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65" w:rsidRDefault="00A14FA7">
      <w:pPr>
        <w:pStyle w:val="Standard"/>
        <w:spacing w:line="640" w:lineRule="exact"/>
        <w:ind w:right="139"/>
        <w:jc w:val="center"/>
        <w:rPr>
          <w:rFonts w:cs="Times New Roman"/>
          <w:b/>
          <w:sz w:val="40"/>
        </w:rPr>
      </w:pPr>
      <w:bookmarkStart w:id="0" w:name="_GoBack"/>
      <w:bookmarkEnd w:id="0"/>
      <w:r>
        <w:rPr>
          <w:rFonts w:cs="Times New Roman"/>
          <w:b/>
          <w:sz w:val="40"/>
        </w:rPr>
        <w:t>行政院政府資料開放諮詢小組</w:t>
      </w:r>
      <w:r>
        <w:rPr>
          <w:rFonts w:cs="Times New Roman"/>
          <w:b/>
          <w:sz w:val="40"/>
        </w:rPr>
        <w:t>107</w:t>
      </w:r>
      <w:r>
        <w:rPr>
          <w:rFonts w:cs="Times New Roman"/>
          <w:b/>
          <w:sz w:val="40"/>
        </w:rPr>
        <w:t>年第</w:t>
      </w:r>
      <w:r>
        <w:rPr>
          <w:rFonts w:cs="Times New Roman"/>
          <w:b/>
          <w:sz w:val="40"/>
        </w:rPr>
        <w:t>2</w:t>
      </w:r>
      <w:r>
        <w:rPr>
          <w:rFonts w:cs="Times New Roman"/>
          <w:b/>
          <w:sz w:val="40"/>
        </w:rPr>
        <w:t>次會議紀錄</w:t>
      </w:r>
    </w:p>
    <w:p w:rsidR="00BF7265" w:rsidRDefault="00BF7265">
      <w:pPr>
        <w:pStyle w:val="Standard"/>
        <w:spacing w:line="280" w:lineRule="exact"/>
        <w:ind w:right="139"/>
        <w:rPr>
          <w:rFonts w:cs="Times New Roman"/>
          <w:sz w:val="18"/>
        </w:rPr>
      </w:pPr>
    </w:p>
    <w:p w:rsidR="00BF7265" w:rsidRDefault="00A14FA7">
      <w:pPr>
        <w:pStyle w:val="a5"/>
        <w:numPr>
          <w:ilvl w:val="0"/>
          <w:numId w:val="69"/>
        </w:numPr>
        <w:spacing w:line="550" w:lineRule="exact"/>
        <w:rPr>
          <w:rFonts w:cs="Times New Roman"/>
          <w:sz w:val="32"/>
          <w:szCs w:val="32"/>
        </w:rPr>
      </w:pPr>
      <w:r>
        <w:rPr>
          <w:rFonts w:cs="Times New Roman"/>
          <w:sz w:val="32"/>
          <w:szCs w:val="32"/>
        </w:rPr>
        <w:t>時間：</w:t>
      </w:r>
      <w:r>
        <w:rPr>
          <w:rFonts w:cs="Times New Roman"/>
          <w:sz w:val="32"/>
          <w:szCs w:val="32"/>
        </w:rPr>
        <w:t>107</w:t>
      </w:r>
      <w:r>
        <w:rPr>
          <w:rFonts w:cs="Times New Roman"/>
          <w:sz w:val="32"/>
          <w:szCs w:val="32"/>
        </w:rPr>
        <w:t>年</w:t>
      </w:r>
      <w:r>
        <w:rPr>
          <w:rFonts w:cs="Times New Roman"/>
          <w:sz w:val="32"/>
          <w:szCs w:val="32"/>
        </w:rPr>
        <w:t>12</w:t>
      </w:r>
      <w:r>
        <w:rPr>
          <w:rFonts w:cs="Times New Roman"/>
          <w:sz w:val="32"/>
          <w:szCs w:val="32"/>
        </w:rPr>
        <w:t>月</w:t>
      </w:r>
      <w:r>
        <w:rPr>
          <w:rFonts w:cs="Times New Roman"/>
          <w:sz w:val="32"/>
          <w:szCs w:val="32"/>
        </w:rPr>
        <w:t>25</w:t>
      </w:r>
      <w:r>
        <w:rPr>
          <w:rFonts w:cs="Times New Roman"/>
          <w:sz w:val="32"/>
          <w:szCs w:val="32"/>
        </w:rPr>
        <w:t>日（星期</w:t>
      </w:r>
      <w:r>
        <w:rPr>
          <w:rFonts w:cs="Times New Roman"/>
          <w:sz w:val="32"/>
          <w:szCs w:val="32"/>
        </w:rPr>
        <w:t>二</w:t>
      </w:r>
      <w:r>
        <w:rPr>
          <w:rFonts w:cs="Times New Roman"/>
          <w:sz w:val="32"/>
          <w:szCs w:val="32"/>
        </w:rPr>
        <w:t>）下午</w:t>
      </w:r>
      <w:r>
        <w:rPr>
          <w:rFonts w:cs="Times New Roman"/>
          <w:sz w:val="32"/>
          <w:szCs w:val="32"/>
        </w:rPr>
        <w:t>3</w:t>
      </w:r>
      <w:r>
        <w:rPr>
          <w:rFonts w:cs="Times New Roman"/>
          <w:sz w:val="32"/>
          <w:szCs w:val="32"/>
        </w:rPr>
        <w:t>時</w:t>
      </w:r>
    </w:p>
    <w:p w:rsidR="00BF7265" w:rsidRDefault="00A14FA7">
      <w:pPr>
        <w:pStyle w:val="a5"/>
        <w:numPr>
          <w:ilvl w:val="0"/>
          <w:numId w:val="41"/>
        </w:numPr>
        <w:spacing w:line="550" w:lineRule="exact"/>
        <w:rPr>
          <w:rFonts w:cs="Times New Roman"/>
          <w:sz w:val="32"/>
          <w:szCs w:val="32"/>
        </w:rPr>
      </w:pPr>
      <w:r>
        <w:rPr>
          <w:rFonts w:cs="Times New Roman"/>
          <w:sz w:val="32"/>
          <w:szCs w:val="32"/>
        </w:rPr>
        <w:t>地點：行政院貴賓室</w:t>
      </w:r>
    </w:p>
    <w:p w:rsidR="00BF7265" w:rsidRDefault="00A14FA7">
      <w:pPr>
        <w:pStyle w:val="a5"/>
        <w:numPr>
          <w:ilvl w:val="0"/>
          <w:numId w:val="41"/>
        </w:numPr>
        <w:spacing w:line="550" w:lineRule="exact"/>
        <w:rPr>
          <w:rFonts w:cs="Times New Roman"/>
          <w:sz w:val="32"/>
          <w:szCs w:val="32"/>
        </w:rPr>
      </w:pPr>
      <w:r>
        <w:rPr>
          <w:rFonts w:cs="Times New Roman"/>
          <w:sz w:val="32"/>
          <w:szCs w:val="32"/>
        </w:rPr>
        <w:t>主席：吳政務委員政忠</w:t>
      </w:r>
      <w:r>
        <w:rPr>
          <w:rFonts w:cs="Times New Roman"/>
          <w:sz w:val="32"/>
          <w:szCs w:val="32"/>
        </w:rPr>
        <w:tab/>
      </w:r>
      <w:r>
        <w:rPr>
          <w:rFonts w:cs="Times New Roman"/>
          <w:sz w:val="32"/>
          <w:szCs w:val="32"/>
        </w:rPr>
        <w:t xml:space="preserve"> </w:t>
      </w:r>
      <w:r>
        <w:rPr>
          <w:rFonts w:cs="Times New Roman"/>
          <w:sz w:val="32"/>
          <w:szCs w:val="32"/>
        </w:rPr>
        <w:tab/>
        <w:t xml:space="preserve">                 </w:t>
      </w:r>
      <w:r>
        <w:rPr>
          <w:rFonts w:cs="Times New Roman"/>
          <w:sz w:val="32"/>
          <w:szCs w:val="32"/>
        </w:rPr>
        <w:t>紀</w:t>
      </w:r>
      <w:r>
        <w:rPr>
          <w:rFonts w:cs="Times New Roman"/>
          <w:sz w:val="32"/>
          <w:szCs w:val="32"/>
        </w:rPr>
        <w:t>錄：邱俊惟</w:t>
      </w:r>
    </w:p>
    <w:p w:rsidR="00BF7265" w:rsidRDefault="00A14FA7">
      <w:pPr>
        <w:pStyle w:val="a5"/>
        <w:numPr>
          <w:ilvl w:val="0"/>
          <w:numId w:val="41"/>
        </w:numPr>
        <w:spacing w:line="550" w:lineRule="exact"/>
        <w:rPr>
          <w:rFonts w:cs="Times New Roman"/>
          <w:sz w:val="32"/>
          <w:szCs w:val="32"/>
        </w:rPr>
      </w:pPr>
      <w:r>
        <w:rPr>
          <w:rFonts w:cs="Times New Roman"/>
          <w:sz w:val="32"/>
          <w:szCs w:val="32"/>
        </w:rPr>
        <w:t>出（列）席人員（依姓氏筆劃排序）：</w:t>
      </w:r>
    </w:p>
    <w:p w:rsidR="00BF7265" w:rsidRDefault="00A14FA7">
      <w:pPr>
        <w:pStyle w:val="a5"/>
        <w:spacing w:line="550" w:lineRule="exact"/>
        <w:ind w:left="708" w:right="139" w:hanging="2"/>
      </w:pPr>
      <w:r>
        <w:rPr>
          <w:rFonts w:cs="Times New Roman"/>
          <w:sz w:val="32"/>
          <w:szCs w:val="32"/>
        </w:rPr>
        <w:t>王委員向榮、阮委員清華（謝副主任棟梁</w:t>
      </w:r>
      <w:r>
        <w:rPr>
          <w:rFonts w:cs="Times New Roman"/>
          <w:szCs w:val="32"/>
        </w:rPr>
        <w:t>代</w:t>
      </w:r>
      <w:r>
        <w:rPr>
          <w:rFonts w:cs="Times New Roman"/>
          <w:sz w:val="32"/>
          <w:szCs w:val="32"/>
        </w:rPr>
        <w:t>）、陳委員明堂（鄭處長輝彬</w:t>
      </w:r>
      <w:r>
        <w:rPr>
          <w:rFonts w:cs="Times New Roman"/>
          <w:szCs w:val="32"/>
        </w:rPr>
        <w:t>代</w:t>
      </w:r>
      <w:r>
        <w:rPr>
          <w:rFonts w:cs="Times New Roman"/>
          <w:sz w:val="32"/>
          <w:szCs w:val="32"/>
        </w:rPr>
        <w:t>）、陳委員敦源（請假）、曾委員文生（李副主任水滄</w:t>
      </w:r>
      <w:r>
        <w:rPr>
          <w:rFonts w:cs="Times New Roman"/>
          <w:szCs w:val="32"/>
        </w:rPr>
        <w:t>代</w:t>
      </w:r>
      <w:r>
        <w:rPr>
          <w:rFonts w:cs="Times New Roman"/>
          <w:sz w:val="32"/>
          <w:szCs w:val="32"/>
        </w:rPr>
        <w:t>）、曾委員旭正（潘處長國才</w:t>
      </w:r>
      <w:r>
        <w:rPr>
          <w:rFonts w:cs="Times New Roman"/>
          <w:szCs w:val="32"/>
        </w:rPr>
        <w:t>代</w:t>
      </w:r>
      <w:r>
        <w:rPr>
          <w:rFonts w:cs="Times New Roman"/>
          <w:sz w:val="32"/>
          <w:szCs w:val="32"/>
        </w:rPr>
        <w:t>）、蔡委員志宏、錢委員思敏（請假）、蘇委員亮、顧委員振豪</w:t>
      </w:r>
    </w:p>
    <w:p w:rsidR="00BF7265" w:rsidRDefault="00A14FA7">
      <w:pPr>
        <w:pStyle w:val="a5"/>
        <w:numPr>
          <w:ilvl w:val="0"/>
          <w:numId w:val="41"/>
        </w:numPr>
        <w:spacing w:line="550" w:lineRule="exact"/>
        <w:rPr>
          <w:rFonts w:cs="Times New Roman"/>
          <w:sz w:val="32"/>
          <w:szCs w:val="32"/>
        </w:rPr>
      </w:pPr>
      <w:r>
        <w:rPr>
          <w:rFonts w:cs="Times New Roman"/>
          <w:sz w:val="32"/>
          <w:szCs w:val="32"/>
        </w:rPr>
        <w:t>會議結論：</w:t>
      </w:r>
    </w:p>
    <w:p w:rsidR="00BF7265" w:rsidRDefault="00A14FA7">
      <w:pPr>
        <w:pStyle w:val="a5"/>
        <w:numPr>
          <w:ilvl w:val="1"/>
          <w:numId w:val="41"/>
        </w:numPr>
        <w:spacing w:line="550" w:lineRule="exact"/>
        <w:rPr>
          <w:rFonts w:cs="Times New Roman"/>
          <w:sz w:val="32"/>
          <w:szCs w:val="32"/>
        </w:rPr>
      </w:pPr>
      <w:r>
        <w:rPr>
          <w:rFonts w:cs="Times New Roman"/>
          <w:sz w:val="32"/>
          <w:szCs w:val="32"/>
        </w:rPr>
        <w:t>歷次會議結論辦理情形</w:t>
      </w:r>
    </w:p>
    <w:p w:rsidR="00BF7265" w:rsidRDefault="00A14FA7">
      <w:pPr>
        <w:pStyle w:val="Standard"/>
        <w:spacing w:line="550" w:lineRule="exact"/>
        <w:ind w:left="1701" w:right="113" w:hanging="794"/>
        <w:rPr>
          <w:rFonts w:cs="Times New Roman"/>
          <w:b/>
          <w:sz w:val="32"/>
          <w:szCs w:val="32"/>
        </w:rPr>
      </w:pPr>
      <w:r>
        <w:rPr>
          <w:rFonts w:cs="Times New Roman"/>
          <w:b/>
          <w:sz w:val="32"/>
          <w:szCs w:val="32"/>
        </w:rPr>
        <w:t>決議：洽悉，列管案件</w:t>
      </w:r>
      <w:r>
        <w:rPr>
          <w:rFonts w:cs="Times New Roman"/>
          <w:b/>
          <w:sz w:val="32"/>
          <w:szCs w:val="32"/>
        </w:rPr>
        <w:t>均予解除</w:t>
      </w:r>
      <w:r>
        <w:rPr>
          <w:rFonts w:cs="Times New Roman"/>
          <w:b/>
          <w:sz w:val="32"/>
          <w:szCs w:val="32"/>
        </w:rPr>
        <w:t>。</w:t>
      </w:r>
    </w:p>
    <w:p w:rsidR="00BF7265" w:rsidRDefault="00A14FA7">
      <w:pPr>
        <w:pStyle w:val="a5"/>
        <w:numPr>
          <w:ilvl w:val="1"/>
          <w:numId w:val="41"/>
        </w:numPr>
        <w:spacing w:before="180" w:line="550" w:lineRule="exact"/>
        <w:rPr>
          <w:rFonts w:cs="Times New Roman"/>
          <w:sz w:val="32"/>
          <w:szCs w:val="32"/>
        </w:rPr>
      </w:pPr>
      <w:r>
        <w:rPr>
          <w:rFonts w:cs="Times New Roman"/>
          <w:sz w:val="32"/>
          <w:szCs w:val="32"/>
        </w:rPr>
        <w:t>報告事項</w:t>
      </w:r>
      <w:r>
        <w:rPr>
          <w:rFonts w:cs="Times New Roman"/>
          <w:sz w:val="32"/>
          <w:szCs w:val="32"/>
        </w:rPr>
        <w:t>(</w:t>
      </w:r>
      <w:r>
        <w:rPr>
          <w:rFonts w:cs="Times New Roman"/>
          <w:sz w:val="32"/>
          <w:szCs w:val="32"/>
        </w:rPr>
        <w:t>一</w:t>
      </w:r>
      <w:r>
        <w:rPr>
          <w:rFonts w:cs="Times New Roman"/>
          <w:sz w:val="32"/>
          <w:szCs w:val="32"/>
        </w:rPr>
        <w:t>)</w:t>
      </w:r>
      <w:r>
        <w:rPr>
          <w:rFonts w:cs="Times New Roman"/>
          <w:sz w:val="32"/>
          <w:szCs w:val="32"/>
        </w:rPr>
        <w:t>：政府資料開放推動現況</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顧委員振豪</w:t>
      </w:r>
    </w:p>
    <w:p w:rsidR="00BF7265" w:rsidRDefault="00A14FA7">
      <w:pPr>
        <w:pStyle w:val="a5"/>
        <w:numPr>
          <w:ilvl w:val="3"/>
          <w:numId w:val="41"/>
        </w:numPr>
        <w:spacing w:before="180" w:line="550" w:lineRule="exact"/>
      </w:pPr>
      <w:r>
        <w:rPr>
          <w:rFonts w:cs="Times New Roman"/>
          <w:sz w:val="32"/>
          <w:szCs w:val="32"/>
        </w:rPr>
        <w:t>目前國內訂有「創用</w:t>
      </w:r>
      <w:r>
        <w:rPr>
          <w:rFonts w:cs="Times New Roman"/>
          <w:sz w:val="32"/>
          <w:szCs w:val="32"/>
        </w:rPr>
        <w:t>CC</w:t>
      </w:r>
      <w:r>
        <w:rPr>
          <w:rFonts w:cs="Times New Roman"/>
          <w:sz w:val="32"/>
          <w:szCs w:val="32"/>
        </w:rPr>
        <w:t>授權條款</w:t>
      </w:r>
      <w:r>
        <w:rPr>
          <w:rFonts w:cs="Times New Roman"/>
          <w:sz w:val="32"/>
          <w:szCs w:val="32"/>
        </w:rPr>
        <w:t>3.0</w:t>
      </w:r>
      <w:r>
        <w:rPr>
          <w:rFonts w:cs="Times New Roman"/>
          <w:sz w:val="32"/>
          <w:szCs w:val="32"/>
        </w:rPr>
        <w:t>台灣（</w:t>
      </w:r>
      <w:r>
        <w:rPr>
          <w:rFonts w:cs="Times New Roman"/>
          <w:sz w:val="32"/>
          <w:szCs w:val="32"/>
        </w:rPr>
        <w:t>CC 3.0 TW</w:t>
      </w:r>
      <w:r>
        <w:rPr>
          <w:rFonts w:cs="Times New Roman"/>
          <w:sz w:val="32"/>
          <w:szCs w:val="32"/>
        </w:rPr>
        <w:t>）」，建議確認有無依據國際創用</w:t>
      </w:r>
      <w:r>
        <w:rPr>
          <w:rFonts w:cs="Times New Roman"/>
          <w:sz w:val="32"/>
          <w:szCs w:val="32"/>
        </w:rPr>
        <w:t>CC</w:t>
      </w:r>
      <w:r>
        <w:rPr>
          <w:rFonts w:cs="Times New Roman"/>
          <w:sz w:val="32"/>
          <w:szCs w:val="32"/>
        </w:rPr>
        <w:t>授權條款</w:t>
      </w:r>
      <w:r>
        <w:rPr>
          <w:rFonts w:cs="Times New Roman"/>
          <w:sz w:val="32"/>
          <w:szCs w:val="32"/>
        </w:rPr>
        <w:t>4.0</w:t>
      </w:r>
      <w:r>
        <w:rPr>
          <w:rFonts w:cs="Times New Roman"/>
          <w:sz w:val="32"/>
          <w:szCs w:val="32"/>
        </w:rPr>
        <w:t>版本訂定臺灣</w:t>
      </w:r>
      <w:r>
        <w:rPr>
          <w:rFonts w:cs="Times New Roman"/>
          <w:sz w:val="32"/>
          <w:szCs w:val="32"/>
        </w:rPr>
        <w:t>4.0</w:t>
      </w:r>
      <w:r>
        <w:rPr>
          <w:rFonts w:cs="Times New Roman"/>
          <w:sz w:val="32"/>
          <w:szCs w:val="32"/>
        </w:rPr>
        <w:t>之版本。</w:t>
      </w:r>
    </w:p>
    <w:p w:rsidR="00BF7265" w:rsidRDefault="00A14FA7">
      <w:pPr>
        <w:pStyle w:val="a5"/>
        <w:numPr>
          <w:ilvl w:val="3"/>
          <w:numId w:val="41"/>
        </w:numPr>
        <w:spacing w:before="180" w:line="550" w:lineRule="exact"/>
      </w:pPr>
      <w:r>
        <w:rPr>
          <w:rFonts w:cs="Times New Roman"/>
          <w:sz w:val="32"/>
          <w:szCs w:val="32"/>
        </w:rPr>
        <w:t>簡報內容提及「文創資料不宜讓使用者更改著作主體名稱」，「著作主體」建議改為「著作人」。</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王委員向榮</w:t>
      </w:r>
    </w:p>
    <w:p w:rsidR="00BF7265" w:rsidRDefault="00A14FA7">
      <w:pPr>
        <w:pStyle w:val="a5"/>
        <w:numPr>
          <w:ilvl w:val="3"/>
          <w:numId w:val="41"/>
        </w:numPr>
        <w:spacing w:before="180" w:line="550" w:lineRule="exact"/>
      </w:pPr>
      <w:r>
        <w:rPr>
          <w:rFonts w:cs="Times New Roman"/>
          <w:sz w:val="32"/>
          <w:szCs w:val="32"/>
        </w:rPr>
        <w:t>「極大化政府資料開放」政策之依申請提供部分，建請釐清是否僅為透過政府資料開放平臺之「我想要更多」所提出之申請，或是不限任何管道所提出之申請均符合依申請</w:t>
      </w:r>
      <w:r>
        <w:rPr>
          <w:rFonts w:cs="Times New Roman"/>
          <w:sz w:val="32"/>
          <w:szCs w:val="32"/>
        </w:rPr>
        <w:lastRenderedPageBreak/>
        <w:t>提供之要件；有關資料提供管道部分，建請釐清係採直接交付申請人或以資料集方式對外提供。</w:t>
      </w:r>
    </w:p>
    <w:p w:rsidR="00BF7265" w:rsidRDefault="00A14FA7">
      <w:pPr>
        <w:pStyle w:val="a5"/>
        <w:numPr>
          <w:ilvl w:val="3"/>
          <w:numId w:val="41"/>
        </w:numPr>
        <w:spacing w:before="180" w:line="550" w:lineRule="exact"/>
        <w:rPr>
          <w:rFonts w:cs="Times New Roman"/>
          <w:sz w:val="32"/>
          <w:szCs w:val="32"/>
        </w:rPr>
      </w:pPr>
      <w:r>
        <w:rPr>
          <w:rFonts w:cs="Times New Roman"/>
          <w:sz w:val="32"/>
          <w:szCs w:val="32"/>
        </w:rPr>
        <w:t>公務機關部分資料仍屬非結構化資料，建議可採二階段方式釋出政府資料，第一階段以現行格式提供民眾運用，第二階段則進行處理後再以結構化及開放格式提供。</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國家發展委員會</w:t>
      </w:r>
      <w:r>
        <w:rPr>
          <w:rFonts w:cs="Times New Roman"/>
          <w:sz w:val="32"/>
          <w:szCs w:val="32"/>
        </w:rPr>
        <w:t xml:space="preserve"> </w:t>
      </w:r>
      <w:r>
        <w:rPr>
          <w:rFonts w:cs="Times New Roman"/>
          <w:sz w:val="32"/>
          <w:szCs w:val="32"/>
        </w:rPr>
        <w:t>潘處長國才</w:t>
      </w:r>
    </w:p>
    <w:p w:rsidR="00BF7265" w:rsidRDefault="00A14FA7">
      <w:pPr>
        <w:pStyle w:val="a5"/>
        <w:numPr>
          <w:ilvl w:val="3"/>
          <w:numId w:val="41"/>
        </w:numPr>
        <w:spacing w:before="180" w:line="550" w:lineRule="exact"/>
        <w:rPr>
          <w:rFonts w:cs="Times New Roman"/>
          <w:sz w:val="32"/>
          <w:szCs w:val="32"/>
        </w:rPr>
      </w:pPr>
      <w:r>
        <w:rPr>
          <w:rFonts w:cs="Times New Roman"/>
          <w:sz w:val="32"/>
          <w:szCs w:val="32"/>
        </w:rPr>
        <w:t>同意顧委員意見，將著作主體改為著作人。</w:t>
      </w:r>
    </w:p>
    <w:p w:rsidR="00BF7265" w:rsidRDefault="00A14FA7">
      <w:pPr>
        <w:pStyle w:val="a5"/>
        <w:numPr>
          <w:ilvl w:val="3"/>
          <w:numId w:val="41"/>
        </w:numPr>
        <w:spacing w:before="180" w:line="550" w:lineRule="exact"/>
        <w:rPr>
          <w:rFonts w:cs="Times New Roman"/>
          <w:sz w:val="32"/>
          <w:szCs w:val="32"/>
        </w:rPr>
      </w:pPr>
      <w:r>
        <w:rPr>
          <w:rFonts w:cs="Times New Roman"/>
          <w:sz w:val="32"/>
          <w:szCs w:val="32"/>
        </w:rPr>
        <w:t>國發會刻正修正政府資料開放相關規定，加入依申請提供之規定，各機關可依資料特性，訂定相關申請規則，各機關對外提供資料時，以開放格式為原則。</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吳政務委員政忠</w:t>
      </w:r>
    </w:p>
    <w:p w:rsidR="00BF7265" w:rsidRDefault="00A14FA7">
      <w:pPr>
        <w:pStyle w:val="a5"/>
        <w:spacing w:before="180" w:line="550" w:lineRule="exact"/>
        <w:ind w:left="1361"/>
        <w:rPr>
          <w:rFonts w:cs="Times New Roman"/>
          <w:sz w:val="32"/>
          <w:szCs w:val="32"/>
        </w:rPr>
      </w:pPr>
      <w:r>
        <w:rPr>
          <w:rFonts w:cs="Times New Roman"/>
          <w:sz w:val="32"/>
          <w:szCs w:val="32"/>
        </w:rPr>
        <w:t>建議可參考國外公私協力案例，促進國內發展資料經濟商業模式。</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唐政務委員辦公室</w:t>
      </w:r>
      <w:r>
        <w:rPr>
          <w:rFonts w:cs="Times New Roman"/>
          <w:sz w:val="32"/>
          <w:szCs w:val="32"/>
        </w:rPr>
        <w:t xml:space="preserve"> </w:t>
      </w:r>
      <w:r>
        <w:rPr>
          <w:rFonts w:cs="Times New Roman"/>
          <w:sz w:val="32"/>
          <w:szCs w:val="32"/>
        </w:rPr>
        <w:t>林研究員哲瑋</w:t>
      </w:r>
    </w:p>
    <w:p w:rsidR="00BF7265" w:rsidRDefault="00A14FA7">
      <w:pPr>
        <w:pStyle w:val="a5"/>
        <w:spacing w:before="180" w:line="550" w:lineRule="exact"/>
        <w:ind w:left="1304"/>
      </w:pPr>
      <w:r>
        <w:rPr>
          <w:rFonts w:cs="Times New Roman"/>
          <w:sz w:val="32"/>
          <w:szCs w:val="32"/>
        </w:rPr>
        <w:t>CC BY 3.0</w:t>
      </w:r>
      <w:r>
        <w:rPr>
          <w:rFonts w:cs="Times New Roman"/>
          <w:sz w:val="32"/>
          <w:szCs w:val="32"/>
        </w:rPr>
        <w:t>之授權條款各國都有移植的版本，而</w:t>
      </w:r>
      <w:r>
        <w:rPr>
          <w:rFonts w:cs="Times New Roman"/>
          <w:sz w:val="32"/>
          <w:szCs w:val="32"/>
        </w:rPr>
        <w:t>C</w:t>
      </w:r>
      <w:r>
        <w:rPr>
          <w:rFonts w:cs="Times New Roman"/>
          <w:sz w:val="32"/>
          <w:szCs w:val="32"/>
        </w:rPr>
        <w:t>C 4.0</w:t>
      </w:r>
      <w:r>
        <w:rPr>
          <w:rFonts w:cs="Times New Roman"/>
          <w:sz w:val="32"/>
          <w:szCs w:val="32"/>
        </w:rPr>
        <w:t>授權條款是希望能作為一個全球通用的授權方式，因此，臺灣並沒有自訂</w:t>
      </w:r>
      <w:r>
        <w:rPr>
          <w:rFonts w:cs="Times New Roman"/>
          <w:sz w:val="32"/>
          <w:szCs w:val="32"/>
        </w:rPr>
        <w:t>4.0</w:t>
      </w:r>
      <w:r>
        <w:rPr>
          <w:rFonts w:cs="Times New Roman"/>
          <w:sz w:val="32"/>
          <w:szCs w:val="32"/>
        </w:rPr>
        <w:t>的版本，可直接適用</w:t>
      </w:r>
      <w:r>
        <w:rPr>
          <w:rFonts w:cs="Times New Roman"/>
          <w:sz w:val="32"/>
          <w:szCs w:val="32"/>
        </w:rPr>
        <w:t>CC 4.0</w:t>
      </w:r>
      <w:r>
        <w:rPr>
          <w:rFonts w:cs="Times New Roman"/>
          <w:sz w:val="32"/>
          <w:szCs w:val="32"/>
        </w:rPr>
        <w:t>版本。</w:t>
      </w:r>
    </w:p>
    <w:p w:rsidR="00BF7265" w:rsidRDefault="00A14FA7">
      <w:pPr>
        <w:pStyle w:val="Standard"/>
        <w:spacing w:line="550" w:lineRule="exact"/>
        <w:ind w:left="1274" w:right="139" w:hanging="849"/>
        <w:rPr>
          <w:b/>
          <w:bCs/>
        </w:rPr>
      </w:pPr>
      <w:r>
        <w:rPr>
          <w:rFonts w:cs="Times New Roman"/>
          <w:b/>
          <w:bCs/>
          <w:sz w:val="32"/>
          <w:szCs w:val="32"/>
        </w:rPr>
        <w:t>決議：</w:t>
      </w:r>
      <w:r>
        <w:rPr>
          <w:rFonts w:cs="Times New Roman"/>
          <w:b/>
          <w:bCs/>
          <w:sz w:val="32"/>
          <w:szCs w:val="32"/>
        </w:rPr>
        <w:t>准予備查，委員之建議請國發會納入參考。</w:t>
      </w:r>
    </w:p>
    <w:p w:rsidR="00BF7265" w:rsidRDefault="00A14FA7">
      <w:pPr>
        <w:pStyle w:val="a5"/>
        <w:numPr>
          <w:ilvl w:val="1"/>
          <w:numId w:val="41"/>
        </w:numPr>
        <w:spacing w:before="180" w:line="550" w:lineRule="exact"/>
        <w:rPr>
          <w:rFonts w:cs="Times New Roman"/>
          <w:sz w:val="32"/>
          <w:szCs w:val="32"/>
        </w:rPr>
      </w:pPr>
      <w:r>
        <w:rPr>
          <w:rFonts w:cs="Times New Roman"/>
          <w:sz w:val="32"/>
          <w:szCs w:val="32"/>
        </w:rPr>
        <w:t>報告事項</w:t>
      </w:r>
      <w:r>
        <w:rPr>
          <w:rFonts w:cs="Times New Roman"/>
          <w:sz w:val="32"/>
          <w:szCs w:val="32"/>
        </w:rPr>
        <w:t>(</w:t>
      </w:r>
      <w:r>
        <w:rPr>
          <w:rFonts w:cs="Times New Roman"/>
          <w:sz w:val="32"/>
          <w:szCs w:val="32"/>
        </w:rPr>
        <w:t>二</w:t>
      </w:r>
      <w:r>
        <w:rPr>
          <w:rFonts w:cs="Times New Roman"/>
          <w:sz w:val="32"/>
          <w:szCs w:val="32"/>
        </w:rPr>
        <w:t>)</w:t>
      </w:r>
      <w:r>
        <w:rPr>
          <w:rFonts w:cs="Times New Roman"/>
          <w:sz w:val="32"/>
          <w:szCs w:val="32"/>
        </w:rPr>
        <w:t>：政府採購資料對外提供的做法與期程</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國家發展委員會</w:t>
      </w:r>
      <w:r>
        <w:rPr>
          <w:rFonts w:cs="Times New Roman"/>
          <w:sz w:val="32"/>
          <w:szCs w:val="32"/>
        </w:rPr>
        <w:t xml:space="preserve"> </w:t>
      </w:r>
      <w:r>
        <w:rPr>
          <w:rFonts w:cs="Times New Roman"/>
          <w:sz w:val="32"/>
          <w:szCs w:val="32"/>
        </w:rPr>
        <w:t>潘處長國才</w:t>
      </w:r>
    </w:p>
    <w:p w:rsidR="00BF7265" w:rsidRDefault="00A14FA7">
      <w:pPr>
        <w:pStyle w:val="a5"/>
        <w:spacing w:before="180" w:line="550" w:lineRule="exact"/>
        <w:ind w:left="1361"/>
        <w:rPr>
          <w:rFonts w:cs="Times New Roman"/>
          <w:sz w:val="32"/>
          <w:szCs w:val="32"/>
        </w:rPr>
      </w:pPr>
      <w:r>
        <w:rPr>
          <w:rFonts w:cs="Times New Roman"/>
          <w:sz w:val="32"/>
          <w:szCs w:val="32"/>
        </w:rPr>
        <w:t>工程會規劃之採購資料採申請方式提供，即屬前項報告案之「依申請提供」類型。</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lastRenderedPageBreak/>
        <w:t>王委員向榮</w:t>
      </w:r>
    </w:p>
    <w:p w:rsidR="00BF7265" w:rsidRDefault="00A14FA7">
      <w:pPr>
        <w:pStyle w:val="a5"/>
        <w:spacing w:before="180" w:line="550" w:lineRule="exact"/>
        <w:ind w:left="1304"/>
        <w:rPr>
          <w:rFonts w:cs="Times New Roman"/>
          <w:sz w:val="32"/>
          <w:szCs w:val="32"/>
        </w:rPr>
      </w:pPr>
      <w:r>
        <w:rPr>
          <w:rFonts w:cs="Times New Roman"/>
          <w:sz w:val="32"/>
          <w:szCs w:val="32"/>
        </w:rPr>
        <w:t>採購資料之申請提供，因限制使用目的、限制使用對象，較不符合開放資料範圍，後續工程會如規劃採行申請提供，是否仍會提到行政院資料開放諮詢小組討論。</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行政院公共工程委員會</w:t>
      </w:r>
      <w:r>
        <w:rPr>
          <w:rFonts w:cs="Times New Roman"/>
          <w:sz w:val="32"/>
          <w:szCs w:val="32"/>
        </w:rPr>
        <w:tab/>
        <w:t xml:space="preserve"> </w:t>
      </w:r>
      <w:r>
        <w:rPr>
          <w:rFonts w:cs="Times New Roman"/>
          <w:sz w:val="32"/>
          <w:szCs w:val="32"/>
        </w:rPr>
        <w:t>羅副處長天健</w:t>
      </w:r>
    </w:p>
    <w:p w:rsidR="00BF7265" w:rsidRDefault="00A14FA7">
      <w:pPr>
        <w:pStyle w:val="a5"/>
        <w:spacing w:before="180" w:line="550" w:lineRule="exact"/>
        <w:ind w:left="1361"/>
        <w:rPr>
          <w:rFonts w:cs="Times New Roman"/>
          <w:sz w:val="32"/>
          <w:szCs w:val="32"/>
        </w:rPr>
      </w:pPr>
      <w:r>
        <w:rPr>
          <w:rFonts w:cs="Times New Roman"/>
          <w:sz w:val="32"/>
          <w:szCs w:val="32"/>
        </w:rPr>
        <w:t>申</w:t>
      </w:r>
      <w:r>
        <w:rPr>
          <w:rFonts w:cs="Times New Roman"/>
          <w:sz w:val="32"/>
          <w:szCs w:val="32"/>
        </w:rPr>
        <w:t>請規定頒布實施後，工程會可配合至行政院政府資料開放諮詢小組報告，並依據各界建議修改。</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顧委員振豪</w:t>
      </w:r>
    </w:p>
    <w:p w:rsidR="00BF7265" w:rsidRDefault="00A14FA7">
      <w:pPr>
        <w:pStyle w:val="a5"/>
        <w:spacing w:before="180" w:line="550" w:lineRule="exact"/>
        <w:ind w:left="1361"/>
        <w:rPr>
          <w:rFonts w:cs="Times New Roman"/>
          <w:sz w:val="32"/>
          <w:szCs w:val="32"/>
        </w:rPr>
      </w:pPr>
      <w:r>
        <w:rPr>
          <w:rFonts w:cs="Times New Roman"/>
          <w:sz w:val="32"/>
          <w:szCs w:val="32"/>
        </w:rPr>
        <w:t>建議工程會可透過其政府資料開放諮詢小組討論通過後實施。</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吳政務委員政忠</w:t>
      </w:r>
    </w:p>
    <w:p w:rsidR="00BF7265" w:rsidRDefault="00A14FA7">
      <w:pPr>
        <w:pStyle w:val="a5"/>
        <w:spacing w:before="180" w:line="550" w:lineRule="exact"/>
        <w:ind w:left="1361"/>
        <w:rPr>
          <w:rFonts w:cs="Times New Roman"/>
          <w:sz w:val="32"/>
          <w:szCs w:val="32"/>
        </w:rPr>
      </w:pPr>
      <w:r>
        <w:rPr>
          <w:rFonts w:cs="Times New Roman"/>
          <w:sz w:val="32"/>
          <w:szCs w:val="32"/>
        </w:rPr>
        <w:t>相關申請流程應考量使用者便利性，並以網路申辦方式提供申請服務。</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蘇委員亮</w:t>
      </w:r>
    </w:p>
    <w:p w:rsidR="00BF7265" w:rsidRDefault="00A14FA7">
      <w:pPr>
        <w:pStyle w:val="a5"/>
        <w:spacing w:before="180" w:line="550" w:lineRule="exact"/>
        <w:ind w:left="1361"/>
        <w:rPr>
          <w:rFonts w:cs="Times New Roman"/>
          <w:sz w:val="32"/>
          <w:szCs w:val="32"/>
        </w:rPr>
      </w:pPr>
      <w:r>
        <w:rPr>
          <w:rFonts w:cs="Times New Roman"/>
          <w:sz w:val="32"/>
          <w:szCs w:val="32"/>
        </w:rPr>
        <w:t>目前各項申請辦法多有「符合正當目的」之規定，建議應明確定義正當性目的之範圍。</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行政院公共工程委員會</w:t>
      </w:r>
      <w:r>
        <w:rPr>
          <w:rFonts w:cs="Times New Roman"/>
          <w:sz w:val="32"/>
          <w:szCs w:val="32"/>
        </w:rPr>
        <w:tab/>
      </w:r>
      <w:r>
        <w:rPr>
          <w:rFonts w:cs="Times New Roman"/>
          <w:sz w:val="32"/>
          <w:szCs w:val="32"/>
        </w:rPr>
        <w:t xml:space="preserve"> </w:t>
      </w:r>
      <w:r>
        <w:rPr>
          <w:rFonts w:cs="Times New Roman"/>
          <w:sz w:val="32"/>
          <w:szCs w:val="32"/>
        </w:rPr>
        <w:t>羅副處長天健</w:t>
      </w:r>
    </w:p>
    <w:p w:rsidR="00BF7265" w:rsidRDefault="00A14FA7">
      <w:pPr>
        <w:pStyle w:val="a5"/>
        <w:spacing w:before="180" w:line="550" w:lineRule="exact"/>
        <w:ind w:left="1361"/>
        <w:rPr>
          <w:rFonts w:cs="Times New Roman"/>
          <w:sz w:val="32"/>
          <w:szCs w:val="32"/>
        </w:rPr>
      </w:pPr>
      <w:r>
        <w:rPr>
          <w:rFonts w:cs="Times New Roman"/>
          <w:sz w:val="32"/>
          <w:szCs w:val="32"/>
        </w:rPr>
        <w:t>工程會將參考現行各項申請規定，列舉正當性目的之範疇，並提報工程會政府資料開放諮詢小組討論，惟採正面表列容易遺漏，仍建議保留概括性條款。</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吳政務委員政忠</w:t>
      </w:r>
    </w:p>
    <w:p w:rsidR="00BF7265" w:rsidRDefault="00A14FA7">
      <w:pPr>
        <w:pStyle w:val="a5"/>
        <w:spacing w:before="180" w:line="550" w:lineRule="exact"/>
        <w:ind w:left="1361"/>
        <w:rPr>
          <w:rFonts w:cs="Times New Roman"/>
          <w:sz w:val="32"/>
          <w:szCs w:val="32"/>
        </w:rPr>
      </w:pPr>
      <w:r>
        <w:rPr>
          <w:rFonts w:cs="Times New Roman"/>
          <w:sz w:val="32"/>
          <w:szCs w:val="32"/>
        </w:rPr>
        <w:t>申請規定應明確說明審核單位及審核所需作業時間。</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lastRenderedPageBreak/>
        <w:t>行政院公共工程委員會</w:t>
      </w:r>
      <w:r>
        <w:rPr>
          <w:rFonts w:cs="Times New Roman"/>
          <w:sz w:val="32"/>
          <w:szCs w:val="32"/>
        </w:rPr>
        <w:tab/>
        <w:t xml:space="preserve"> </w:t>
      </w:r>
      <w:r>
        <w:rPr>
          <w:rFonts w:cs="Times New Roman"/>
          <w:sz w:val="32"/>
          <w:szCs w:val="32"/>
        </w:rPr>
        <w:t>羅副處長天健</w:t>
      </w:r>
    </w:p>
    <w:p w:rsidR="00BF7265" w:rsidRDefault="00A14FA7">
      <w:pPr>
        <w:pStyle w:val="a5"/>
        <w:spacing w:before="180" w:line="550" w:lineRule="exact"/>
        <w:ind w:left="1361"/>
        <w:rPr>
          <w:rFonts w:cs="Times New Roman"/>
          <w:sz w:val="32"/>
          <w:szCs w:val="32"/>
        </w:rPr>
      </w:pPr>
      <w:r>
        <w:rPr>
          <w:rFonts w:cs="Times New Roman"/>
          <w:sz w:val="32"/>
          <w:szCs w:val="32"/>
        </w:rPr>
        <w:t>採購案件資料申請如符合正當目的，會盡快提供予民眾；將配合於申請規定內明定申辦及處理時間。</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顧委員振豪</w:t>
      </w:r>
    </w:p>
    <w:p w:rsidR="00BF7265" w:rsidRDefault="00A14FA7">
      <w:pPr>
        <w:pStyle w:val="a5"/>
        <w:spacing w:before="180" w:line="550" w:lineRule="exact"/>
        <w:ind w:left="1361"/>
        <w:rPr>
          <w:rFonts w:cs="Times New Roman"/>
          <w:sz w:val="32"/>
          <w:szCs w:val="32"/>
        </w:rPr>
      </w:pPr>
      <w:r>
        <w:rPr>
          <w:rFonts w:cs="Times New Roman"/>
          <w:sz w:val="32"/>
          <w:szCs w:val="32"/>
        </w:rPr>
        <w:t>建議工程會可考量將申請未通過之案件提報至工程會政府資料開放諮詢小組討論。</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王委員向榮</w:t>
      </w:r>
    </w:p>
    <w:p w:rsidR="00BF7265" w:rsidRDefault="00A14FA7">
      <w:pPr>
        <w:pStyle w:val="a5"/>
        <w:spacing w:before="180" w:line="550" w:lineRule="exact"/>
        <w:ind w:left="1304"/>
        <w:rPr>
          <w:rFonts w:cs="Times New Roman"/>
          <w:sz w:val="32"/>
          <w:szCs w:val="32"/>
        </w:rPr>
      </w:pPr>
      <w:r>
        <w:rPr>
          <w:rFonts w:cs="Times New Roman"/>
          <w:sz w:val="32"/>
          <w:szCs w:val="32"/>
        </w:rPr>
        <w:t>各次申請案件之申請使用目的、申請結果及申請時間等資料，建議可去識別化後做成開放資料集對外提供。</w:t>
      </w:r>
    </w:p>
    <w:p w:rsidR="00BF7265" w:rsidRDefault="00A14FA7">
      <w:pPr>
        <w:pStyle w:val="Standard"/>
        <w:wordWrap/>
        <w:spacing w:line="550" w:lineRule="exact"/>
        <w:ind w:left="1701" w:right="113" w:hanging="1020"/>
        <w:rPr>
          <w:b/>
          <w:bCs/>
        </w:rPr>
      </w:pPr>
      <w:r>
        <w:rPr>
          <w:rFonts w:cs="Times New Roman"/>
          <w:b/>
          <w:bCs/>
          <w:sz w:val="32"/>
          <w:szCs w:val="32"/>
        </w:rPr>
        <w:t>決議：</w:t>
      </w:r>
      <w:r>
        <w:rPr>
          <w:rFonts w:cs="Times New Roman"/>
          <w:b/>
          <w:bCs/>
          <w:sz w:val="32"/>
          <w:szCs w:val="32"/>
        </w:rPr>
        <w:t>准予備查，委員相關建議，請工程會納入後續推動參考。</w:t>
      </w:r>
    </w:p>
    <w:p w:rsidR="00BF7265" w:rsidRDefault="00A14FA7">
      <w:pPr>
        <w:pStyle w:val="Standard"/>
        <w:numPr>
          <w:ilvl w:val="1"/>
          <w:numId w:val="41"/>
        </w:numPr>
        <w:spacing w:line="550" w:lineRule="exact"/>
      </w:pPr>
      <w:r>
        <w:rPr>
          <w:rFonts w:cs="Times New Roman"/>
          <w:sz w:val="32"/>
          <w:szCs w:val="32"/>
        </w:rPr>
        <w:t>報告事項</w:t>
      </w:r>
      <w:r>
        <w:rPr>
          <w:rFonts w:cs="Times New Roman"/>
          <w:sz w:val="32"/>
          <w:szCs w:val="32"/>
        </w:rPr>
        <w:t>(</w:t>
      </w:r>
      <w:r>
        <w:rPr>
          <w:rFonts w:cs="Times New Roman"/>
          <w:sz w:val="32"/>
          <w:szCs w:val="32"/>
        </w:rPr>
        <w:t>三</w:t>
      </w:r>
      <w:r>
        <w:rPr>
          <w:rFonts w:cs="Times New Roman"/>
          <w:sz w:val="32"/>
          <w:szCs w:val="32"/>
        </w:rPr>
        <w:t>)</w:t>
      </w:r>
      <w:r>
        <w:rPr>
          <w:rFonts w:cs="Times New Roman"/>
          <w:sz w:val="32"/>
          <w:szCs w:val="32"/>
        </w:rPr>
        <w:t>：經費結報系統推動期程與各機關介接方案</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吳政務委員政忠</w:t>
      </w:r>
    </w:p>
    <w:p w:rsidR="00BF7265" w:rsidRDefault="00A14FA7">
      <w:pPr>
        <w:pStyle w:val="a5"/>
        <w:wordWrap/>
        <w:spacing w:before="180" w:line="550" w:lineRule="exact"/>
        <w:ind w:left="1304"/>
        <w:rPr>
          <w:rFonts w:cs="Times New Roman"/>
          <w:sz w:val="32"/>
          <w:szCs w:val="32"/>
        </w:rPr>
      </w:pPr>
      <w:r>
        <w:rPr>
          <w:rFonts w:cs="Times New Roman"/>
          <w:sz w:val="32"/>
          <w:szCs w:val="32"/>
        </w:rPr>
        <w:t>請主計總處持續優化系統便利性，並以部會為單位統計各部會導入意願，於相關會議報告執行成效，鼓勵機關積極推動。</w:t>
      </w:r>
    </w:p>
    <w:p w:rsidR="00BF7265" w:rsidRDefault="00A14FA7">
      <w:pPr>
        <w:pStyle w:val="Standard"/>
        <w:numPr>
          <w:ilvl w:val="2"/>
          <w:numId w:val="41"/>
        </w:numPr>
        <w:spacing w:line="550" w:lineRule="exact"/>
        <w:rPr>
          <w:rFonts w:cs="Times New Roman"/>
          <w:sz w:val="32"/>
          <w:szCs w:val="32"/>
        </w:rPr>
      </w:pPr>
      <w:r>
        <w:rPr>
          <w:rFonts w:cs="Times New Roman"/>
          <w:sz w:val="32"/>
          <w:szCs w:val="32"/>
        </w:rPr>
        <w:t>蔡委員志宏</w:t>
      </w:r>
    </w:p>
    <w:p w:rsidR="00BF7265" w:rsidRDefault="00A14FA7">
      <w:pPr>
        <w:pStyle w:val="Standard"/>
        <w:spacing w:line="550" w:lineRule="exact"/>
        <w:ind w:left="1304"/>
      </w:pPr>
      <w:r>
        <w:rPr>
          <w:rFonts w:cs="Times New Roman"/>
          <w:sz w:val="32"/>
          <w:szCs w:val="32"/>
        </w:rPr>
        <w:t>建議主計總處調查導入意願較低部會之原因，並協助予以排除，達成全面導入之目標。</w:t>
      </w:r>
    </w:p>
    <w:p w:rsidR="00BF7265" w:rsidRDefault="00A14FA7">
      <w:pPr>
        <w:pStyle w:val="Standard"/>
        <w:numPr>
          <w:ilvl w:val="2"/>
          <w:numId w:val="41"/>
        </w:numPr>
        <w:spacing w:line="550" w:lineRule="exact"/>
      </w:pPr>
      <w:r>
        <w:rPr>
          <w:rFonts w:cs="Times New Roman"/>
          <w:sz w:val="32"/>
          <w:szCs w:val="32"/>
        </w:rPr>
        <w:t>經濟部</w:t>
      </w:r>
      <w:r>
        <w:rPr>
          <w:rFonts w:cs="Times New Roman"/>
          <w:sz w:val="32"/>
          <w:szCs w:val="32"/>
        </w:rPr>
        <w:t xml:space="preserve"> </w:t>
      </w:r>
      <w:r>
        <w:rPr>
          <w:rFonts w:cs="Times New Roman"/>
          <w:sz w:val="32"/>
          <w:szCs w:val="32"/>
        </w:rPr>
        <w:t>李副主任水滄</w:t>
      </w:r>
    </w:p>
    <w:p w:rsidR="00BF7265" w:rsidRDefault="00A14FA7">
      <w:pPr>
        <w:pStyle w:val="Standard"/>
        <w:spacing w:line="550" w:lineRule="exact"/>
        <w:ind w:left="1304"/>
        <w:rPr>
          <w:rFonts w:cs="Times New Roman"/>
          <w:sz w:val="32"/>
          <w:szCs w:val="32"/>
        </w:rPr>
      </w:pPr>
      <w:r>
        <w:rPr>
          <w:rFonts w:cs="Times New Roman"/>
          <w:sz w:val="32"/>
          <w:szCs w:val="32"/>
        </w:rPr>
        <w:t>經濟部部分所屬機關導入經費結報系統須辦理既有系統整合工作，宥於經費因素，導入意願較低，經濟部將給予適當協助，配合導入。</w:t>
      </w:r>
    </w:p>
    <w:p w:rsidR="00BF7265" w:rsidRDefault="00A14FA7">
      <w:pPr>
        <w:pStyle w:val="Standard"/>
        <w:numPr>
          <w:ilvl w:val="2"/>
          <w:numId w:val="41"/>
        </w:numPr>
        <w:spacing w:line="550" w:lineRule="exact"/>
        <w:rPr>
          <w:rFonts w:cs="Times New Roman"/>
          <w:sz w:val="32"/>
          <w:szCs w:val="32"/>
        </w:rPr>
      </w:pPr>
      <w:r>
        <w:rPr>
          <w:rFonts w:cs="Times New Roman"/>
          <w:sz w:val="32"/>
          <w:szCs w:val="32"/>
        </w:rPr>
        <w:t>國家發展委員會</w:t>
      </w:r>
      <w:r>
        <w:rPr>
          <w:rFonts w:cs="Times New Roman"/>
          <w:sz w:val="32"/>
          <w:szCs w:val="32"/>
        </w:rPr>
        <w:t xml:space="preserve"> </w:t>
      </w:r>
      <w:r>
        <w:rPr>
          <w:rFonts w:cs="Times New Roman"/>
          <w:sz w:val="32"/>
          <w:szCs w:val="32"/>
        </w:rPr>
        <w:t>潘處長國才</w:t>
      </w:r>
    </w:p>
    <w:p w:rsidR="00BF7265" w:rsidRDefault="00A14FA7">
      <w:pPr>
        <w:pStyle w:val="Standard"/>
        <w:spacing w:line="550" w:lineRule="exact"/>
        <w:ind w:left="1304"/>
        <w:rPr>
          <w:rFonts w:cs="Times New Roman"/>
          <w:sz w:val="32"/>
          <w:szCs w:val="32"/>
        </w:rPr>
      </w:pPr>
      <w:r>
        <w:rPr>
          <w:rFonts w:cs="Times New Roman"/>
          <w:sz w:val="32"/>
          <w:szCs w:val="32"/>
        </w:rPr>
        <w:lastRenderedPageBreak/>
        <w:t>經費結報系統與公務同仁帳號整合之建議，應屬人事行政總處權責，相關身分認證機制，建議可與人事行政總處進行討論。</w:t>
      </w:r>
    </w:p>
    <w:p w:rsidR="00BF7265" w:rsidRDefault="00A14FA7">
      <w:pPr>
        <w:pStyle w:val="Standard"/>
        <w:numPr>
          <w:ilvl w:val="2"/>
          <w:numId w:val="41"/>
        </w:numPr>
        <w:spacing w:line="550" w:lineRule="exact"/>
        <w:rPr>
          <w:rFonts w:cs="Times New Roman"/>
          <w:sz w:val="32"/>
          <w:szCs w:val="32"/>
        </w:rPr>
      </w:pPr>
      <w:r>
        <w:rPr>
          <w:rFonts w:cs="Times New Roman"/>
          <w:sz w:val="32"/>
          <w:szCs w:val="32"/>
        </w:rPr>
        <w:t>蘇委員亮</w:t>
      </w:r>
    </w:p>
    <w:p w:rsidR="00BF7265" w:rsidRDefault="00A14FA7">
      <w:pPr>
        <w:pStyle w:val="Standard"/>
        <w:spacing w:line="550" w:lineRule="exact"/>
        <w:ind w:left="1304"/>
        <w:rPr>
          <w:rFonts w:cs="Times New Roman"/>
          <w:sz w:val="32"/>
          <w:szCs w:val="32"/>
        </w:rPr>
      </w:pPr>
      <w:r>
        <w:rPr>
          <w:rFonts w:cs="Times New Roman"/>
          <w:sz w:val="32"/>
          <w:szCs w:val="32"/>
        </w:rPr>
        <w:t>民間企業之費用報支作業採行電子化亦遭遇憑證問題，例如：登機證必須以實體憑證進行報支。建議政府機關可協助解決憑證認證與稽核等整體性問題。</w:t>
      </w:r>
    </w:p>
    <w:p w:rsidR="00BF7265" w:rsidRDefault="00A14FA7">
      <w:pPr>
        <w:pStyle w:val="Standard"/>
        <w:numPr>
          <w:ilvl w:val="2"/>
          <w:numId w:val="41"/>
        </w:numPr>
        <w:spacing w:line="550" w:lineRule="exact"/>
        <w:rPr>
          <w:rFonts w:cs="Times New Roman"/>
          <w:sz w:val="32"/>
          <w:szCs w:val="32"/>
        </w:rPr>
      </w:pPr>
      <w:r>
        <w:rPr>
          <w:rFonts w:cs="Times New Roman"/>
          <w:sz w:val="32"/>
          <w:szCs w:val="32"/>
        </w:rPr>
        <w:t>行政院主計總處</w:t>
      </w:r>
      <w:r>
        <w:rPr>
          <w:rFonts w:cs="Times New Roman"/>
          <w:sz w:val="32"/>
          <w:szCs w:val="32"/>
        </w:rPr>
        <w:t xml:space="preserve"> </w:t>
      </w:r>
      <w:r>
        <w:rPr>
          <w:rFonts w:cs="Times New Roman"/>
          <w:sz w:val="32"/>
          <w:szCs w:val="32"/>
        </w:rPr>
        <w:t>潘處長城武</w:t>
      </w:r>
    </w:p>
    <w:p w:rsidR="00BF7265" w:rsidRDefault="00A14FA7">
      <w:pPr>
        <w:pStyle w:val="Standard"/>
        <w:tabs>
          <w:tab w:val="left" w:pos="2717"/>
        </w:tabs>
        <w:spacing w:line="550" w:lineRule="exact"/>
        <w:ind w:left="1361"/>
      </w:pPr>
      <w:r>
        <w:rPr>
          <w:rFonts w:cs="Times New Roman"/>
          <w:sz w:val="32"/>
          <w:szCs w:val="32"/>
        </w:rPr>
        <w:t>經費結報系統已完成高鐵票證出差旅費電子化報支作業，未來將逐步導入其他類型電子票證</w:t>
      </w:r>
      <w:r>
        <w:rPr>
          <w:rFonts w:cs="Times New Roman"/>
          <w:sz w:val="32"/>
          <w:szCs w:val="32"/>
        </w:rPr>
        <w:t>之報支作業。</w:t>
      </w:r>
    </w:p>
    <w:p w:rsidR="00BF7265" w:rsidRDefault="00A14FA7">
      <w:pPr>
        <w:pStyle w:val="Standard"/>
        <w:spacing w:line="550" w:lineRule="exact"/>
        <w:ind w:left="1701" w:right="113" w:hanging="1020"/>
        <w:rPr>
          <w:b/>
          <w:bCs/>
        </w:rPr>
      </w:pPr>
      <w:r>
        <w:rPr>
          <w:rFonts w:cs="Times New Roman"/>
          <w:b/>
          <w:bCs/>
          <w:sz w:val="32"/>
          <w:szCs w:val="32"/>
        </w:rPr>
        <w:t>決議：准予備查，委員相關建議，請主計總處納入後續推動參考。</w:t>
      </w:r>
    </w:p>
    <w:p w:rsidR="00BF7265" w:rsidRDefault="00A14FA7">
      <w:pPr>
        <w:pStyle w:val="a5"/>
        <w:numPr>
          <w:ilvl w:val="1"/>
          <w:numId w:val="41"/>
        </w:numPr>
        <w:spacing w:before="180" w:line="550" w:lineRule="exact"/>
      </w:pPr>
      <w:r>
        <w:rPr>
          <w:rFonts w:cs="Times New Roman"/>
          <w:sz w:val="32"/>
          <w:szCs w:val="32"/>
        </w:rPr>
        <w:t>報告事項</w:t>
      </w:r>
      <w:r>
        <w:rPr>
          <w:rFonts w:cs="Times New Roman"/>
          <w:sz w:val="32"/>
          <w:szCs w:val="32"/>
        </w:rPr>
        <w:t>(</w:t>
      </w:r>
      <w:r>
        <w:rPr>
          <w:rFonts w:cs="Times New Roman"/>
          <w:sz w:val="32"/>
          <w:szCs w:val="32"/>
        </w:rPr>
        <w:t>四</w:t>
      </w:r>
      <w:r>
        <w:rPr>
          <w:rFonts w:cs="Times New Roman"/>
          <w:sz w:val="32"/>
          <w:szCs w:val="32"/>
        </w:rPr>
        <w:t>)</w:t>
      </w:r>
      <w:r>
        <w:rPr>
          <w:rFonts w:cs="Times New Roman"/>
          <w:sz w:val="32"/>
          <w:szCs w:val="32"/>
        </w:rPr>
        <w:t>：資料開放推動暨諮詢小組運作情形</w:t>
      </w:r>
    </w:p>
    <w:p w:rsidR="00BF7265" w:rsidRDefault="00A14FA7">
      <w:pPr>
        <w:pStyle w:val="Standard"/>
        <w:spacing w:before="180" w:line="550" w:lineRule="exact"/>
        <w:ind w:left="1531" w:hanging="907"/>
        <w:rPr>
          <w:b/>
          <w:bCs/>
        </w:rPr>
      </w:pPr>
      <w:r>
        <w:rPr>
          <w:rFonts w:cs="Times New Roman"/>
          <w:b/>
          <w:bCs/>
          <w:sz w:val="32"/>
          <w:szCs w:val="32"/>
        </w:rPr>
        <w:t>決議：請國軍退除役官兵輔導委員會及行政院原子能委員會依據「政府資料開放諮詢小組設置要點」規定確實召開會議。</w:t>
      </w:r>
    </w:p>
    <w:p w:rsidR="00BF7265" w:rsidRDefault="00A14FA7">
      <w:pPr>
        <w:pStyle w:val="a5"/>
        <w:numPr>
          <w:ilvl w:val="1"/>
          <w:numId w:val="41"/>
        </w:numPr>
        <w:spacing w:before="180" w:line="550" w:lineRule="exact"/>
      </w:pPr>
      <w:r>
        <w:rPr>
          <w:rFonts w:cs="Times New Roman"/>
          <w:sz w:val="32"/>
          <w:szCs w:val="32"/>
        </w:rPr>
        <w:t>討論事項</w:t>
      </w:r>
      <w:r>
        <w:rPr>
          <w:rFonts w:cs="Times New Roman"/>
          <w:sz w:val="32"/>
          <w:szCs w:val="32"/>
        </w:rPr>
        <w:t>(</w:t>
      </w:r>
      <w:r>
        <w:rPr>
          <w:rFonts w:cs="Times New Roman"/>
          <w:sz w:val="32"/>
          <w:szCs w:val="32"/>
        </w:rPr>
        <w:t>一</w:t>
      </w:r>
      <w:r>
        <w:rPr>
          <w:rFonts w:cs="Times New Roman"/>
          <w:sz w:val="32"/>
          <w:szCs w:val="32"/>
        </w:rPr>
        <w:t>)</w:t>
      </w:r>
      <w:r>
        <w:rPr>
          <w:rFonts w:cs="Times New Roman"/>
          <w:sz w:val="32"/>
          <w:szCs w:val="32"/>
        </w:rPr>
        <w:t>：政府資料開放之政策推動規劃與期程。</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國家發展委員會</w:t>
      </w:r>
      <w:r>
        <w:rPr>
          <w:rFonts w:cs="Times New Roman"/>
          <w:sz w:val="32"/>
          <w:szCs w:val="32"/>
        </w:rPr>
        <w:t xml:space="preserve"> </w:t>
      </w:r>
      <w:r>
        <w:rPr>
          <w:rFonts w:cs="Times New Roman"/>
          <w:sz w:val="32"/>
          <w:szCs w:val="32"/>
        </w:rPr>
        <w:t>潘處長國才</w:t>
      </w:r>
    </w:p>
    <w:p w:rsidR="00BF7265" w:rsidRDefault="00A14FA7">
      <w:pPr>
        <w:pStyle w:val="a5"/>
        <w:spacing w:before="180" w:line="550" w:lineRule="exact"/>
        <w:ind w:left="1304"/>
      </w:pPr>
      <w:r>
        <w:rPr>
          <w:rFonts w:cs="Times New Roman"/>
          <w:sz w:val="32"/>
          <w:szCs w:val="32"/>
        </w:rPr>
        <w:t>推動政府資料開放是以質量並重為目標，為提升資料流通的便利性，國發會</w:t>
      </w:r>
      <w:r>
        <w:rPr>
          <w:rFonts w:cs="Times New Roman"/>
          <w:sz w:val="32"/>
          <w:szCs w:val="32"/>
        </w:rPr>
        <w:t>107</w:t>
      </w:r>
      <w:r>
        <w:rPr>
          <w:rFonts w:cs="Times New Roman"/>
          <w:sz w:val="32"/>
          <w:szCs w:val="32"/>
        </w:rPr>
        <w:t>年邀集相關機關訂定</w:t>
      </w:r>
      <w:r>
        <w:rPr>
          <w:rFonts w:cs="Times New Roman"/>
          <w:sz w:val="32"/>
          <w:szCs w:val="32"/>
        </w:rPr>
        <w:t>9</w:t>
      </w:r>
      <w:r>
        <w:rPr>
          <w:rFonts w:cs="Times New Roman"/>
          <w:sz w:val="32"/>
          <w:szCs w:val="32"/>
        </w:rPr>
        <w:t>大領域資料標準，未來希望將政府資料開放結合領域資料標準，使公私部門進行資料交換時，能有一致性格式可遵循</w:t>
      </w:r>
      <w:r>
        <w:rPr>
          <w:rFonts w:cs="Times New Roman"/>
          <w:sz w:val="32"/>
          <w:szCs w:val="32"/>
        </w:rPr>
        <w:t>。</w:t>
      </w:r>
    </w:p>
    <w:p w:rsidR="00BF7265" w:rsidRDefault="00A14FA7">
      <w:pPr>
        <w:pStyle w:val="Standard"/>
        <w:numPr>
          <w:ilvl w:val="2"/>
          <w:numId w:val="41"/>
        </w:numPr>
        <w:spacing w:line="550" w:lineRule="exact"/>
      </w:pPr>
      <w:r>
        <w:rPr>
          <w:rFonts w:cs="Times New Roman"/>
          <w:sz w:val="32"/>
          <w:szCs w:val="32"/>
        </w:rPr>
        <w:t>經濟</w:t>
      </w:r>
      <w:r>
        <w:rPr>
          <w:rFonts w:cs="Times New Roman"/>
          <w:sz w:val="32"/>
          <w:szCs w:val="32"/>
        </w:rPr>
        <w:t>部</w:t>
      </w:r>
      <w:r>
        <w:rPr>
          <w:rFonts w:cs="Times New Roman"/>
          <w:sz w:val="32"/>
          <w:szCs w:val="32"/>
        </w:rPr>
        <w:t xml:space="preserve"> </w:t>
      </w:r>
      <w:r>
        <w:rPr>
          <w:rFonts w:cs="Times New Roman"/>
          <w:sz w:val="32"/>
          <w:szCs w:val="32"/>
        </w:rPr>
        <w:t>李副主任水滄</w:t>
      </w:r>
    </w:p>
    <w:p w:rsidR="00BF7265" w:rsidRDefault="00A14FA7">
      <w:pPr>
        <w:pStyle w:val="Standard"/>
        <w:numPr>
          <w:ilvl w:val="3"/>
          <w:numId w:val="41"/>
        </w:numPr>
        <w:wordWrap/>
        <w:spacing w:before="180" w:line="550" w:lineRule="exact"/>
        <w:rPr>
          <w:rFonts w:cs="Times New Roman"/>
          <w:sz w:val="32"/>
          <w:szCs w:val="32"/>
        </w:rPr>
      </w:pPr>
      <w:r>
        <w:rPr>
          <w:rFonts w:cs="Times New Roman"/>
          <w:sz w:val="32"/>
          <w:szCs w:val="32"/>
        </w:rPr>
        <w:t>經濟部鼓勵所屬機關參與國發會舉辦之資料開放獎勵活動，並納入考核參考，對於提升資料品質具有正面效果。</w:t>
      </w:r>
    </w:p>
    <w:p w:rsidR="00BF7265" w:rsidRDefault="00A14FA7">
      <w:pPr>
        <w:pStyle w:val="Standard"/>
        <w:numPr>
          <w:ilvl w:val="3"/>
          <w:numId w:val="41"/>
        </w:numPr>
        <w:spacing w:before="180" w:line="550" w:lineRule="exact"/>
        <w:rPr>
          <w:rFonts w:cs="Times New Roman"/>
          <w:sz w:val="32"/>
          <w:szCs w:val="32"/>
        </w:rPr>
      </w:pPr>
      <w:r>
        <w:rPr>
          <w:rFonts w:cs="Times New Roman"/>
          <w:sz w:val="32"/>
          <w:szCs w:val="32"/>
        </w:rPr>
        <w:lastRenderedPageBreak/>
        <w:t>資料開放金質獎之分組規則，建議可考量資料集的筆數進行分組。</w:t>
      </w:r>
    </w:p>
    <w:p w:rsidR="00BF7265" w:rsidRDefault="00A14FA7">
      <w:pPr>
        <w:pStyle w:val="Standard"/>
        <w:spacing w:before="180" w:line="550" w:lineRule="exact"/>
        <w:ind w:left="680"/>
        <w:rPr>
          <w:rFonts w:cs="Times New Roman"/>
          <w:b/>
          <w:sz w:val="32"/>
          <w:szCs w:val="32"/>
        </w:rPr>
      </w:pPr>
      <w:r>
        <w:rPr>
          <w:rFonts w:cs="Times New Roman"/>
          <w:b/>
          <w:sz w:val="32"/>
          <w:szCs w:val="32"/>
        </w:rPr>
        <w:t>決議：通過，具體成效應與產業應用結合。</w:t>
      </w:r>
    </w:p>
    <w:p w:rsidR="00BF7265" w:rsidRDefault="00A14FA7">
      <w:pPr>
        <w:pStyle w:val="a5"/>
        <w:numPr>
          <w:ilvl w:val="1"/>
          <w:numId w:val="41"/>
        </w:numPr>
        <w:spacing w:before="180" w:line="550" w:lineRule="exact"/>
      </w:pPr>
      <w:r>
        <w:rPr>
          <w:rFonts w:cs="Times New Roman"/>
          <w:sz w:val="32"/>
          <w:szCs w:val="32"/>
        </w:rPr>
        <w:t>討論事項</w:t>
      </w:r>
      <w:r>
        <w:rPr>
          <w:rFonts w:cs="Times New Roman"/>
          <w:sz w:val="32"/>
          <w:szCs w:val="32"/>
        </w:rPr>
        <w:t>(</w:t>
      </w:r>
      <w:r>
        <w:rPr>
          <w:rFonts w:cs="Times New Roman"/>
          <w:sz w:val="32"/>
          <w:szCs w:val="32"/>
        </w:rPr>
        <w:t>二</w:t>
      </w:r>
      <w:r>
        <w:rPr>
          <w:rFonts w:cs="Times New Roman"/>
          <w:sz w:val="32"/>
          <w:szCs w:val="32"/>
        </w:rPr>
        <w:t>)</w:t>
      </w:r>
      <w:r>
        <w:rPr>
          <w:rFonts w:cs="Times New Roman"/>
          <w:sz w:val="32"/>
          <w:szCs w:val="32"/>
        </w:rPr>
        <w:t>：產業應用政府開放資料現況與未來推動規劃。</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吳政務委員政忠</w:t>
      </w:r>
    </w:p>
    <w:p w:rsidR="00BF7265" w:rsidRDefault="00A14FA7">
      <w:pPr>
        <w:pStyle w:val="a5"/>
        <w:spacing w:before="180" w:line="550" w:lineRule="exact"/>
        <w:ind w:left="1361"/>
        <w:rPr>
          <w:rFonts w:cs="Times New Roman"/>
          <w:sz w:val="32"/>
          <w:szCs w:val="32"/>
        </w:rPr>
      </w:pPr>
      <w:r>
        <w:rPr>
          <w:rFonts w:cs="Times New Roman"/>
          <w:sz w:val="32"/>
          <w:szCs w:val="32"/>
        </w:rPr>
        <w:t>經濟部推動產業應用開放資料之成果，可結合國發會推動政府機關資料開放成果，以整體展現政府資料開放與應用成效。</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顧委員振豪</w:t>
      </w:r>
    </w:p>
    <w:p w:rsidR="00BF7265" w:rsidRDefault="00A14FA7">
      <w:pPr>
        <w:pStyle w:val="a5"/>
        <w:spacing w:before="180" w:line="550" w:lineRule="exact"/>
        <w:ind w:left="1361"/>
        <w:rPr>
          <w:rFonts w:cs="Times New Roman"/>
          <w:sz w:val="32"/>
          <w:szCs w:val="32"/>
        </w:rPr>
      </w:pPr>
      <w:r>
        <w:rPr>
          <w:rFonts w:cs="Times New Roman"/>
          <w:sz w:val="32"/>
          <w:szCs w:val="32"/>
        </w:rPr>
        <w:t>地方政府有意願結合地方與中央之開放資料，促進地方產業發展，宥於經費因素，須透過與民間合作的方式營運，建議可以透過法規調適，如促參法，減少法令限制以促進產業發展。</w:t>
      </w:r>
    </w:p>
    <w:p w:rsidR="00BF7265" w:rsidRDefault="00A14FA7">
      <w:pPr>
        <w:pStyle w:val="a5"/>
        <w:numPr>
          <w:ilvl w:val="2"/>
          <w:numId w:val="41"/>
        </w:numPr>
        <w:spacing w:before="180" w:line="550" w:lineRule="exact"/>
        <w:rPr>
          <w:rFonts w:cs="Times New Roman"/>
          <w:sz w:val="32"/>
          <w:szCs w:val="32"/>
        </w:rPr>
      </w:pPr>
      <w:r>
        <w:rPr>
          <w:rFonts w:cs="Times New Roman"/>
          <w:sz w:val="32"/>
          <w:szCs w:val="32"/>
        </w:rPr>
        <w:t>吳政務委員政忠</w:t>
      </w:r>
    </w:p>
    <w:p w:rsidR="00BF7265" w:rsidRDefault="00A14FA7">
      <w:pPr>
        <w:pStyle w:val="a5"/>
        <w:spacing w:before="180" w:line="550" w:lineRule="exact"/>
        <w:ind w:left="1361"/>
        <w:rPr>
          <w:rFonts w:cs="Times New Roman"/>
          <w:sz w:val="32"/>
          <w:szCs w:val="32"/>
        </w:rPr>
      </w:pPr>
      <w:r>
        <w:rPr>
          <w:rFonts w:cs="Times New Roman"/>
          <w:sz w:val="32"/>
          <w:szCs w:val="32"/>
        </w:rPr>
        <w:t>中央機關應與地方政府緊密合作，透過中央政府的資源，鼓勵地方政府積極參與發展創新應用。</w:t>
      </w:r>
    </w:p>
    <w:p w:rsidR="00BF7265" w:rsidRDefault="00A14FA7">
      <w:pPr>
        <w:pStyle w:val="Standard"/>
        <w:spacing w:line="550" w:lineRule="exact"/>
        <w:ind w:left="1699" w:right="139" w:hanging="852"/>
        <w:rPr>
          <w:rFonts w:cs="Times New Roman"/>
          <w:b/>
          <w:sz w:val="32"/>
          <w:szCs w:val="32"/>
        </w:rPr>
      </w:pPr>
      <w:r>
        <w:rPr>
          <w:rFonts w:cs="Times New Roman"/>
          <w:b/>
          <w:sz w:val="32"/>
          <w:szCs w:val="32"/>
        </w:rPr>
        <w:t>決議：</w:t>
      </w:r>
      <w:r>
        <w:rPr>
          <w:rFonts w:cs="Times New Roman"/>
          <w:b/>
          <w:sz w:val="32"/>
          <w:szCs w:val="32"/>
        </w:rPr>
        <w:t>通過，請具體化關鍵績效指標與效益。</w:t>
      </w:r>
    </w:p>
    <w:p w:rsidR="00BF7265" w:rsidRDefault="00A14FA7">
      <w:pPr>
        <w:pStyle w:val="a5"/>
        <w:numPr>
          <w:ilvl w:val="0"/>
          <w:numId w:val="41"/>
        </w:numPr>
        <w:spacing w:line="550" w:lineRule="exact"/>
      </w:pPr>
      <w:r>
        <w:rPr>
          <w:rFonts w:cs="Times New Roman"/>
          <w:sz w:val="32"/>
          <w:szCs w:val="32"/>
        </w:rPr>
        <w:t>散會：下午</w:t>
      </w:r>
      <w:r>
        <w:rPr>
          <w:rFonts w:cs="Times New Roman"/>
          <w:sz w:val="32"/>
          <w:szCs w:val="32"/>
        </w:rPr>
        <w:t>5</w:t>
      </w:r>
      <w:r>
        <w:rPr>
          <w:rFonts w:cs="Times New Roman"/>
          <w:sz w:val="32"/>
          <w:szCs w:val="32"/>
        </w:rPr>
        <w:t>時。</w:t>
      </w:r>
    </w:p>
    <w:sectPr w:rsidR="00BF7265">
      <w:pgSz w:w="11906" w:h="16838"/>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A7" w:rsidRDefault="00A14FA7">
      <w:r>
        <w:separator/>
      </w:r>
    </w:p>
  </w:endnote>
  <w:endnote w:type="continuationSeparator" w:id="0">
    <w:p w:rsidR="00A14FA7" w:rsidRDefault="00A1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A7" w:rsidRDefault="00A14FA7">
      <w:r>
        <w:rPr>
          <w:color w:val="000000"/>
        </w:rPr>
        <w:separator/>
      </w:r>
    </w:p>
  </w:footnote>
  <w:footnote w:type="continuationSeparator" w:id="0">
    <w:p w:rsidR="00A14FA7" w:rsidRDefault="00A14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C2E"/>
    <w:multiLevelType w:val="multilevel"/>
    <w:tmpl w:val="14683B8A"/>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 w15:restartNumberingAfterBreak="0">
    <w:nsid w:val="0B003A63"/>
    <w:multiLevelType w:val="multilevel"/>
    <w:tmpl w:val="70D4FB5E"/>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 w15:restartNumberingAfterBreak="0">
    <w:nsid w:val="0B321EE1"/>
    <w:multiLevelType w:val="multilevel"/>
    <w:tmpl w:val="A05C639A"/>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 w15:restartNumberingAfterBreak="0">
    <w:nsid w:val="0CDD3954"/>
    <w:multiLevelType w:val="multilevel"/>
    <w:tmpl w:val="F03A6414"/>
    <w:styleLink w:val="WWNum20"/>
    <w:lvl w:ilvl="0">
      <w:start w:val="1"/>
      <w:numFmt w:val="japaneseCounting"/>
      <w:lvlText w:val="%1、"/>
      <w:lvlJc w:val="left"/>
      <w:pPr>
        <w:ind w:left="43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E80852"/>
    <w:multiLevelType w:val="multilevel"/>
    <w:tmpl w:val="A0C0901C"/>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 w15:restartNumberingAfterBreak="0">
    <w:nsid w:val="184A764B"/>
    <w:multiLevelType w:val="multilevel"/>
    <w:tmpl w:val="F7BA5B6E"/>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C440E85"/>
    <w:multiLevelType w:val="multilevel"/>
    <w:tmpl w:val="5E369E38"/>
    <w:styleLink w:val="WWNum12"/>
    <w:lvl w:ilvl="0">
      <w:start w:val="1"/>
      <w:numFmt w:val="decimal"/>
      <w:lvlText w:val="%1、"/>
      <w:lvlJc w:val="left"/>
      <w:pPr>
        <w:ind w:left="1440" w:hanging="480"/>
      </w:pPr>
      <w:rPr>
        <w:color w:val="00000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1DB431E6"/>
    <w:multiLevelType w:val="multilevel"/>
    <w:tmpl w:val="E9865926"/>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1EC5287E"/>
    <w:multiLevelType w:val="multilevel"/>
    <w:tmpl w:val="45F8CB4A"/>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9" w15:restartNumberingAfterBreak="0">
    <w:nsid w:val="215A25C2"/>
    <w:multiLevelType w:val="multilevel"/>
    <w:tmpl w:val="64B60A9C"/>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0" w15:restartNumberingAfterBreak="0">
    <w:nsid w:val="219C1C00"/>
    <w:multiLevelType w:val="multilevel"/>
    <w:tmpl w:val="C026F666"/>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11" w15:restartNumberingAfterBreak="0">
    <w:nsid w:val="225D758F"/>
    <w:multiLevelType w:val="multilevel"/>
    <w:tmpl w:val="95567AF8"/>
    <w:styleLink w:val="WWNum9"/>
    <w:lvl w:ilvl="0">
      <w:start w:val="1"/>
      <w:numFmt w:val="japaneseCounting"/>
      <w:lvlText w:val="(%1)"/>
      <w:lvlJc w:val="left"/>
      <w:pPr>
        <w:ind w:left="1328" w:hanging="48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12" w15:restartNumberingAfterBreak="0">
    <w:nsid w:val="23830622"/>
    <w:multiLevelType w:val="multilevel"/>
    <w:tmpl w:val="CADE5EC0"/>
    <w:styleLink w:val="WWNum5"/>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24C56479"/>
    <w:multiLevelType w:val="multilevel"/>
    <w:tmpl w:val="84589BD4"/>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4" w15:restartNumberingAfterBreak="0">
    <w:nsid w:val="26054E88"/>
    <w:multiLevelType w:val="multilevel"/>
    <w:tmpl w:val="06C878B6"/>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15" w15:restartNumberingAfterBreak="0">
    <w:nsid w:val="26734A5B"/>
    <w:multiLevelType w:val="multilevel"/>
    <w:tmpl w:val="B02AA7A2"/>
    <w:styleLink w:val="WWNum13"/>
    <w:lvl w:ilvl="0">
      <w:start w:val="1"/>
      <w:numFmt w:val="decimal"/>
      <w:lvlText w:val="%1、"/>
      <w:lvlJc w:val="left"/>
      <w:pPr>
        <w:ind w:left="1440" w:hanging="480"/>
      </w:pPr>
      <w:rPr>
        <w:color w:val="00000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26E90590"/>
    <w:multiLevelType w:val="multilevel"/>
    <w:tmpl w:val="2CDE8538"/>
    <w:styleLink w:val="WWNum8"/>
    <w:lvl w:ilvl="0">
      <w:start w:val="1"/>
      <w:numFmt w:val="japaneseCounting"/>
      <w:lvlText w:val="(%1)"/>
      <w:lvlJc w:val="left"/>
      <w:pPr>
        <w:ind w:left="1328" w:hanging="48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17" w15:restartNumberingAfterBreak="0">
    <w:nsid w:val="275E07B8"/>
    <w:multiLevelType w:val="multilevel"/>
    <w:tmpl w:val="8D2408A2"/>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15:restartNumberingAfterBreak="0">
    <w:nsid w:val="2C352317"/>
    <w:multiLevelType w:val="multilevel"/>
    <w:tmpl w:val="D9DA1756"/>
    <w:styleLink w:val="WWNum6"/>
    <w:lvl w:ilvl="0">
      <w:start w:val="1"/>
      <w:numFmt w:val="decimal"/>
      <w:lvlText w:val="%1、"/>
      <w:lvlJc w:val="left"/>
      <w:pPr>
        <w:ind w:left="1894" w:hanging="480"/>
      </w:pPr>
      <w:rPr>
        <w:rFonts w:ascii="Times New Roman" w:hAnsi="Times New Roman"/>
        <w:b/>
        <w:sz w:val="32"/>
      </w:rPr>
    </w:lvl>
    <w:lvl w:ilvl="1">
      <w:start w:val="1"/>
      <w:numFmt w:val="ideographTraditional"/>
      <w:lvlText w:val="%2、"/>
      <w:lvlJc w:val="left"/>
      <w:pPr>
        <w:ind w:left="2374" w:hanging="480"/>
      </w:pPr>
    </w:lvl>
    <w:lvl w:ilvl="2">
      <w:start w:val="1"/>
      <w:numFmt w:val="lowerRoman"/>
      <w:lvlText w:val="%3."/>
      <w:lvlJc w:val="right"/>
      <w:pPr>
        <w:ind w:left="2854" w:hanging="480"/>
      </w:pPr>
    </w:lvl>
    <w:lvl w:ilvl="3">
      <w:start w:val="1"/>
      <w:numFmt w:val="decimal"/>
      <w:lvlText w:val="%4."/>
      <w:lvlJc w:val="left"/>
      <w:pPr>
        <w:ind w:left="3334" w:hanging="480"/>
      </w:pPr>
    </w:lvl>
    <w:lvl w:ilvl="4">
      <w:start w:val="1"/>
      <w:numFmt w:val="ideographTraditional"/>
      <w:lvlText w:val="%5、"/>
      <w:lvlJc w:val="left"/>
      <w:pPr>
        <w:ind w:left="3814" w:hanging="480"/>
      </w:pPr>
    </w:lvl>
    <w:lvl w:ilvl="5">
      <w:start w:val="1"/>
      <w:numFmt w:val="lowerRoman"/>
      <w:lvlText w:val="%6."/>
      <w:lvlJc w:val="right"/>
      <w:pPr>
        <w:ind w:left="4294" w:hanging="480"/>
      </w:pPr>
    </w:lvl>
    <w:lvl w:ilvl="6">
      <w:start w:val="1"/>
      <w:numFmt w:val="decimal"/>
      <w:lvlText w:val="%7."/>
      <w:lvlJc w:val="left"/>
      <w:pPr>
        <w:ind w:left="4774" w:hanging="480"/>
      </w:pPr>
    </w:lvl>
    <w:lvl w:ilvl="7">
      <w:start w:val="1"/>
      <w:numFmt w:val="ideographTraditional"/>
      <w:lvlText w:val="%8、"/>
      <w:lvlJc w:val="left"/>
      <w:pPr>
        <w:ind w:left="5254" w:hanging="480"/>
      </w:pPr>
    </w:lvl>
    <w:lvl w:ilvl="8">
      <w:start w:val="1"/>
      <w:numFmt w:val="lowerRoman"/>
      <w:lvlText w:val="%9."/>
      <w:lvlJc w:val="right"/>
      <w:pPr>
        <w:ind w:left="5734" w:hanging="480"/>
      </w:pPr>
    </w:lvl>
  </w:abstractNum>
  <w:abstractNum w:abstractNumId="19" w15:restartNumberingAfterBreak="0">
    <w:nsid w:val="2C667569"/>
    <w:multiLevelType w:val="multilevel"/>
    <w:tmpl w:val="227AFC50"/>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CF603CA"/>
    <w:multiLevelType w:val="multilevel"/>
    <w:tmpl w:val="31304438"/>
    <w:styleLink w:val="WWNum18"/>
    <w:lvl w:ilvl="0">
      <w:start w:val="1"/>
      <w:numFmt w:val="decimal"/>
      <w:lvlText w:val="%1、"/>
      <w:lvlJc w:val="left"/>
      <w:pPr>
        <w:ind w:left="1894" w:hanging="480"/>
      </w:pPr>
      <w:rPr>
        <w:rFonts w:ascii="Times New Roman" w:hAnsi="Times New Roman"/>
        <w:b/>
        <w:sz w:val="32"/>
      </w:rPr>
    </w:lvl>
    <w:lvl w:ilvl="1">
      <w:start w:val="1"/>
      <w:numFmt w:val="ideographTraditional"/>
      <w:lvlText w:val="%2、"/>
      <w:lvlJc w:val="left"/>
      <w:pPr>
        <w:ind w:left="2374" w:hanging="480"/>
      </w:pPr>
    </w:lvl>
    <w:lvl w:ilvl="2">
      <w:start w:val="1"/>
      <w:numFmt w:val="lowerRoman"/>
      <w:lvlText w:val="%3."/>
      <w:lvlJc w:val="right"/>
      <w:pPr>
        <w:ind w:left="2854" w:hanging="480"/>
      </w:pPr>
    </w:lvl>
    <w:lvl w:ilvl="3">
      <w:start w:val="1"/>
      <w:numFmt w:val="decimal"/>
      <w:lvlText w:val="%4."/>
      <w:lvlJc w:val="left"/>
      <w:pPr>
        <w:ind w:left="3334" w:hanging="480"/>
      </w:pPr>
    </w:lvl>
    <w:lvl w:ilvl="4">
      <w:start w:val="1"/>
      <w:numFmt w:val="ideographTraditional"/>
      <w:lvlText w:val="%5、"/>
      <w:lvlJc w:val="left"/>
      <w:pPr>
        <w:ind w:left="3814" w:hanging="480"/>
      </w:pPr>
    </w:lvl>
    <w:lvl w:ilvl="5">
      <w:start w:val="1"/>
      <w:numFmt w:val="lowerRoman"/>
      <w:lvlText w:val="%6."/>
      <w:lvlJc w:val="right"/>
      <w:pPr>
        <w:ind w:left="4294" w:hanging="480"/>
      </w:pPr>
    </w:lvl>
    <w:lvl w:ilvl="6">
      <w:start w:val="1"/>
      <w:numFmt w:val="decimal"/>
      <w:lvlText w:val="%7."/>
      <w:lvlJc w:val="left"/>
      <w:pPr>
        <w:ind w:left="4774" w:hanging="480"/>
      </w:pPr>
    </w:lvl>
    <w:lvl w:ilvl="7">
      <w:start w:val="1"/>
      <w:numFmt w:val="ideographTraditional"/>
      <w:lvlText w:val="%8、"/>
      <w:lvlJc w:val="left"/>
      <w:pPr>
        <w:ind w:left="5254" w:hanging="480"/>
      </w:pPr>
    </w:lvl>
    <w:lvl w:ilvl="8">
      <w:start w:val="1"/>
      <w:numFmt w:val="lowerRoman"/>
      <w:lvlText w:val="%9."/>
      <w:lvlJc w:val="right"/>
      <w:pPr>
        <w:ind w:left="5734" w:hanging="480"/>
      </w:pPr>
    </w:lvl>
  </w:abstractNum>
  <w:abstractNum w:abstractNumId="21" w15:restartNumberingAfterBreak="0">
    <w:nsid w:val="30697244"/>
    <w:multiLevelType w:val="multilevel"/>
    <w:tmpl w:val="D2EA1478"/>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2" w15:restartNumberingAfterBreak="0">
    <w:nsid w:val="318D3A2B"/>
    <w:multiLevelType w:val="multilevel"/>
    <w:tmpl w:val="6B3E9CC2"/>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23" w15:restartNumberingAfterBreak="0">
    <w:nsid w:val="32301043"/>
    <w:multiLevelType w:val="multilevel"/>
    <w:tmpl w:val="0470894E"/>
    <w:styleLink w:val="WWNum19"/>
    <w:lvl w:ilvl="0">
      <w:start w:val="1"/>
      <w:numFmt w:val="decimal"/>
      <w:lvlText w:val="%1、"/>
      <w:lvlJc w:val="left"/>
      <w:pPr>
        <w:ind w:left="1894" w:hanging="480"/>
      </w:pPr>
      <w:rPr>
        <w:rFonts w:ascii="Times New Roman" w:hAnsi="Times New Roman"/>
        <w:b/>
        <w:sz w:val="32"/>
      </w:rPr>
    </w:lvl>
    <w:lvl w:ilvl="1">
      <w:start w:val="1"/>
      <w:numFmt w:val="ideographTraditional"/>
      <w:lvlText w:val="%2、"/>
      <w:lvlJc w:val="left"/>
      <w:pPr>
        <w:ind w:left="2374" w:hanging="480"/>
      </w:pPr>
    </w:lvl>
    <w:lvl w:ilvl="2">
      <w:start w:val="1"/>
      <w:numFmt w:val="lowerRoman"/>
      <w:lvlText w:val="%3."/>
      <w:lvlJc w:val="right"/>
      <w:pPr>
        <w:ind w:left="2854" w:hanging="480"/>
      </w:pPr>
    </w:lvl>
    <w:lvl w:ilvl="3">
      <w:start w:val="1"/>
      <w:numFmt w:val="decimal"/>
      <w:lvlText w:val="%4."/>
      <w:lvlJc w:val="left"/>
      <w:pPr>
        <w:ind w:left="3334" w:hanging="480"/>
      </w:pPr>
    </w:lvl>
    <w:lvl w:ilvl="4">
      <w:start w:val="1"/>
      <w:numFmt w:val="ideographTraditional"/>
      <w:lvlText w:val="%5、"/>
      <w:lvlJc w:val="left"/>
      <w:pPr>
        <w:ind w:left="3814" w:hanging="480"/>
      </w:pPr>
    </w:lvl>
    <w:lvl w:ilvl="5">
      <w:start w:val="1"/>
      <w:numFmt w:val="lowerRoman"/>
      <w:lvlText w:val="%6."/>
      <w:lvlJc w:val="right"/>
      <w:pPr>
        <w:ind w:left="4294" w:hanging="480"/>
      </w:pPr>
    </w:lvl>
    <w:lvl w:ilvl="6">
      <w:start w:val="1"/>
      <w:numFmt w:val="decimal"/>
      <w:lvlText w:val="%7."/>
      <w:lvlJc w:val="left"/>
      <w:pPr>
        <w:ind w:left="4774" w:hanging="480"/>
      </w:pPr>
    </w:lvl>
    <w:lvl w:ilvl="7">
      <w:start w:val="1"/>
      <w:numFmt w:val="ideographTraditional"/>
      <w:lvlText w:val="%8、"/>
      <w:lvlJc w:val="left"/>
      <w:pPr>
        <w:ind w:left="5254" w:hanging="480"/>
      </w:pPr>
    </w:lvl>
    <w:lvl w:ilvl="8">
      <w:start w:val="1"/>
      <w:numFmt w:val="lowerRoman"/>
      <w:lvlText w:val="%9."/>
      <w:lvlJc w:val="right"/>
      <w:pPr>
        <w:ind w:left="5734" w:hanging="480"/>
      </w:pPr>
    </w:lvl>
  </w:abstractNum>
  <w:abstractNum w:abstractNumId="24" w15:restartNumberingAfterBreak="0">
    <w:nsid w:val="32C73905"/>
    <w:multiLevelType w:val="multilevel"/>
    <w:tmpl w:val="796CA080"/>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2FC2B9A"/>
    <w:multiLevelType w:val="multilevel"/>
    <w:tmpl w:val="C9DCA142"/>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26" w15:restartNumberingAfterBreak="0">
    <w:nsid w:val="342408CF"/>
    <w:multiLevelType w:val="multilevel"/>
    <w:tmpl w:val="3C96B80C"/>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7" w15:restartNumberingAfterBreak="0">
    <w:nsid w:val="3545537E"/>
    <w:multiLevelType w:val="multilevel"/>
    <w:tmpl w:val="839444E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8" w15:restartNumberingAfterBreak="0">
    <w:nsid w:val="3614581D"/>
    <w:multiLevelType w:val="multilevel"/>
    <w:tmpl w:val="1392435A"/>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29" w15:restartNumberingAfterBreak="0">
    <w:nsid w:val="36807BF8"/>
    <w:multiLevelType w:val="multilevel"/>
    <w:tmpl w:val="58D43A5C"/>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0" w15:restartNumberingAfterBreak="0">
    <w:nsid w:val="3A203027"/>
    <w:multiLevelType w:val="multilevel"/>
    <w:tmpl w:val="2084F46E"/>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1" w15:restartNumberingAfterBreak="0">
    <w:nsid w:val="3AD95C1A"/>
    <w:multiLevelType w:val="multilevel"/>
    <w:tmpl w:val="5394E4D6"/>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2" w15:restartNumberingAfterBreak="0">
    <w:nsid w:val="3FD52042"/>
    <w:multiLevelType w:val="multilevel"/>
    <w:tmpl w:val="5860B388"/>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3" w15:restartNumberingAfterBreak="0">
    <w:nsid w:val="40072106"/>
    <w:multiLevelType w:val="multilevel"/>
    <w:tmpl w:val="2C8C45B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4" w15:restartNumberingAfterBreak="0">
    <w:nsid w:val="40966F5B"/>
    <w:multiLevelType w:val="multilevel"/>
    <w:tmpl w:val="7ACC49A2"/>
    <w:styleLink w:val="WWNum11"/>
    <w:lvl w:ilvl="0">
      <w:start w:val="1"/>
      <w:numFmt w:val="japaneseCounting"/>
      <w:lvlText w:val="(%1)"/>
      <w:lvlJc w:val="left"/>
      <w:pPr>
        <w:ind w:left="1328" w:hanging="48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35" w15:restartNumberingAfterBreak="0">
    <w:nsid w:val="40B21F4C"/>
    <w:multiLevelType w:val="multilevel"/>
    <w:tmpl w:val="CFB270C0"/>
    <w:styleLink w:val="WWNum3"/>
    <w:lvl w:ilvl="0">
      <w:start w:val="1"/>
      <w:numFmt w:val="japaneseCounting"/>
      <w:lvlText w:val="(%1)"/>
      <w:lvlJc w:val="left"/>
      <w:pPr>
        <w:ind w:left="1328" w:hanging="48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36" w15:restartNumberingAfterBreak="0">
    <w:nsid w:val="416A53F0"/>
    <w:multiLevelType w:val="multilevel"/>
    <w:tmpl w:val="BF580B50"/>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15:restartNumberingAfterBreak="0">
    <w:nsid w:val="417E4A12"/>
    <w:multiLevelType w:val="multilevel"/>
    <w:tmpl w:val="BBBC9F14"/>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8" w15:restartNumberingAfterBreak="0">
    <w:nsid w:val="42EC247E"/>
    <w:multiLevelType w:val="multilevel"/>
    <w:tmpl w:val="65FCE6E0"/>
    <w:styleLink w:val="WWNum15"/>
    <w:lvl w:ilvl="0">
      <w:start w:val="1"/>
      <w:numFmt w:val="japaneseCounting"/>
      <w:lvlText w:val="(%1)"/>
      <w:lvlJc w:val="left"/>
      <w:pPr>
        <w:ind w:left="1328" w:hanging="48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39" w15:restartNumberingAfterBreak="0">
    <w:nsid w:val="44C62C1D"/>
    <w:multiLevelType w:val="multilevel"/>
    <w:tmpl w:val="40D8025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45150611"/>
    <w:multiLevelType w:val="multilevel"/>
    <w:tmpl w:val="B84489E6"/>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1" w15:restartNumberingAfterBreak="0">
    <w:nsid w:val="45D426C3"/>
    <w:multiLevelType w:val="multilevel"/>
    <w:tmpl w:val="61C2E7E8"/>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42" w15:restartNumberingAfterBreak="0">
    <w:nsid w:val="4AAF4FD4"/>
    <w:multiLevelType w:val="multilevel"/>
    <w:tmpl w:val="81F0348C"/>
    <w:styleLink w:val="WWNum7"/>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3" w15:restartNumberingAfterBreak="0">
    <w:nsid w:val="4BDA344C"/>
    <w:multiLevelType w:val="multilevel"/>
    <w:tmpl w:val="29368930"/>
    <w:styleLink w:val="WWNum17"/>
    <w:lvl w:ilvl="0">
      <w:start w:val="1"/>
      <w:numFmt w:val="decimal"/>
      <w:lvlText w:val="%1、"/>
      <w:lvlJc w:val="left"/>
      <w:pPr>
        <w:ind w:left="1894" w:hanging="480"/>
      </w:pPr>
      <w:rPr>
        <w:rFonts w:ascii="Times New Roman" w:hAnsi="Times New Roman"/>
        <w:b w:val="0"/>
        <w:sz w:val="32"/>
      </w:rPr>
    </w:lvl>
    <w:lvl w:ilvl="1">
      <w:start w:val="1"/>
      <w:numFmt w:val="ideographTraditional"/>
      <w:lvlText w:val="%2、"/>
      <w:lvlJc w:val="left"/>
      <w:pPr>
        <w:ind w:left="2374" w:hanging="480"/>
      </w:pPr>
    </w:lvl>
    <w:lvl w:ilvl="2">
      <w:start w:val="1"/>
      <w:numFmt w:val="lowerRoman"/>
      <w:lvlText w:val="%3."/>
      <w:lvlJc w:val="right"/>
      <w:pPr>
        <w:ind w:left="2854" w:hanging="480"/>
      </w:pPr>
    </w:lvl>
    <w:lvl w:ilvl="3">
      <w:start w:val="1"/>
      <w:numFmt w:val="decimal"/>
      <w:lvlText w:val="%4."/>
      <w:lvlJc w:val="left"/>
      <w:pPr>
        <w:ind w:left="3334" w:hanging="480"/>
      </w:pPr>
    </w:lvl>
    <w:lvl w:ilvl="4">
      <w:start w:val="1"/>
      <w:numFmt w:val="ideographTraditional"/>
      <w:lvlText w:val="%5、"/>
      <w:lvlJc w:val="left"/>
      <w:pPr>
        <w:ind w:left="3814" w:hanging="480"/>
      </w:pPr>
    </w:lvl>
    <w:lvl w:ilvl="5">
      <w:start w:val="1"/>
      <w:numFmt w:val="lowerRoman"/>
      <w:lvlText w:val="%6."/>
      <w:lvlJc w:val="right"/>
      <w:pPr>
        <w:ind w:left="4294" w:hanging="480"/>
      </w:pPr>
    </w:lvl>
    <w:lvl w:ilvl="6">
      <w:start w:val="1"/>
      <w:numFmt w:val="decimal"/>
      <w:lvlText w:val="%7."/>
      <w:lvlJc w:val="left"/>
      <w:pPr>
        <w:ind w:left="4774" w:hanging="480"/>
      </w:pPr>
    </w:lvl>
    <w:lvl w:ilvl="7">
      <w:start w:val="1"/>
      <w:numFmt w:val="ideographTraditional"/>
      <w:lvlText w:val="%8、"/>
      <w:lvlJc w:val="left"/>
      <w:pPr>
        <w:ind w:left="5254" w:hanging="480"/>
      </w:pPr>
    </w:lvl>
    <w:lvl w:ilvl="8">
      <w:start w:val="1"/>
      <w:numFmt w:val="lowerRoman"/>
      <w:lvlText w:val="%9."/>
      <w:lvlJc w:val="right"/>
      <w:pPr>
        <w:ind w:left="5734" w:hanging="480"/>
      </w:pPr>
    </w:lvl>
  </w:abstractNum>
  <w:abstractNum w:abstractNumId="44" w15:restartNumberingAfterBreak="0">
    <w:nsid w:val="4C7F7A85"/>
    <w:multiLevelType w:val="multilevel"/>
    <w:tmpl w:val="1A8022A4"/>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5" w15:restartNumberingAfterBreak="0">
    <w:nsid w:val="4CBE6C45"/>
    <w:multiLevelType w:val="multilevel"/>
    <w:tmpl w:val="C4FEE72E"/>
    <w:styleLink w:val="WWNum14"/>
    <w:lvl w:ilvl="0">
      <w:start w:val="1"/>
      <w:numFmt w:val="decimal"/>
      <w:lvlText w:val="%1、"/>
      <w:lvlJc w:val="left"/>
      <w:pPr>
        <w:ind w:left="1440" w:hanging="480"/>
      </w:pPr>
      <w:rPr>
        <w:color w:val="00000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6" w15:restartNumberingAfterBreak="0">
    <w:nsid w:val="4DCB3348"/>
    <w:multiLevelType w:val="multilevel"/>
    <w:tmpl w:val="28C80834"/>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47" w15:restartNumberingAfterBreak="0">
    <w:nsid w:val="5739674F"/>
    <w:multiLevelType w:val="multilevel"/>
    <w:tmpl w:val="28B89512"/>
    <w:styleLink w:val="WWNum2"/>
    <w:lvl w:ilvl="0">
      <w:start w:val="1"/>
      <w:numFmt w:val="japaneseCounting"/>
      <w:lvlText w:val="%1、"/>
      <w:lvlJc w:val="left"/>
      <w:pPr>
        <w:ind w:left="43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8D22AED"/>
    <w:multiLevelType w:val="multilevel"/>
    <w:tmpl w:val="14C2CE86"/>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9" w15:restartNumberingAfterBreak="0">
    <w:nsid w:val="5ED739CF"/>
    <w:multiLevelType w:val="multilevel"/>
    <w:tmpl w:val="0CCC5090"/>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50" w15:restartNumberingAfterBreak="0">
    <w:nsid w:val="5F4110F6"/>
    <w:multiLevelType w:val="multilevel"/>
    <w:tmpl w:val="D5FCAD48"/>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51" w15:restartNumberingAfterBreak="0">
    <w:nsid w:val="62243852"/>
    <w:multiLevelType w:val="multilevel"/>
    <w:tmpl w:val="DB7CAC3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2" w15:restartNumberingAfterBreak="0">
    <w:nsid w:val="633816BA"/>
    <w:multiLevelType w:val="multilevel"/>
    <w:tmpl w:val="00400D90"/>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4C7035E"/>
    <w:multiLevelType w:val="multilevel"/>
    <w:tmpl w:val="BF9085F0"/>
    <w:styleLink w:val="WWNum21"/>
    <w:lvl w:ilvl="0">
      <w:start w:val="1"/>
      <w:numFmt w:val="japaneseCounting"/>
      <w:lvlText w:val="%1、"/>
      <w:lvlJc w:val="left"/>
      <w:pPr>
        <w:ind w:left="43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82F10AA"/>
    <w:multiLevelType w:val="multilevel"/>
    <w:tmpl w:val="F216B51C"/>
    <w:styleLink w:val="WWNum16"/>
    <w:lvl w:ilvl="0">
      <w:start w:val="1"/>
      <w:numFmt w:val="decimal"/>
      <w:lvlText w:val="%1、"/>
      <w:lvlJc w:val="left"/>
      <w:pPr>
        <w:ind w:left="1894" w:hanging="480"/>
      </w:pPr>
      <w:rPr>
        <w:rFonts w:ascii="Times New Roman" w:hAnsi="Times New Roman"/>
        <w:b/>
        <w:sz w:val="32"/>
      </w:rPr>
    </w:lvl>
    <w:lvl w:ilvl="1">
      <w:start w:val="1"/>
      <w:numFmt w:val="ideographTraditional"/>
      <w:lvlText w:val="%2、"/>
      <w:lvlJc w:val="left"/>
      <w:pPr>
        <w:ind w:left="2374" w:hanging="480"/>
      </w:pPr>
    </w:lvl>
    <w:lvl w:ilvl="2">
      <w:start w:val="1"/>
      <w:numFmt w:val="lowerRoman"/>
      <w:lvlText w:val="%3."/>
      <w:lvlJc w:val="right"/>
      <w:pPr>
        <w:ind w:left="2854" w:hanging="480"/>
      </w:pPr>
    </w:lvl>
    <w:lvl w:ilvl="3">
      <w:start w:val="1"/>
      <w:numFmt w:val="decimal"/>
      <w:lvlText w:val="%4."/>
      <w:lvlJc w:val="left"/>
      <w:pPr>
        <w:ind w:left="3334" w:hanging="480"/>
      </w:pPr>
    </w:lvl>
    <w:lvl w:ilvl="4">
      <w:start w:val="1"/>
      <w:numFmt w:val="ideographTraditional"/>
      <w:lvlText w:val="%5、"/>
      <w:lvlJc w:val="left"/>
      <w:pPr>
        <w:ind w:left="3814" w:hanging="480"/>
      </w:pPr>
    </w:lvl>
    <w:lvl w:ilvl="5">
      <w:start w:val="1"/>
      <w:numFmt w:val="lowerRoman"/>
      <w:lvlText w:val="%6."/>
      <w:lvlJc w:val="right"/>
      <w:pPr>
        <w:ind w:left="4294" w:hanging="480"/>
      </w:pPr>
    </w:lvl>
    <w:lvl w:ilvl="6">
      <w:start w:val="1"/>
      <w:numFmt w:val="decimal"/>
      <w:lvlText w:val="%7."/>
      <w:lvlJc w:val="left"/>
      <w:pPr>
        <w:ind w:left="4774" w:hanging="480"/>
      </w:pPr>
    </w:lvl>
    <w:lvl w:ilvl="7">
      <w:start w:val="1"/>
      <w:numFmt w:val="ideographTraditional"/>
      <w:lvlText w:val="%8、"/>
      <w:lvlJc w:val="left"/>
      <w:pPr>
        <w:ind w:left="5254" w:hanging="480"/>
      </w:pPr>
    </w:lvl>
    <w:lvl w:ilvl="8">
      <w:start w:val="1"/>
      <w:numFmt w:val="lowerRoman"/>
      <w:lvlText w:val="%9."/>
      <w:lvlJc w:val="right"/>
      <w:pPr>
        <w:ind w:left="5734" w:hanging="480"/>
      </w:pPr>
    </w:lvl>
  </w:abstractNum>
  <w:abstractNum w:abstractNumId="55" w15:restartNumberingAfterBreak="0">
    <w:nsid w:val="688F1284"/>
    <w:multiLevelType w:val="multilevel"/>
    <w:tmpl w:val="0D38888E"/>
    <w:styleLink w:val="WWNum4"/>
    <w:lvl w:ilvl="0">
      <w:start w:val="1"/>
      <w:numFmt w:val="japaneseCounting"/>
      <w:lvlText w:val="(%1)"/>
      <w:lvlJc w:val="left"/>
      <w:pPr>
        <w:ind w:left="4592" w:hanging="48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56" w15:restartNumberingAfterBreak="0">
    <w:nsid w:val="68A849C5"/>
    <w:multiLevelType w:val="multilevel"/>
    <w:tmpl w:val="BC00CB26"/>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57" w15:restartNumberingAfterBreak="0">
    <w:nsid w:val="6B3D5541"/>
    <w:multiLevelType w:val="multilevel"/>
    <w:tmpl w:val="DDBE7C0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58" w15:restartNumberingAfterBreak="0">
    <w:nsid w:val="6BB67956"/>
    <w:multiLevelType w:val="multilevel"/>
    <w:tmpl w:val="465A487C"/>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9" w15:restartNumberingAfterBreak="0">
    <w:nsid w:val="6E753EB5"/>
    <w:multiLevelType w:val="multilevel"/>
    <w:tmpl w:val="ADA2B092"/>
    <w:styleLink w:val="WWNum10"/>
    <w:lvl w:ilvl="0">
      <w:start w:val="1"/>
      <w:numFmt w:val="japaneseCounting"/>
      <w:lvlText w:val="(%1)"/>
      <w:lvlJc w:val="left"/>
      <w:pPr>
        <w:ind w:left="1328" w:hanging="48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60" w15:restartNumberingAfterBreak="0">
    <w:nsid w:val="6F932CFB"/>
    <w:multiLevelType w:val="multilevel"/>
    <w:tmpl w:val="9CD8ACD8"/>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61" w15:restartNumberingAfterBreak="0">
    <w:nsid w:val="6FC24382"/>
    <w:multiLevelType w:val="multilevel"/>
    <w:tmpl w:val="20907F3A"/>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0890342"/>
    <w:multiLevelType w:val="multilevel"/>
    <w:tmpl w:val="3B4E9306"/>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63" w15:restartNumberingAfterBreak="0">
    <w:nsid w:val="78C15C03"/>
    <w:multiLevelType w:val="multilevel"/>
    <w:tmpl w:val="34422BB6"/>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4" w15:restartNumberingAfterBreak="0">
    <w:nsid w:val="78C33576"/>
    <w:multiLevelType w:val="multilevel"/>
    <w:tmpl w:val="4F7E117A"/>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65" w15:restartNumberingAfterBreak="0">
    <w:nsid w:val="7C3E24D1"/>
    <w:multiLevelType w:val="multilevel"/>
    <w:tmpl w:val="4AF05B3C"/>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66" w15:restartNumberingAfterBreak="0">
    <w:nsid w:val="7CF401C8"/>
    <w:multiLevelType w:val="multilevel"/>
    <w:tmpl w:val="02FCB5F4"/>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7" w15:restartNumberingAfterBreak="0">
    <w:nsid w:val="7F565187"/>
    <w:multiLevelType w:val="multilevel"/>
    <w:tmpl w:val="E21015E8"/>
    <w:styleLink w:val="WWNum1"/>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6"/>
  </w:num>
  <w:num w:numId="2">
    <w:abstractNumId w:val="13"/>
  </w:num>
  <w:num w:numId="3">
    <w:abstractNumId w:val="49"/>
  </w:num>
  <w:num w:numId="4">
    <w:abstractNumId w:val="65"/>
  </w:num>
  <w:num w:numId="5">
    <w:abstractNumId w:val="46"/>
  </w:num>
  <w:num w:numId="6">
    <w:abstractNumId w:val="0"/>
  </w:num>
  <w:num w:numId="7">
    <w:abstractNumId w:val="31"/>
  </w:num>
  <w:num w:numId="8">
    <w:abstractNumId w:val="26"/>
  </w:num>
  <w:num w:numId="9">
    <w:abstractNumId w:val="9"/>
  </w:num>
  <w:num w:numId="10">
    <w:abstractNumId w:val="21"/>
  </w:num>
  <w:num w:numId="11">
    <w:abstractNumId w:val="39"/>
  </w:num>
  <w:num w:numId="12">
    <w:abstractNumId w:val="67"/>
  </w:num>
  <w:num w:numId="13">
    <w:abstractNumId w:val="47"/>
  </w:num>
  <w:num w:numId="14">
    <w:abstractNumId w:val="35"/>
  </w:num>
  <w:num w:numId="15">
    <w:abstractNumId w:val="55"/>
  </w:num>
  <w:num w:numId="16">
    <w:abstractNumId w:val="12"/>
  </w:num>
  <w:num w:numId="17">
    <w:abstractNumId w:val="18"/>
  </w:num>
  <w:num w:numId="18">
    <w:abstractNumId w:val="42"/>
  </w:num>
  <w:num w:numId="19">
    <w:abstractNumId w:val="16"/>
  </w:num>
  <w:num w:numId="20">
    <w:abstractNumId w:val="11"/>
  </w:num>
  <w:num w:numId="21">
    <w:abstractNumId w:val="59"/>
  </w:num>
  <w:num w:numId="22">
    <w:abstractNumId w:val="34"/>
  </w:num>
  <w:num w:numId="23">
    <w:abstractNumId w:val="6"/>
  </w:num>
  <w:num w:numId="24">
    <w:abstractNumId w:val="15"/>
  </w:num>
  <w:num w:numId="25">
    <w:abstractNumId w:val="45"/>
  </w:num>
  <w:num w:numId="26">
    <w:abstractNumId w:val="38"/>
  </w:num>
  <w:num w:numId="27">
    <w:abstractNumId w:val="54"/>
  </w:num>
  <w:num w:numId="28">
    <w:abstractNumId w:val="43"/>
  </w:num>
  <w:num w:numId="29">
    <w:abstractNumId w:val="20"/>
  </w:num>
  <w:num w:numId="30">
    <w:abstractNumId w:val="23"/>
  </w:num>
  <w:num w:numId="31">
    <w:abstractNumId w:val="3"/>
  </w:num>
  <w:num w:numId="32">
    <w:abstractNumId w:val="53"/>
  </w:num>
  <w:num w:numId="33">
    <w:abstractNumId w:val="62"/>
  </w:num>
  <w:num w:numId="34">
    <w:abstractNumId w:val="57"/>
  </w:num>
  <w:num w:numId="35">
    <w:abstractNumId w:val="4"/>
  </w:num>
  <w:num w:numId="36">
    <w:abstractNumId w:val="1"/>
  </w:num>
  <w:num w:numId="37">
    <w:abstractNumId w:val="58"/>
  </w:num>
  <w:num w:numId="38">
    <w:abstractNumId w:val="8"/>
  </w:num>
  <w:num w:numId="39">
    <w:abstractNumId w:val="37"/>
  </w:num>
  <w:num w:numId="40">
    <w:abstractNumId w:val="7"/>
  </w:num>
  <w:num w:numId="41">
    <w:abstractNumId w:val="29"/>
  </w:num>
  <w:num w:numId="42">
    <w:abstractNumId w:val="17"/>
  </w:num>
  <w:num w:numId="43">
    <w:abstractNumId w:val="32"/>
  </w:num>
  <w:num w:numId="44">
    <w:abstractNumId w:val="64"/>
  </w:num>
  <w:num w:numId="45">
    <w:abstractNumId w:val="61"/>
  </w:num>
  <w:num w:numId="46">
    <w:abstractNumId w:val="5"/>
  </w:num>
  <w:num w:numId="47">
    <w:abstractNumId w:val="66"/>
  </w:num>
  <w:num w:numId="48">
    <w:abstractNumId w:val="56"/>
  </w:num>
  <w:num w:numId="49">
    <w:abstractNumId w:val="2"/>
  </w:num>
  <w:num w:numId="50">
    <w:abstractNumId w:val="33"/>
  </w:num>
  <w:num w:numId="51">
    <w:abstractNumId w:val="51"/>
  </w:num>
  <w:num w:numId="52">
    <w:abstractNumId w:val="24"/>
  </w:num>
  <w:num w:numId="53">
    <w:abstractNumId w:val="52"/>
  </w:num>
  <w:num w:numId="54">
    <w:abstractNumId w:val="44"/>
  </w:num>
  <w:num w:numId="55">
    <w:abstractNumId w:val="19"/>
  </w:num>
  <w:num w:numId="56">
    <w:abstractNumId w:val="10"/>
  </w:num>
  <w:num w:numId="57">
    <w:abstractNumId w:val="22"/>
  </w:num>
  <w:num w:numId="58">
    <w:abstractNumId w:val="14"/>
  </w:num>
  <w:num w:numId="59">
    <w:abstractNumId w:val="25"/>
  </w:num>
  <w:num w:numId="60">
    <w:abstractNumId w:val="60"/>
  </w:num>
  <w:num w:numId="61">
    <w:abstractNumId w:val="41"/>
  </w:num>
  <w:num w:numId="62">
    <w:abstractNumId w:val="28"/>
  </w:num>
  <w:num w:numId="63">
    <w:abstractNumId w:val="27"/>
  </w:num>
  <w:num w:numId="64">
    <w:abstractNumId w:val="63"/>
  </w:num>
  <w:num w:numId="65">
    <w:abstractNumId w:val="30"/>
  </w:num>
  <w:num w:numId="66">
    <w:abstractNumId w:val="48"/>
  </w:num>
  <w:num w:numId="67">
    <w:abstractNumId w:val="40"/>
  </w:num>
  <w:num w:numId="68">
    <w:abstractNumId w:val="50"/>
  </w:num>
  <w:num w:numId="69">
    <w:abstractNumId w:val="29"/>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F7265"/>
    <w:rsid w:val="004361E8"/>
    <w:rsid w:val="00A14FA7"/>
    <w:rsid w:val="00BF7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9592D-EF5A-4F7B-BF61-F41BAFF0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List Paragraph"/>
    <w:basedOn w:val="Standard"/>
    <w:pPr>
      <w:ind w:left="480"/>
    </w:pPr>
  </w:style>
  <w:style w:type="paragraph" w:styleId="a6">
    <w:name w:val="header"/>
    <w:basedOn w:val="Standard"/>
    <w:pPr>
      <w:suppressLineNumbers/>
      <w:tabs>
        <w:tab w:val="center" w:pos="4819"/>
        <w:tab w:val="right" w:pos="9638"/>
      </w:tabs>
      <w:jc w:val="center"/>
    </w:pPr>
    <w:rPr>
      <w:sz w:val="36"/>
    </w:rPr>
  </w:style>
  <w:style w:type="paragraph" w:styleId="a7">
    <w:name w:val="footer"/>
    <w:basedOn w:val="Standard"/>
    <w:pPr>
      <w:suppressLineNumbers/>
      <w:tabs>
        <w:tab w:val="center" w:pos="4819"/>
        <w:tab w:val="right" w:pos="9638"/>
      </w:tabs>
      <w:jc w:val="center"/>
    </w:pPr>
    <w:rPr>
      <w:sz w:val="24"/>
    </w:rPr>
  </w:style>
  <w:style w:type="paragraph" w:styleId="Web">
    <w:name w:val="Normal (Web)"/>
    <w:basedOn w:val="Standard"/>
    <w:pPr>
      <w:widowControl/>
      <w:spacing w:before="280" w:after="280"/>
    </w:pPr>
    <w:rPr>
      <w:rFonts w:ascii="新細明體" w:eastAsia="新細明體" w:hAnsi="新細明體" w:cs="新細明體"/>
      <w:kern w:val="0"/>
    </w:rPr>
  </w:style>
  <w:style w:type="paragraph" w:styleId="a8">
    <w:name w:val="Balloon Text"/>
    <w:basedOn w:val="Standard"/>
    <w:rPr>
      <w:rFonts w:ascii="Calibri Light" w:eastAsia="新細明體" w:hAnsi="Calibri Light"/>
      <w:sz w:val="18"/>
      <w:szCs w:val="18"/>
    </w:rPr>
  </w:style>
  <w:style w:type="paragraph" w:styleId="a9">
    <w:name w:val="Revision"/>
    <w:pPr>
      <w:widowControl/>
    </w:p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a">
    <w:name w:val="Title"/>
    <w:basedOn w:val="Heading"/>
    <w:next w:val="Textbody"/>
    <w:pPr>
      <w:jc w:val="center"/>
    </w:pPr>
    <w:rPr>
      <w:bCs/>
      <w:sz w:val="56"/>
      <w:szCs w:val="56"/>
    </w:rPr>
  </w:style>
  <w:style w:type="paragraph" w:styleId="ab">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c">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d">
    <w:name w:val="Salutation"/>
    <w:basedOn w:val="Standard"/>
    <w:pPr>
      <w:suppressLineNumbers/>
    </w:pPr>
  </w:style>
  <w:style w:type="paragraph" w:styleId="ae">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customStyle="1" w:styleId="af1">
    <w:name w:val="註解方塊文字 字元"/>
    <w:basedOn w:val="a0"/>
    <w:rPr>
      <w:rFonts w:ascii="Calibri Light" w:eastAsia="新細明體" w:hAnsi="Calibri Light" w:cs="Mangal"/>
      <w:sz w:val="18"/>
      <w:szCs w:val="18"/>
    </w:rPr>
  </w:style>
  <w:style w:type="character" w:customStyle="1" w:styleId="ListLabel1">
    <w:name w:val="ListLabel 1"/>
    <w:rPr>
      <w:rFonts w:ascii="Times New Roman" w:eastAsia="Times New Roman" w:hAnsi="Times New Roman" w:cs="Times New Roman"/>
      <w:b/>
      <w:sz w:val="32"/>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rFonts w:ascii="Times New Roman" w:eastAsia="Times New Roman" w:hAnsi="Times New Roman" w:cs="Times New Roman"/>
      <w:b/>
      <w:sz w:val="32"/>
    </w:rPr>
  </w:style>
  <w:style w:type="character" w:customStyle="1" w:styleId="ListLabel6">
    <w:name w:val="ListLabel 6"/>
    <w:rPr>
      <w:rFonts w:ascii="Times New Roman" w:eastAsia="Times New Roman" w:hAnsi="Times New Roman" w:cs="Times New Roman"/>
      <w:b w:val="0"/>
      <w:sz w:val="32"/>
    </w:rPr>
  </w:style>
  <w:style w:type="character" w:customStyle="1" w:styleId="ListLabel7">
    <w:name w:val="ListLabel 7"/>
    <w:rPr>
      <w:rFonts w:ascii="Times New Roman" w:eastAsia="Times New Roman" w:hAnsi="Times New Roman" w:cs="Times New Roman"/>
      <w:b/>
      <w:sz w:val="32"/>
    </w:rPr>
  </w:style>
  <w:style w:type="character" w:customStyle="1" w:styleId="ListLabel8">
    <w:name w:val="ListLabel 8"/>
    <w:rPr>
      <w:rFonts w:ascii="Times New Roman" w:eastAsia="Times New Roman" w:hAnsi="Times New Roman" w:cs="Times New Roman"/>
      <w:b/>
      <w:sz w:val="32"/>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f2">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f3">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NoList">
    <w:name w:val="No List"/>
    <w:basedOn w:val="a2"/>
    <w:pPr>
      <w:numPr>
        <w:numId w:val="11"/>
      </w:numPr>
    </w:pPr>
  </w:style>
  <w:style w:type="numbering" w:customStyle="1" w:styleId="WWNum1">
    <w:name w:val="WWNum1"/>
    <w:basedOn w:val="a2"/>
    <w:pPr>
      <w:numPr>
        <w:numId w:val="12"/>
      </w:numPr>
    </w:pPr>
  </w:style>
  <w:style w:type="numbering" w:customStyle="1" w:styleId="WWNum2">
    <w:name w:val="WWNum2"/>
    <w:basedOn w:val="a2"/>
    <w:pPr>
      <w:numPr>
        <w:numId w:val="13"/>
      </w:numPr>
    </w:pPr>
  </w:style>
  <w:style w:type="numbering" w:customStyle="1" w:styleId="WWNum3">
    <w:name w:val="WWNum3"/>
    <w:basedOn w:val="a2"/>
    <w:pPr>
      <w:numPr>
        <w:numId w:val="14"/>
      </w:numPr>
    </w:pPr>
  </w:style>
  <w:style w:type="numbering" w:customStyle="1" w:styleId="WWNum4">
    <w:name w:val="WWNum4"/>
    <w:basedOn w:val="a2"/>
    <w:pPr>
      <w:numPr>
        <w:numId w:val="15"/>
      </w:numPr>
    </w:pPr>
  </w:style>
  <w:style w:type="numbering" w:customStyle="1" w:styleId="WWNum5">
    <w:name w:val="WWNum5"/>
    <w:basedOn w:val="a2"/>
    <w:pPr>
      <w:numPr>
        <w:numId w:val="16"/>
      </w:numPr>
    </w:pPr>
  </w:style>
  <w:style w:type="numbering" w:customStyle="1" w:styleId="WWNum6">
    <w:name w:val="WWNum6"/>
    <w:basedOn w:val="a2"/>
    <w:pPr>
      <w:numPr>
        <w:numId w:val="17"/>
      </w:numPr>
    </w:pPr>
  </w:style>
  <w:style w:type="numbering" w:customStyle="1" w:styleId="WWNum7">
    <w:name w:val="WWNum7"/>
    <w:basedOn w:val="a2"/>
    <w:pPr>
      <w:numPr>
        <w:numId w:val="18"/>
      </w:numPr>
    </w:pPr>
  </w:style>
  <w:style w:type="numbering" w:customStyle="1" w:styleId="WWNum8">
    <w:name w:val="WWNum8"/>
    <w:basedOn w:val="a2"/>
    <w:pPr>
      <w:numPr>
        <w:numId w:val="19"/>
      </w:numPr>
    </w:pPr>
  </w:style>
  <w:style w:type="numbering" w:customStyle="1" w:styleId="WWNum9">
    <w:name w:val="WWNum9"/>
    <w:basedOn w:val="a2"/>
    <w:pPr>
      <w:numPr>
        <w:numId w:val="20"/>
      </w:numPr>
    </w:pPr>
  </w:style>
  <w:style w:type="numbering" w:customStyle="1" w:styleId="WWNum10">
    <w:name w:val="WWNum10"/>
    <w:basedOn w:val="a2"/>
    <w:pPr>
      <w:numPr>
        <w:numId w:val="21"/>
      </w:numPr>
    </w:pPr>
  </w:style>
  <w:style w:type="numbering" w:customStyle="1" w:styleId="WWNum11">
    <w:name w:val="WWNum11"/>
    <w:basedOn w:val="a2"/>
    <w:pPr>
      <w:numPr>
        <w:numId w:val="22"/>
      </w:numPr>
    </w:pPr>
  </w:style>
  <w:style w:type="numbering" w:customStyle="1" w:styleId="WWNum12">
    <w:name w:val="WWNum12"/>
    <w:basedOn w:val="a2"/>
    <w:pPr>
      <w:numPr>
        <w:numId w:val="23"/>
      </w:numPr>
    </w:pPr>
  </w:style>
  <w:style w:type="numbering" w:customStyle="1" w:styleId="WWNum13">
    <w:name w:val="WWNum13"/>
    <w:basedOn w:val="a2"/>
    <w:pPr>
      <w:numPr>
        <w:numId w:val="24"/>
      </w:numPr>
    </w:pPr>
  </w:style>
  <w:style w:type="numbering" w:customStyle="1" w:styleId="WWNum14">
    <w:name w:val="WWNum14"/>
    <w:basedOn w:val="a2"/>
    <w:pPr>
      <w:numPr>
        <w:numId w:val="25"/>
      </w:numPr>
    </w:pPr>
  </w:style>
  <w:style w:type="numbering" w:customStyle="1" w:styleId="WWNum15">
    <w:name w:val="WWNum15"/>
    <w:basedOn w:val="a2"/>
    <w:pPr>
      <w:numPr>
        <w:numId w:val="26"/>
      </w:numPr>
    </w:pPr>
  </w:style>
  <w:style w:type="numbering" w:customStyle="1" w:styleId="WWNum16">
    <w:name w:val="WWNum16"/>
    <w:basedOn w:val="a2"/>
    <w:pPr>
      <w:numPr>
        <w:numId w:val="27"/>
      </w:numPr>
    </w:pPr>
  </w:style>
  <w:style w:type="numbering" w:customStyle="1" w:styleId="WWNum17">
    <w:name w:val="WWNum17"/>
    <w:basedOn w:val="a2"/>
    <w:pPr>
      <w:numPr>
        <w:numId w:val="28"/>
      </w:numPr>
    </w:pPr>
  </w:style>
  <w:style w:type="numbering" w:customStyle="1" w:styleId="WWNum18">
    <w:name w:val="WWNum18"/>
    <w:basedOn w:val="a2"/>
    <w:pPr>
      <w:numPr>
        <w:numId w:val="29"/>
      </w:numPr>
    </w:pPr>
  </w:style>
  <w:style w:type="numbering" w:customStyle="1" w:styleId="WWNum19">
    <w:name w:val="WWNum19"/>
    <w:basedOn w:val="a2"/>
    <w:pPr>
      <w:numPr>
        <w:numId w:val="30"/>
      </w:numPr>
    </w:pPr>
  </w:style>
  <w:style w:type="numbering" w:customStyle="1" w:styleId="WWNum20">
    <w:name w:val="WWNum20"/>
    <w:basedOn w:val="a2"/>
    <w:pPr>
      <w:numPr>
        <w:numId w:val="31"/>
      </w:numPr>
    </w:pPr>
  </w:style>
  <w:style w:type="numbering" w:customStyle="1" w:styleId="WWNum21">
    <w:name w:val="WWNum21"/>
    <w:basedOn w:val="a2"/>
    <w:pPr>
      <w:numPr>
        <w:numId w:val="32"/>
      </w:numPr>
    </w:pPr>
  </w:style>
  <w:style w:type="numbering" w:customStyle="1" w:styleId="12PT--11AA0">
    <w:name w:val="編號12PT -- 一、 (一)  1、 (1)  A、 (A)"/>
    <w:basedOn w:val="a2"/>
    <w:pPr>
      <w:numPr>
        <w:numId w:val="33"/>
      </w:numPr>
    </w:pPr>
  </w:style>
  <w:style w:type="numbering" w:customStyle="1" w:styleId="16PT--11AA0">
    <w:name w:val="編號16PT -- 一、  (一)   1、  (1)   A、  (A)"/>
    <w:basedOn w:val="a2"/>
    <w:pPr>
      <w:numPr>
        <w:numId w:val="34"/>
      </w:numPr>
    </w:pPr>
  </w:style>
  <w:style w:type="numbering" w:customStyle="1" w:styleId="14PT--11AA">
    <w:name w:val="編號14PT -- 一、  (一)   1、  (1)   A、  (A)"/>
    <w:basedOn w:val="a2"/>
    <w:pPr>
      <w:numPr>
        <w:numId w:val="35"/>
      </w:numPr>
    </w:pPr>
  </w:style>
  <w:style w:type="numbering" w:customStyle="1" w:styleId="12PT--11AAaa">
    <w:name w:val="編號12PT -- 1、 (1)  A、 (A)  a、 (a)"/>
    <w:basedOn w:val="a2"/>
    <w:pPr>
      <w:numPr>
        <w:numId w:val="36"/>
      </w:numPr>
    </w:pPr>
  </w:style>
  <w:style w:type="numbering" w:customStyle="1" w:styleId="14PT--11AAaa0">
    <w:name w:val="編號14PT -- 1、  (1)   A、  (A)   a、  (a)"/>
    <w:basedOn w:val="a2"/>
    <w:pPr>
      <w:numPr>
        <w:numId w:val="37"/>
      </w:numPr>
    </w:pPr>
  </w:style>
  <w:style w:type="numbering" w:customStyle="1" w:styleId="14PT--1AAa">
    <w:name w:val="編號14PT -- (1)  ①  A.  (A)   Ⓐ  a."/>
    <w:basedOn w:val="a2"/>
    <w:pPr>
      <w:numPr>
        <w:numId w:val="38"/>
      </w:numPr>
    </w:pPr>
  </w:style>
  <w:style w:type="numbering" w:customStyle="1" w:styleId="12PT--11AAa0">
    <w:name w:val="編號12PT -- (一)  1、 (1)  A、 (A)  a、"/>
    <w:basedOn w:val="a2"/>
    <w:pPr>
      <w:numPr>
        <w:numId w:val="39"/>
      </w:numPr>
    </w:pPr>
  </w:style>
  <w:style w:type="numbering" w:customStyle="1" w:styleId="16PT--11AAa">
    <w:name w:val="編號16PT -- (一)   1、  (1)   A、  (A)   a、"/>
    <w:basedOn w:val="a2"/>
    <w:pPr>
      <w:numPr>
        <w:numId w:val="40"/>
      </w:numPr>
    </w:pPr>
  </w:style>
  <w:style w:type="numbering" w:customStyle="1" w:styleId="16PT--11A">
    <w:name w:val="編號16PT -- 壹、  一、  (一)   1、  (1)   A、"/>
    <w:basedOn w:val="a2"/>
    <w:pPr>
      <w:numPr>
        <w:numId w:val="41"/>
      </w:numPr>
    </w:pPr>
  </w:style>
  <w:style w:type="numbering" w:customStyle="1" w:styleId="14PT--11A0">
    <w:name w:val="編號14PT -- 壹、  一、  (一)   1、  (1)   A、"/>
    <w:basedOn w:val="a2"/>
    <w:pPr>
      <w:numPr>
        <w:numId w:val="42"/>
      </w:numPr>
    </w:pPr>
  </w:style>
  <w:style w:type="numbering" w:customStyle="1" w:styleId="14PT--11AAa">
    <w:name w:val="編號14PT -- (一)   1、  (1)   A、  (A)   a、"/>
    <w:basedOn w:val="a2"/>
    <w:pPr>
      <w:numPr>
        <w:numId w:val="43"/>
      </w:numPr>
    </w:pPr>
  </w:style>
  <w:style w:type="numbering" w:customStyle="1" w:styleId="16PT--11AAaa0">
    <w:name w:val="編號16PT -- 1、  (1)   A、  (A)   a、 (a)"/>
    <w:basedOn w:val="a2"/>
    <w:pPr>
      <w:numPr>
        <w:numId w:val="44"/>
      </w:numPr>
    </w:pPr>
  </w:style>
  <w:style w:type="numbering" w:customStyle="1" w:styleId="14PT--11AA1">
    <w:name w:val="編號14PT -- 1.  (1)  ①  A.  (A)  Ⓐ"/>
    <w:basedOn w:val="a2"/>
    <w:pPr>
      <w:numPr>
        <w:numId w:val="45"/>
      </w:numPr>
    </w:pPr>
  </w:style>
  <w:style w:type="numbering" w:customStyle="1" w:styleId="14PT--AAaa">
    <w:name w:val="編號14PT -- ①  A.  (A)   Ⓐ  a.   (a)"/>
    <w:basedOn w:val="a2"/>
    <w:pPr>
      <w:numPr>
        <w:numId w:val="46"/>
      </w:numPr>
    </w:pPr>
  </w:style>
  <w:style w:type="numbering" w:customStyle="1" w:styleId="12PT--11AAaa0">
    <w:name w:val="編號12PT -- 1.  (1)  A.  (A)  a.  (a)"/>
    <w:basedOn w:val="a2"/>
    <w:pPr>
      <w:numPr>
        <w:numId w:val="47"/>
      </w:numPr>
    </w:pPr>
  </w:style>
  <w:style w:type="numbering" w:customStyle="1" w:styleId="12PT--11A0">
    <w:name w:val="編號12PT -- 壹、一、 (一)  1、 (1)  A、"/>
    <w:basedOn w:val="a2"/>
    <w:pPr>
      <w:numPr>
        <w:numId w:val="48"/>
      </w:numPr>
    </w:pPr>
  </w:style>
  <w:style w:type="numbering" w:customStyle="1" w:styleId="12PT--11A">
    <w:name w:val="編號12PT -- 壹、一、 (一)   1.  (1)   A."/>
    <w:basedOn w:val="a2"/>
    <w:pPr>
      <w:numPr>
        <w:numId w:val="49"/>
      </w:numPr>
    </w:pPr>
  </w:style>
  <w:style w:type="numbering" w:customStyle="1" w:styleId="12PT--11AAa">
    <w:name w:val="編號12PT -- (一)  1.   (1)  A.   (A)  a."/>
    <w:basedOn w:val="a2"/>
    <w:pPr>
      <w:numPr>
        <w:numId w:val="50"/>
      </w:numPr>
    </w:pPr>
  </w:style>
  <w:style w:type="numbering" w:customStyle="1" w:styleId="12PT--11AA">
    <w:name w:val="編號12PT -- 一、 (一)  1.   (1)  A.   (A)"/>
    <w:basedOn w:val="a2"/>
    <w:pPr>
      <w:numPr>
        <w:numId w:val="51"/>
      </w:numPr>
    </w:pPr>
  </w:style>
  <w:style w:type="numbering" w:customStyle="1" w:styleId="14PT--11AAaa">
    <w:name w:val="編號14PT -- 1.   (1)   A.   (A)   a.   (a)"/>
    <w:basedOn w:val="a2"/>
    <w:pPr>
      <w:numPr>
        <w:numId w:val="52"/>
      </w:numPr>
    </w:pPr>
  </w:style>
  <w:style w:type="numbering" w:customStyle="1" w:styleId="14PT--1AAaaa-1">
    <w:name w:val="編號14PT -- (1)  A.  (A)  a.   (a)   (a-1)"/>
    <w:basedOn w:val="a2"/>
    <w:pPr>
      <w:numPr>
        <w:numId w:val="53"/>
      </w:numPr>
    </w:pPr>
  </w:style>
  <w:style w:type="numbering" w:customStyle="1" w:styleId="14PT--11AAa0">
    <w:name w:val="編號14PT -- (一)   1.   (1)   A.   (A)   a."/>
    <w:basedOn w:val="a2"/>
    <w:pPr>
      <w:numPr>
        <w:numId w:val="54"/>
      </w:numPr>
    </w:pPr>
  </w:style>
  <w:style w:type="numbering" w:customStyle="1" w:styleId="14PT--11AA0">
    <w:name w:val="編號14PT -- 一、  (一)   1.   (1)   A.   (A)"/>
    <w:basedOn w:val="a2"/>
    <w:pPr>
      <w:numPr>
        <w:numId w:val="55"/>
      </w:numPr>
    </w:pPr>
  </w:style>
  <w:style w:type="numbering" w:customStyle="1" w:styleId="14PT--11A">
    <w:name w:val="編號14PT -- 壹、  一、  (一)   1.  (1)   A."/>
    <w:basedOn w:val="a2"/>
    <w:pPr>
      <w:numPr>
        <w:numId w:val="56"/>
      </w:numPr>
    </w:pPr>
  </w:style>
  <w:style w:type="numbering" w:customStyle="1" w:styleId="16PT--11AAaa">
    <w:name w:val="編號16PT -- 1.     (1)   A.   (A)   a.    (a)"/>
    <w:basedOn w:val="a2"/>
    <w:pPr>
      <w:numPr>
        <w:numId w:val="57"/>
      </w:numPr>
    </w:pPr>
  </w:style>
  <w:style w:type="numbering" w:customStyle="1" w:styleId="16PT--11AAa0">
    <w:name w:val="編號16PT -- (一)   1.   (1)   A.  (A)   a."/>
    <w:basedOn w:val="a2"/>
    <w:pPr>
      <w:numPr>
        <w:numId w:val="58"/>
      </w:numPr>
    </w:pPr>
  </w:style>
  <w:style w:type="numbering" w:customStyle="1" w:styleId="16PT--11AA">
    <w:name w:val="編號16PT -- 一、  (一)   1.    (1)   A.    (A)"/>
    <w:basedOn w:val="a2"/>
    <w:pPr>
      <w:numPr>
        <w:numId w:val="59"/>
      </w:numPr>
    </w:pPr>
  </w:style>
  <w:style w:type="numbering" w:customStyle="1" w:styleId="16PT--11A0">
    <w:name w:val="編號16PT -- 壹、  一、  (一)   1.    (1)   A."/>
    <w:basedOn w:val="a2"/>
    <w:pPr>
      <w:numPr>
        <w:numId w:val="60"/>
      </w:numPr>
    </w:pPr>
  </w:style>
  <w:style w:type="numbering" w:customStyle="1" w:styleId="18PT--11AAaa0">
    <w:name w:val="編號18PT -- 1、  (1)   A、  (A)   a、 (a)"/>
    <w:basedOn w:val="a2"/>
    <w:pPr>
      <w:numPr>
        <w:numId w:val="61"/>
      </w:numPr>
    </w:pPr>
  </w:style>
  <w:style w:type="numbering" w:customStyle="1" w:styleId="18PT--11AAaa">
    <w:name w:val="編號18PT -- 1.     (1)   A.   (A)   a.    (a)"/>
    <w:basedOn w:val="a2"/>
    <w:pPr>
      <w:numPr>
        <w:numId w:val="62"/>
      </w:numPr>
    </w:pPr>
  </w:style>
  <w:style w:type="numbering" w:customStyle="1" w:styleId="18PT--11AAa">
    <w:name w:val="編號18PT -- (一)   1、  (1)   A、  (A)   a、"/>
    <w:basedOn w:val="a2"/>
    <w:pPr>
      <w:numPr>
        <w:numId w:val="63"/>
      </w:numPr>
    </w:pPr>
  </w:style>
  <w:style w:type="numbering" w:customStyle="1" w:styleId="18PT--11AAa0">
    <w:name w:val="編號18PT -- (一)   1.   (1)   A.  (A)   a."/>
    <w:basedOn w:val="a2"/>
    <w:pPr>
      <w:numPr>
        <w:numId w:val="64"/>
      </w:numPr>
    </w:pPr>
  </w:style>
  <w:style w:type="numbering" w:customStyle="1" w:styleId="18PT--11AA">
    <w:name w:val="編號18PT -- 一、  (一)   1、  (1)   A、  (A)"/>
    <w:basedOn w:val="a2"/>
    <w:pPr>
      <w:numPr>
        <w:numId w:val="65"/>
      </w:numPr>
    </w:pPr>
  </w:style>
  <w:style w:type="numbering" w:customStyle="1" w:styleId="18PT--11AA0">
    <w:name w:val="編號18PT -- 一、  (一)   1.    (1)   A.    (A)"/>
    <w:basedOn w:val="a2"/>
    <w:pPr>
      <w:numPr>
        <w:numId w:val="66"/>
      </w:numPr>
    </w:pPr>
  </w:style>
  <w:style w:type="numbering" w:customStyle="1" w:styleId="18PT--11A">
    <w:name w:val="編號18PT -- 壹、  一、  (一)   1、  (1)   A、"/>
    <w:basedOn w:val="a2"/>
    <w:pPr>
      <w:numPr>
        <w:numId w:val="67"/>
      </w:numPr>
    </w:pPr>
  </w:style>
  <w:style w:type="numbering" w:customStyle="1" w:styleId="18PT--11A0">
    <w:name w:val="編號18PT -- 壹、  一、  (一)   1.    (1)   A."/>
    <w:basedOn w:val="a2"/>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黃淑妮</dc:creator>
  <cp:lastModifiedBy>陳彥仁</cp:lastModifiedBy>
  <cp:revision>2</cp:revision>
  <cp:lastPrinted>2018-12-28T16:38:00Z</cp:lastPrinted>
  <dcterms:created xsi:type="dcterms:W3CDTF">2019-01-21T01:26:00Z</dcterms:created>
  <dcterms:modified xsi:type="dcterms:W3CDTF">2019-01-21T01:26:00Z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RDEC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