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D4408A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水德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6344CE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門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B8246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/>
                <w:color w:val="000000"/>
                <w:sz w:val="28"/>
                <w:szCs w:val="28"/>
              </w:rPr>
              <w:t>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B824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日至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B824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日，計</w:t>
            </w:r>
            <w:r w:rsidR="00B8246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378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地區觀光設施及民俗風情等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B824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C37885" w:rsidRPr="007D34EA" w:rsidTr="00A728E9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proofErr w:type="gramStart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金門循小三通</w:t>
            </w:r>
            <w:proofErr w:type="gramEnd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至廈門。</w:t>
            </w:r>
          </w:p>
          <w:p w:rsidR="00392BC0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392BC0" w:rsidRPr="00A728E9">
              <w:rPr>
                <w:rFonts w:ascii="標楷體" w:eastAsia="標楷體" w:hAnsi="標楷體" w:hint="eastAsia"/>
                <w:sz w:val="28"/>
                <w:szCs w:val="28"/>
              </w:rPr>
              <w:t>赴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 w:rsidR="00B82465">
              <w:rPr>
                <w:rFonts w:ascii="標楷體" w:eastAsia="標楷體" w:hAnsi="標楷體"/>
                <w:sz w:val="28"/>
                <w:szCs w:val="28"/>
              </w:rPr>
              <w:t>門市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B82465" w:rsidRPr="00A728E9" w:rsidRDefault="00B82465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天(</w:t>
            </w: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廈</w:t>
            </w:r>
            <w:r>
              <w:rPr>
                <w:rFonts w:ascii="標楷體" w:eastAsia="標楷體" w:hAnsi="標楷體"/>
                <w:sz w:val="28"/>
                <w:szCs w:val="28"/>
              </w:rPr>
              <w:t>門市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Pr="00A728E9" w:rsidRDefault="006344CE" w:rsidP="00B82465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8246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天(</w:t>
            </w:r>
            <w:r w:rsidR="00E172FA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82465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82465"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proofErr w:type="gramStart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廈門循小三通</w:t>
            </w:r>
            <w:proofErr w:type="gramEnd"/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返回國門。</w:t>
            </w:r>
          </w:p>
        </w:tc>
      </w:tr>
      <w:tr w:rsidR="00C37885" w:rsidRPr="007D34EA" w:rsidTr="00E172FA">
        <w:trPr>
          <w:trHeight w:val="7776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0C5830" w:rsidRPr="00B82465" w:rsidRDefault="00B82465" w:rsidP="00B82465">
            <w:pPr>
              <w:spacing w:line="4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2465">
              <w:rPr>
                <w:rFonts w:ascii="標楷體" w:eastAsia="標楷體" w:hAnsi="標楷體"/>
                <w:sz w:val="26"/>
                <w:szCs w:val="26"/>
              </w:rPr>
              <w:t>廈門為福建第二大城，有海上花園之稱。以前是白鷺棲息之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地故稱鷺島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。明朝築城而稱為廈門。市區面積555平方公里。人口130萬。位於福建省東南沿海，是中國五大經濟特區之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。與漳州、泉州相連，地處閩南金三角心臟位置。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背靠漳州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、泉州，面向金門，隔著台灣海峽和台灣、澎湖列島遙遙相望。廈門是一座風光綺麗的海港風景城市，首府廈門市內有鼓浪嶼、萬石植物園等國家級風景名勝區。主要的對外出口港即為廈門港，其位於東南沿海，全長約240公里，附近島嶼散佈，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港闊水深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，終年不結冰，為一個天然良港，是廈門東南沿海對外貿易的重要通商口。集美學村在陳嘉庚先生親自指導下創立，其建築融中西風格於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爐，體現了典型的閩南僑鄉的建築風格。無論是高大壯觀的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校舍堂館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，還是小巧典雅的亭台廊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榭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，無一不是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琉璃蓋頂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、龍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脊鳳簷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、雕</w:t>
            </w:r>
            <w:proofErr w:type="gramStart"/>
            <w:r w:rsidRPr="00B82465">
              <w:rPr>
                <w:rFonts w:ascii="標楷體" w:eastAsia="標楷體" w:hAnsi="標楷體"/>
                <w:sz w:val="26"/>
                <w:szCs w:val="26"/>
              </w:rPr>
              <w:t>樑</w:t>
            </w:r>
            <w:proofErr w:type="gramEnd"/>
            <w:r w:rsidRPr="00B82465">
              <w:rPr>
                <w:rFonts w:ascii="標楷體" w:eastAsia="標楷體" w:hAnsi="標楷體"/>
                <w:sz w:val="26"/>
                <w:szCs w:val="26"/>
              </w:rPr>
              <w:t>畫棟，而細細看去，卻又各具匠心人們稱其為“嘉庚風格”。土樓是福建省獨特的建築文化，它利用不加工的生土，夯築土牆構成兼具群居和防衛合一的大型樓房，獨特的的環型外觀由空中俯瞰，很像一艘艘的飛碟</w:t>
            </w:r>
            <w:bookmarkStart w:id="0" w:name="_GoBack"/>
            <w:bookmarkEnd w:id="0"/>
            <w:r w:rsidRPr="00B82465">
              <w:rPr>
                <w:rFonts w:ascii="標楷體" w:eastAsia="標楷體" w:hAnsi="標楷體"/>
                <w:sz w:val="26"/>
                <w:szCs w:val="26"/>
              </w:rPr>
              <w:t>降落在青山綠水，土樓群在福建土樓中有著不可替代的重要地位。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lastRenderedPageBreak/>
        <w:t>附件：</w:t>
      </w:r>
    </w:p>
    <w:sectPr w:rsidR="00706F74" w:rsidSect="00C37885">
      <w:footerReference w:type="even" r:id="rId6"/>
      <w:footerReference w:type="default" r:id="rId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6C" w:rsidRDefault="001B276C">
      <w:r>
        <w:separator/>
      </w:r>
    </w:p>
  </w:endnote>
  <w:endnote w:type="continuationSeparator" w:id="0">
    <w:p w:rsidR="001B276C" w:rsidRDefault="001B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8246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8246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6C" w:rsidRDefault="001B276C">
      <w:r>
        <w:separator/>
      </w:r>
    </w:p>
  </w:footnote>
  <w:footnote w:type="continuationSeparator" w:id="0">
    <w:p w:rsidR="001B276C" w:rsidRDefault="001B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C5830"/>
    <w:rsid w:val="001B276C"/>
    <w:rsid w:val="0038108E"/>
    <w:rsid w:val="00392BC0"/>
    <w:rsid w:val="003F7D21"/>
    <w:rsid w:val="00421BE3"/>
    <w:rsid w:val="00444968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A107C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F5ED9"/>
    <w:rsid w:val="00B03929"/>
    <w:rsid w:val="00B27C4A"/>
    <w:rsid w:val="00B3218C"/>
    <w:rsid w:val="00B3550E"/>
    <w:rsid w:val="00B64DEA"/>
    <w:rsid w:val="00B82465"/>
    <w:rsid w:val="00BB596B"/>
    <w:rsid w:val="00BB67F9"/>
    <w:rsid w:val="00C02598"/>
    <w:rsid w:val="00C37885"/>
    <w:rsid w:val="00C57ECB"/>
    <w:rsid w:val="00C62202"/>
    <w:rsid w:val="00C95440"/>
    <w:rsid w:val="00CC6588"/>
    <w:rsid w:val="00D4408A"/>
    <w:rsid w:val="00D6010B"/>
    <w:rsid w:val="00D957BF"/>
    <w:rsid w:val="00DA1EA6"/>
    <w:rsid w:val="00E172FA"/>
    <w:rsid w:val="00E55470"/>
    <w:rsid w:val="00E8487D"/>
    <w:rsid w:val="00F41A35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2018-10-04T02:07:00Z</cp:lastPrinted>
  <dcterms:created xsi:type="dcterms:W3CDTF">2018-10-04T02:07:00Z</dcterms:created>
  <dcterms:modified xsi:type="dcterms:W3CDTF">2018-10-04T02:07:00Z</dcterms:modified>
</cp:coreProperties>
</file>