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E2" w:rsidRDefault="00276BE2" w:rsidP="00276BE2">
      <w:pPr>
        <w:snapToGrid w:val="0"/>
        <w:rPr>
          <w:rFonts w:ascii="微軟正黑體" w:eastAsia="微軟正黑體" w:hAnsi="微軟正黑體" w:hint="eastAsia"/>
          <w:b/>
          <w:color w:val="984806" w:themeColor="accent6" w:themeShade="80"/>
          <w:sz w:val="28"/>
          <w:szCs w:val="28"/>
        </w:rPr>
      </w:pPr>
      <w:r w:rsidRPr="00276BE2">
        <w:rPr>
          <w:rFonts w:ascii="微軟正黑體" w:eastAsia="微軟正黑體" w:hAnsi="微軟正黑體" w:hint="eastAsia"/>
          <w:sz w:val="28"/>
          <w:szCs w:val="28"/>
        </w:rPr>
        <w:t xml:space="preserve"> </w:t>
      </w:r>
      <w:r>
        <w:rPr>
          <w:rFonts w:ascii="微軟正黑體" w:eastAsia="微軟正黑體" w:hAnsi="微軟正黑體" w:hint="eastAsia"/>
          <w:sz w:val="28"/>
          <w:szCs w:val="28"/>
        </w:rPr>
        <w:t xml:space="preserve">     </w:t>
      </w:r>
      <w:r w:rsidRPr="00276BE2">
        <w:rPr>
          <w:rFonts w:ascii="微軟正黑體" w:eastAsia="微軟正黑體" w:hAnsi="微軟正黑體" w:hint="eastAsia"/>
          <w:b/>
          <w:color w:val="984806" w:themeColor="accent6" w:themeShade="80"/>
          <w:sz w:val="28"/>
          <w:szCs w:val="28"/>
        </w:rPr>
        <w:t xml:space="preserve">     金門縣低收入戶及弱勢兒童及少年醫療補助</w:t>
      </w:r>
    </w:p>
    <w:p w:rsidR="003E4FAA" w:rsidRPr="00276BE2" w:rsidRDefault="003E4FAA" w:rsidP="00276BE2">
      <w:pPr>
        <w:snapToGrid w:val="0"/>
        <w:rPr>
          <w:rFonts w:ascii="微軟正黑體" w:eastAsia="微軟正黑體" w:hAnsi="微軟正黑體" w:hint="eastAsia"/>
          <w:b/>
          <w:color w:val="984806" w:themeColor="accent6" w:themeShade="80"/>
          <w:sz w:val="28"/>
          <w:szCs w:val="28"/>
        </w:rPr>
      </w:pPr>
      <w:bookmarkStart w:id="0" w:name="_GoBack"/>
      <w:bookmarkEnd w:id="0"/>
    </w:p>
    <w:p w:rsidR="00276BE2" w:rsidRPr="00276BE2" w:rsidRDefault="00276BE2" w:rsidP="00276BE2">
      <w:pPr>
        <w:snapToGrid w:val="0"/>
        <w:rPr>
          <w:rFonts w:hint="eastAsia"/>
          <w:b/>
        </w:rPr>
      </w:pPr>
      <w:r w:rsidRPr="00276BE2">
        <w:rPr>
          <w:rFonts w:hint="eastAsia"/>
          <w:b/>
        </w:rPr>
        <w:t>（一）補助對象：</w:t>
      </w:r>
    </w:p>
    <w:p w:rsidR="00276BE2" w:rsidRDefault="00276BE2" w:rsidP="00276BE2">
      <w:pPr>
        <w:snapToGrid w:val="0"/>
      </w:pPr>
    </w:p>
    <w:p w:rsidR="00276BE2" w:rsidRDefault="00276BE2" w:rsidP="00276BE2">
      <w:pPr>
        <w:snapToGrid w:val="0"/>
        <w:rPr>
          <w:rFonts w:hint="eastAsia"/>
        </w:rPr>
      </w:pPr>
      <w:r>
        <w:rPr>
          <w:rFonts w:hint="eastAsia"/>
        </w:rPr>
        <w:t xml:space="preserve">      </w:t>
      </w:r>
      <w:r>
        <w:rPr>
          <w:rFonts w:hint="eastAsia"/>
        </w:rPr>
        <w:t>設籍本縣，合於社會救助法規定未滿十八歲之低收入戶或弱勢家庭之兒童</w:t>
      </w:r>
      <w:r>
        <w:rPr>
          <w:rFonts w:hint="eastAsia"/>
        </w:rPr>
        <w:t xml:space="preserve">  </w:t>
      </w:r>
    </w:p>
    <w:p w:rsidR="00276BE2" w:rsidRDefault="00276BE2" w:rsidP="00276BE2">
      <w:pPr>
        <w:snapToGrid w:val="0"/>
        <w:rPr>
          <w:rFonts w:hint="eastAsia"/>
        </w:rPr>
      </w:pPr>
      <w:r>
        <w:rPr>
          <w:rFonts w:hint="eastAsia"/>
        </w:rPr>
        <w:t xml:space="preserve">  </w:t>
      </w:r>
      <w:r>
        <w:rPr>
          <w:rFonts w:hint="eastAsia"/>
        </w:rPr>
        <w:t>及少年：</w:t>
      </w:r>
    </w:p>
    <w:p w:rsidR="00276BE2" w:rsidRDefault="00276BE2" w:rsidP="00276BE2">
      <w:pPr>
        <w:snapToGrid w:val="0"/>
      </w:pPr>
    </w:p>
    <w:p w:rsidR="00276BE2" w:rsidRDefault="00276BE2" w:rsidP="00276BE2">
      <w:pPr>
        <w:snapToGrid w:val="0"/>
        <w:rPr>
          <w:rFonts w:hint="eastAsia"/>
        </w:rPr>
      </w:pPr>
      <w:r>
        <w:rPr>
          <w:rFonts w:hint="eastAsia"/>
        </w:rPr>
        <w:t xml:space="preserve">    </w:t>
      </w:r>
      <w:r>
        <w:rPr>
          <w:rFonts w:hint="eastAsia"/>
        </w:rPr>
        <w:t>1.</w:t>
      </w:r>
      <w:r>
        <w:rPr>
          <w:rFonts w:hint="eastAsia"/>
        </w:rPr>
        <w:t>符合領取中低收入戶兒童及少年生活扶助資格者。</w:t>
      </w:r>
    </w:p>
    <w:p w:rsidR="00276BE2" w:rsidRDefault="00276BE2" w:rsidP="00276BE2">
      <w:pPr>
        <w:snapToGrid w:val="0"/>
      </w:pPr>
    </w:p>
    <w:p w:rsidR="00276BE2" w:rsidRDefault="00276BE2" w:rsidP="00276BE2">
      <w:pPr>
        <w:snapToGrid w:val="0"/>
        <w:rPr>
          <w:rFonts w:hint="eastAsia"/>
        </w:rPr>
      </w:pPr>
      <w:r>
        <w:rPr>
          <w:rFonts w:hint="eastAsia"/>
        </w:rPr>
        <w:t xml:space="preserve">    </w:t>
      </w:r>
      <w:r>
        <w:rPr>
          <w:rFonts w:hint="eastAsia"/>
        </w:rPr>
        <w:t>2.</w:t>
      </w:r>
      <w:r>
        <w:rPr>
          <w:rFonts w:hint="eastAsia"/>
        </w:rPr>
        <w:t>符合領取弱勢家庭兒童及少年緊急生活扶助資格者。</w:t>
      </w:r>
    </w:p>
    <w:p w:rsidR="00276BE2" w:rsidRDefault="00276BE2" w:rsidP="00276BE2">
      <w:pPr>
        <w:snapToGrid w:val="0"/>
      </w:pPr>
    </w:p>
    <w:p w:rsidR="00276BE2" w:rsidRDefault="00276BE2" w:rsidP="00276BE2">
      <w:pPr>
        <w:snapToGrid w:val="0"/>
        <w:rPr>
          <w:rFonts w:hint="eastAsia"/>
        </w:rPr>
      </w:pPr>
      <w:r>
        <w:rPr>
          <w:rFonts w:hint="eastAsia"/>
        </w:rPr>
        <w:t xml:space="preserve">    </w:t>
      </w:r>
      <w:r>
        <w:rPr>
          <w:rFonts w:hint="eastAsia"/>
        </w:rPr>
        <w:t>3.</w:t>
      </w:r>
      <w:r>
        <w:rPr>
          <w:rFonts w:hint="eastAsia"/>
        </w:rPr>
        <w:t>特殊境遇婦女家庭扶助條例第九條規定，未滿六歲之兒童。</w:t>
      </w:r>
    </w:p>
    <w:p w:rsidR="00276BE2" w:rsidRDefault="00276BE2" w:rsidP="00276BE2">
      <w:pPr>
        <w:snapToGrid w:val="0"/>
      </w:pPr>
    </w:p>
    <w:p w:rsidR="00276BE2" w:rsidRDefault="00276BE2" w:rsidP="00276BE2">
      <w:pPr>
        <w:snapToGrid w:val="0"/>
        <w:rPr>
          <w:rFonts w:hint="eastAsia"/>
        </w:rPr>
      </w:pPr>
      <w:r>
        <w:rPr>
          <w:rFonts w:hint="eastAsia"/>
        </w:rPr>
        <w:t xml:space="preserve">    </w:t>
      </w:r>
      <w:r>
        <w:rPr>
          <w:rFonts w:hint="eastAsia"/>
        </w:rPr>
        <w:t>4.</w:t>
      </w:r>
      <w:r>
        <w:rPr>
          <w:rFonts w:hint="eastAsia"/>
        </w:rPr>
        <w:t>兒童及少年保護個案。</w:t>
      </w:r>
    </w:p>
    <w:p w:rsidR="00276BE2" w:rsidRDefault="00276BE2" w:rsidP="00276BE2">
      <w:pPr>
        <w:snapToGrid w:val="0"/>
      </w:pPr>
    </w:p>
    <w:p w:rsidR="00276BE2" w:rsidRDefault="00276BE2" w:rsidP="00276BE2">
      <w:pPr>
        <w:snapToGrid w:val="0"/>
        <w:rPr>
          <w:rFonts w:hint="eastAsia"/>
        </w:rPr>
      </w:pPr>
      <w:r>
        <w:rPr>
          <w:rFonts w:hint="eastAsia"/>
        </w:rPr>
        <w:t xml:space="preserve">    </w:t>
      </w:r>
      <w:r>
        <w:rPr>
          <w:rFonts w:hint="eastAsia"/>
        </w:rPr>
        <w:t>5.</w:t>
      </w:r>
      <w:r>
        <w:rPr>
          <w:rFonts w:hint="eastAsia"/>
        </w:rPr>
        <w:t>安置於立案之公私立兒童及少年安置、教養機構或寄養家庭之兒童及少年</w:t>
      </w:r>
    </w:p>
    <w:p w:rsidR="00276BE2" w:rsidRDefault="00276BE2" w:rsidP="00276BE2">
      <w:pPr>
        <w:snapToGrid w:val="0"/>
      </w:pPr>
    </w:p>
    <w:p w:rsidR="00276BE2" w:rsidRDefault="00276BE2" w:rsidP="00276BE2">
      <w:pPr>
        <w:snapToGrid w:val="0"/>
        <w:rPr>
          <w:rFonts w:hint="eastAsia"/>
        </w:rPr>
      </w:pPr>
      <w:r>
        <w:rPr>
          <w:rFonts w:hint="eastAsia"/>
        </w:rPr>
        <w:t xml:space="preserve">    </w:t>
      </w:r>
      <w:r>
        <w:rPr>
          <w:rFonts w:hint="eastAsia"/>
        </w:rPr>
        <w:t>6.</w:t>
      </w:r>
      <w:r>
        <w:rPr>
          <w:rFonts w:hint="eastAsia"/>
        </w:rPr>
        <w:t>符合行政院衛生署公告之罕見疾病兒童及少年或領有全民健康保險重大</w:t>
      </w:r>
    </w:p>
    <w:p w:rsidR="00276BE2" w:rsidRDefault="00276BE2" w:rsidP="00276BE2">
      <w:pPr>
        <w:snapToGrid w:val="0"/>
        <w:rPr>
          <w:rFonts w:hint="eastAsia"/>
        </w:rPr>
      </w:pPr>
      <w:r>
        <w:rPr>
          <w:rFonts w:hint="eastAsia"/>
        </w:rPr>
        <w:t xml:space="preserve">      </w:t>
      </w:r>
      <w:r>
        <w:rPr>
          <w:rFonts w:hint="eastAsia"/>
        </w:rPr>
        <w:t>傷病卡之兒童及少年。</w:t>
      </w:r>
    </w:p>
    <w:p w:rsidR="00276BE2" w:rsidRDefault="00276BE2" w:rsidP="00276BE2">
      <w:pPr>
        <w:snapToGrid w:val="0"/>
      </w:pPr>
    </w:p>
    <w:p w:rsidR="00276BE2" w:rsidRDefault="00276BE2" w:rsidP="00276BE2">
      <w:pPr>
        <w:snapToGrid w:val="0"/>
        <w:rPr>
          <w:rFonts w:hint="eastAsia"/>
        </w:rPr>
      </w:pPr>
      <w:r>
        <w:rPr>
          <w:rFonts w:hint="eastAsia"/>
        </w:rPr>
        <w:t xml:space="preserve">    </w:t>
      </w:r>
      <w:r>
        <w:rPr>
          <w:rFonts w:hint="eastAsia"/>
        </w:rPr>
        <w:t>7.</w:t>
      </w:r>
      <w:r>
        <w:rPr>
          <w:rFonts w:hint="eastAsia"/>
        </w:rPr>
        <w:t>其他經社工員評估有必要補助之兒童及少年。</w:t>
      </w:r>
    </w:p>
    <w:p w:rsidR="00276BE2" w:rsidRDefault="00276BE2" w:rsidP="00276BE2">
      <w:pPr>
        <w:snapToGrid w:val="0"/>
      </w:pPr>
    </w:p>
    <w:p w:rsidR="00276BE2" w:rsidRPr="00276BE2" w:rsidRDefault="00276BE2" w:rsidP="00276BE2">
      <w:pPr>
        <w:snapToGrid w:val="0"/>
        <w:rPr>
          <w:rFonts w:hint="eastAsia"/>
          <w:b/>
        </w:rPr>
      </w:pPr>
      <w:r w:rsidRPr="00276BE2">
        <w:rPr>
          <w:rFonts w:hint="eastAsia"/>
          <w:b/>
        </w:rPr>
        <w:t>（二）補助項目：</w:t>
      </w:r>
    </w:p>
    <w:p w:rsidR="00276BE2" w:rsidRDefault="00276BE2" w:rsidP="00276BE2">
      <w:pPr>
        <w:snapToGrid w:val="0"/>
      </w:pPr>
    </w:p>
    <w:p w:rsidR="00276BE2" w:rsidRDefault="00276BE2" w:rsidP="00276BE2">
      <w:pPr>
        <w:snapToGrid w:val="0"/>
        <w:rPr>
          <w:rFonts w:hint="eastAsia"/>
        </w:rPr>
      </w:pPr>
      <w:r>
        <w:rPr>
          <w:rFonts w:hint="eastAsia"/>
        </w:rPr>
        <w:t xml:space="preserve">    </w:t>
      </w:r>
      <w:r>
        <w:rPr>
          <w:rFonts w:hint="eastAsia"/>
        </w:rPr>
        <w:t>1.</w:t>
      </w:r>
      <w:r>
        <w:rPr>
          <w:rFonts w:hint="eastAsia"/>
        </w:rPr>
        <w:t>全民健康保險未涵蓋之發展遲緩兒童評估</w:t>
      </w:r>
      <w:proofErr w:type="gramStart"/>
      <w:r>
        <w:rPr>
          <w:rFonts w:hint="eastAsia"/>
        </w:rPr>
        <w:t>費及療育</w:t>
      </w:r>
      <w:proofErr w:type="gramEnd"/>
      <w:r>
        <w:rPr>
          <w:rFonts w:hint="eastAsia"/>
        </w:rPr>
        <w:t>訓練費。</w:t>
      </w:r>
    </w:p>
    <w:p w:rsidR="00276BE2" w:rsidRDefault="00276BE2" w:rsidP="00276BE2">
      <w:pPr>
        <w:snapToGrid w:val="0"/>
      </w:pPr>
    </w:p>
    <w:p w:rsidR="00276BE2" w:rsidRDefault="00276BE2" w:rsidP="00276BE2">
      <w:pPr>
        <w:snapToGrid w:val="0"/>
        <w:rPr>
          <w:rFonts w:hint="eastAsia"/>
        </w:rPr>
      </w:pPr>
      <w:r>
        <w:rPr>
          <w:rFonts w:hint="eastAsia"/>
        </w:rPr>
        <w:t xml:space="preserve">    </w:t>
      </w:r>
      <w:r>
        <w:rPr>
          <w:rFonts w:hint="eastAsia"/>
        </w:rPr>
        <w:t>2.</w:t>
      </w:r>
      <w:r>
        <w:rPr>
          <w:rFonts w:hint="eastAsia"/>
        </w:rPr>
        <w:t>協助繳納前未保、中斷和欠繳之全民健康保險費。</w:t>
      </w:r>
    </w:p>
    <w:p w:rsidR="00276BE2" w:rsidRDefault="00276BE2" w:rsidP="00276BE2">
      <w:pPr>
        <w:snapToGrid w:val="0"/>
      </w:pPr>
    </w:p>
    <w:p w:rsidR="00276BE2" w:rsidRDefault="00276BE2" w:rsidP="00276BE2">
      <w:pPr>
        <w:snapToGrid w:val="0"/>
        <w:rPr>
          <w:rFonts w:hint="eastAsia"/>
        </w:rPr>
      </w:pPr>
      <w:r>
        <w:rPr>
          <w:rFonts w:hint="eastAsia"/>
        </w:rPr>
        <w:t xml:space="preserve">    </w:t>
      </w:r>
      <w:r>
        <w:rPr>
          <w:rFonts w:hint="eastAsia"/>
        </w:rPr>
        <w:t>3.</w:t>
      </w:r>
      <w:r>
        <w:rPr>
          <w:rFonts w:hint="eastAsia"/>
        </w:rPr>
        <w:t>住院期間之看護費用、膳食費。</w:t>
      </w:r>
    </w:p>
    <w:p w:rsidR="00276BE2" w:rsidRDefault="00276BE2" w:rsidP="00276BE2">
      <w:pPr>
        <w:snapToGrid w:val="0"/>
      </w:pPr>
    </w:p>
    <w:p w:rsidR="00276BE2" w:rsidRDefault="00276BE2" w:rsidP="00276BE2">
      <w:pPr>
        <w:snapToGrid w:val="0"/>
        <w:rPr>
          <w:rFonts w:hint="eastAsia"/>
        </w:rPr>
      </w:pPr>
      <w:r>
        <w:rPr>
          <w:rFonts w:hint="eastAsia"/>
        </w:rPr>
        <w:t xml:space="preserve">    </w:t>
      </w:r>
      <w:r>
        <w:rPr>
          <w:rFonts w:hint="eastAsia"/>
        </w:rPr>
        <w:t>4.</w:t>
      </w:r>
      <w:r>
        <w:rPr>
          <w:rFonts w:hint="eastAsia"/>
        </w:rPr>
        <w:t>補助全民健康保險規定應自行負擔之住院費用。</w:t>
      </w:r>
    </w:p>
    <w:p w:rsidR="00276BE2" w:rsidRDefault="00276BE2" w:rsidP="00276BE2">
      <w:pPr>
        <w:snapToGrid w:val="0"/>
      </w:pPr>
    </w:p>
    <w:p w:rsidR="00276BE2" w:rsidRDefault="00276BE2" w:rsidP="00276BE2">
      <w:pPr>
        <w:snapToGrid w:val="0"/>
        <w:rPr>
          <w:rFonts w:hint="eastAsia"/>
        </w:rPr>
      </w:pPr>
      <w:r>
        <w:rPr>
          <w:rFonts w:hint="eastAsia"/>
        </w:rPr>
        <w:t xml:space="preserve">    </w:t>
      </w:r>
      <w:r>
        <w:rPr>
          <w:rFonts w:hint="eastAsia"/>
        </w:rPr>
        <w:t>5.</w:t>
      </w:r>
      <w:r>
        <w:rPr>
          <w:rFonts w:hint="eastAsia"/>
        </w:rPr>
        <w:t>未婚懷孕生產、流產醫療費用。但以特殊境遇婦女家庭扶助條例未補助之</w:t>
      </w:r>
    </w:p>
    <w:p w:rsidR="00276BE2" w:rsidRDefault="00276BE2" w:rsidP="00276BE2">
      <w:pPr>
        <w:snapToGrid w:val="0"/>
        <w:rPr>
          <w:rFonts w:hint="eastAsia"/>
        </w:rPr>
      </w:pPr>
      <w:r>
        <w:rPr>
          <w:rFonts w:hint="eastAsia"/>
        </w:rPr>
        <w:t xml:space="preserve">     </w:t>
      </w:r>
      <w:r>
        <w:rPr>
          <w:rFonts w:hint="eastAsia"/>
        </w:rPr>
        <w:t>費用為限。</w:t>
      </w:r>
    </w:p>
    <w:p w:rsidR="00276BE2" w:rsidRDefault="00276BE2" w:rsidP="00276BE2">
      <w:pPr>
        <w:snapToGrid w:val="0"/>
      </w:pPr>
    </w:p>
    <w:p w:rsidR="00276BE2" w:rsidRDefault="00276BE2" w:rsidP="00276BE2">
      <w:pPr>
        <w:snapToGrid w:val="0"/>
        <w:rPr>
          <w:rFonts w:hint="eastAsia"/>
        </w:rPr>
      </w:pPr>
      <w:r>
        <w:rPr>
          <w:rFonts w:hint="eastAsia"/>
        </w:rPr>
        <w:t xml:space="preserve">    </w:t>
      </w:r>
      <w:r>
        <w:rPr>
          <w:rFonts w:hint="eastAsia"/>
        </w:rPr>
        <w:t>6.</w:t>
      </w:r>
      <w:r>
        <w:rPr>
          <w:rFonts w:hint="eastAsia"/>
        </w:rPr>
        <w:t>為確認身分所作之親子血緣鑑定費用。</w:t>
      </w:r>
    </w:p>
    <w:p w:rsidR="00276BE2" w:rsidRDefault="00276BE2" w:rsidP="00276BE2">
      <w:pPr>
        <w:snapToGrid w:val="0"/>
      </w:pPr>
    </w:p>
    <w:p w:rsidR="00276BE2" w:rsidRDefault="00276BE2" w:rsidP="00276BE2">
      <w:pPr>
        <w:snapToGrid w:val="0"/>
        <w:rPr>
          <w:rFonts w:hint="eastAsia"/>
        </w:rPr>
      </w:pPr>
      <w:r>
        <w:rPr>
          <w:rFonts w:hint="eastAsia"/>
        </w:rPr>
        <w:t xml:space="preserve">    </w:t>
      </w:r>
      <w:r>
        <w:rPr>
          <w:rFonts w:hint="eastAsia"/>
        </w:rPr>
        <w:t>7.</w:t>
      </w:r>
      <w:r>
        <w:rPr>
          <w:rFonts w:hint="eastAsia"/>
        </w:rPr>
        <w:t>無健保投保資格個案之醫療費用。但以全民健康保險有給付項目，且由就</w:t>
      </w:r>
    </w:p>
    <w:p w:rsidR="00276BE2" w:rsidRDefault="00276BE2" w:rsidP="00276BE2">
      <w:pPr>
        <w:snapToGrid w:val="0"/>
        <w:rPr>
          <w:rFonts w:hint="eastAsia"/>
        </w:rPr>
      </w:pPr>
      <w:r>
        <w:rPr>
          <w:rFonts w:hint="eastAsia"/>
        </w:rPr>
        <w:t xml:space="preserve">     </w:t>
      </w:r>
      <w:proofErr w:type="gramStart"/>
      <w:r>
        <w:rPr>
          <w:rFonts w:hint="eastAsia"/>
        </w:rPr>
        <w:t>醫</w:t>
      </w:r>
      <w:proofErr w:type="gramEnd"/>
      <w:r>
        <w:rPr>
          <w:rFonts w:hint="eastAsia"/>
        </w:rPr>
        <w:t>者自行負擔之費用為限，最高以補助新臺幣五萬元為原則。</w:t>
      </w:r>
    </w:p>
    <w:p w:rsidR="00276BE2" w:rsidRDefault="00276BE2" w:rsidP="00276BE2">
      <w:pPr>
        <w:snapToGrid w:val="0"/>
      </w:pPr>
    </w:p>
    <w:p w:rsidR="001E69CA" w:rsidRDefault="00276BE2" w:rsidP="00276BE2">
      <w:pPr>
        <w:snapToGrid w:val="0"/>
      </w:pPr>
      <w:r>
        <w:rPr>
          <w:rFonts w:hint="eastAsia"/>
        </w:rPr>
        <w:t xml:space="preserve">    </w:t>
      </w:r>
      <w:r>
        <w:rPr>
          <w:rFonts w:hint="eastAsia"/>
        </w:rPr>
        <w:t>8.</w:t>
      </w:r>
      <w:r>
        <w:rPr>
          <w:rFonts w:hint="eastAsia"/>
        </w:rPr>
        <w:t>其他經評估有必要補助之項目。</w:t>
      </w:r>
    </w:p>
    <w:sectPr w:rsidR="001E69C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709" w:rsidRDefault="00192709" w:rsidP="003E4FAA">
      <w:r>
        <w:separator/>
      </w:r>
    </w:p>
  </w:endnote>
  <w:endnote w:type="continuationSeparator" w:id="0">
    <w:p w:rsidR="00192709" w:rsidRDefault="00192709" w:rsidP="003E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709" w:rsidRDefault="00192709" w:rsidP="003E4FAA">
      <w:r>
        <w:separator/>
      </w:r>
    </w:p>
  </w:footnote>
  <w:footnote w:type="continuationSeparator" w:id="0">
    <w:p w:rsidR="00192709" w:rsidRDefault="00192709" w:rsidP="003E4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E2"/>
    <w:rsid w:val="00192709"/>
    <w:rsid w:val="001E69CA"/>
    <w:rsid w:val="00276BE2"/>
    <w:rsid w:val="003E4F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FAA"/>
    <w:pPr>
      <w:tabs>
        <w:tab w:val="center" w:pos="4153"/>
        <w:tab w:val="right" w:pos="8306"/>
      </w:tabs>
      <w:snapToGrid w:val="0"/>
    </w:pPr>
    <w:rPr>
      <w:sz w:val="20"/>
      <w:szCs w:val="20"/>
    </w:rPr>
  </w:style>
  <w:style w:type="character" w:customStyle="1" w:styleId="a4">
    <w:name w:val="頁首 字元"/>
    <w:basedOn w:val="a0"/>
    <w:link w:val="a3"/>
    <w:uiPriority w:val="99"/>
    <w:rsid w:val="003E4FAA"/>
    <w:rPr>
      <w:sz w:val="20"/>
      <w:szCs w:val="20"/>
    </w:rPr>
  </w:style>
  <w:style w:type="paragraph" w:styleId="a5">
    <w:name w:val="footer"/>
    <w:basedOn w:val="a"/>
    <w:link w:val="a6"/>
    <w:uiPriority w:val="99"/>
    <w:unhideWhenUsed/>
    <w:rsid w:val="003E4FAA"/>
    <w:pPr>
      <w:tabs>
        <w:tab w:val="center" w:pos="4153"/>
        <w:tab w:val="right" w:pos="8306"/>
      </w:tabs>
      <w:snapToGrid w:val="0"/>
    </w:pPr>
    <w:rPr>
      <w:sz w:val="20"/>
      <w:szCs w:val="20"/>
    </w:rPr>
  </w:style>
  <w:style w:type="character" w:customStyle="1" w:styleId="a6">
    <w:name w:val="頁尾 字元"/>
    <w:basedOn w:val="a0"/>
    <w:link w:val="a5"/>
    <w:uiPriority w:val="99"/>
    <w:rsid w:val="003E4FA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FAA"/>
    <w:pPr>
      <w:tabs>
        <w:tab w:val="center" w:pos="4153"/>
        <w:tab w:val="right" w:pos="8306"/>
      </w:tabs>
      <w:snapToGrid w:val="0"/>
    </w:pPr>
    <w:rPr>
      <w:sz w:val="20"/>
      <w:szCs w:val="20"/>
    </w:rPr>
  </w:style>
  <w:style w:type="character" w:customStyle="1" w:styleId="a4">
    <w:name w:val="頁首 字元"/>
    <w:basedOn w:val="a0"/>
    <w:link w:val="a3"/>
    <w:uiPriority w:val="99"/>
    <w:rsid w:val="003E4FAA"/>
    <w:rPr>
      <w:sz w:val="20"/>
      <w:szCs w:val="20"/>
    </w:rPr>
  </w:style>
  <w:style w:type="paragraph" w:styleId="a5">
    <w:name w:val="footer"/>
    <w:basedOn w:val="a"/>
    <w:link w:val="a6"/>
    <w:uiPriority w:val="99"/>
    <w:unhideWhenUsed/>
    <w:rsid w:val="003E4FAA"/>
    <w:pPr>
      <w:tabs>
        <w:tab w:val="center" w:pos="4153"/>
        <w:tab w:val="right" w:pos="8306"/>
      </w:tabs>
      <w:snapToGrid w:val="0"/>
    </w:pPr>
    <w:rPr>
      <w:sz w:val="20"/>
      <w:szCs w:val="20"/>
    </w:rPr>
  </w:style>
  <w:style w:type="character" w:customStyle="1" w:styleId="a6">
    <w:name w:val="頁尾 字元"/>
    <w:basedOn w:val="a0"/>
    <w:link w:val="a5"/>
    <w:uiPriority w:val="99"/>
    <w:rsid w:val="003E4F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2019-05-24T03:10:00Z</dcterms:created>
  <dcterms:modified xsi:type="dcterms:W3CDTF">2019-05-24T03:22:00Z</dcterms:modified>
</cp:coreProperties>
</file>