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E67" w:rsidRDefault="005E432F">
      <w:pPr>
        <w:pStyle w:val="Default"/>
        <w:spacing w:line="440" w:lineRule="atLeast"/>
        <w:jc w:val="center"/>
      </w:pPr>
      <w:r>
        <w:rPr>
          <w:sz w:val="32"/>
          <w:szCs w:val="32"/>
          <w:lang w:eastAsia="zh-HK"/>
        </w:rPr>
        <w:t>金湖鎮</w:t>
      </w:r>
      <w:r>
        <w:rPr>
          <w:sz w:val="32"/>
          <w:szCs w:val="32"/>
        </w:rPr>
        <w:t>公所最新債務訊息專區</w:t>
      </w:r>
    </w:p>
    <w:p w:rsidR="002E5E67" w:rsidRDefault="005E432F">
      <w:pPr>
        <w:pStyle w:val="Standard"/>
        <w:spacing w:line="440" w:lineRule="exact"/>
      </w:pPr>
      <w:r>
        <w:rPr>
          <w:rFonts w:ascii="標楷體" w:eastAsia="標楷體" w:hAnsi="標楷體" w:cs="標楷體"/>
          <w:color w:val="000000"/>
          <w:sz w:val="28"/>
          <w:szCs w:val="28"/>
        </w:rPr>
        <w:t>一、截至</w:t>
      </w:r>
      <w:r w:rsidR="00C30DA2">
        <w:rPr>
          <w:rFonts w:ascii="標楷體" w:eastAsia="標楷體" w:hAnsi="標楷體" w:cs="標楷體"/>
          <w:color w:val="000000"/>
          <w:sz w:val="28"/>
          <w:szCs w:val="28"/>
        </w:rPr>
        <w:t>11</w:t>
      </w:r>
      <w:r w:rsidR="00C30DA2">
        <w:rPr>
          <w:rFonts w:ascii="標楷體" w:eastAsia="標楷體" w:hAnsi="標楷體" w:cs="標楷體" w:hint="eastAsia"/>
          <w:color w:val="000000"/>
          <w:sz w:val="28"/>
          <w:szCs w:val="28"/>
        </w:rPr>
        <w:t>1</w:t>
      </w:r>
      <w:r>
        <w:rPr>
          <w:rFonts w:ascii="標楷體" w:eastAsia="標楷體" w:hAnsi="標楷體" w:cs="標楷體"/>
          <w:color w:val="000000"/>
          <w:sz w:val="28"/>
          <w:szCs w:val="28"/>
        </w:rPr>
        <w:t>年</w:t>
      </w:r>
      <w:r w:rsidR="00C30DA2">
        <w:rPr>
          <w:rFonts w:ascii="標楷體" w:eastAsia="標楷體" w:hAnsi="標楷體" w:cs="標楷體" w:hint="eastAsia"/>
          <w:color w:val="000000"/>
          <w:sz w:val="28"/>
          <w:szCs w:val="28"/>
        </w:rPr>
        <w:t>5</w:t>
      </w:r>
      <w:bookmarkStart w:id="0" w:name="_GoBack"/>
      <w:bookmarkEnd w:id="0"/>
      <w:r>
        <w:rPr>
          <w:rFonts w:ascii="標楷體" w:eastAsia="標楷體" w:hAnsi="標楷體" w:cs="標楷體"/>
          <w:color w:val="000000"/>
          <w:sz w:val="28"/>
          <w:szCs w:val="28"/>
        </w:rPr>
        <w:t>月底止，本公所公共債務情形如下：</w:t>
      </w:r>
    </w:p>
    <w:p w:rsidR="002E5E67" w:rsidRDefault="005E432F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/>
          <w:color w:val="000000"/>
          <w:sz w:val="28"/>
          <w:szCs w:val="28"/>
        </w:rPr>
        <w:t>一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</w:rPr>
        <w:t>一年以上公共債務未償餘額為</w:t>
      </w:r>
      <w:r>
        <w:rPr>
          <w:rFonts w:ascii="標楷體" w:eastAsia="標楷體" w:hAnsi="標楷體" w:cs="標楷體"/>
          <w:color w:val="000000"/>
          <w:sz w:val="28"/>
          <w:szCs w:val="28"/>
        </w:rPr>
        <w:t>○○</w:t>
      </w:r>
      <w:r>
        <w:rPr>
          <w:rFonts w:ascii="標楷體" w:eastAsia="標楷體" w:hAnsi="標楷體" w:cs="標楷體"/>
          <w:color w:val="000000"/>
          <w:sz w:val="28"/>
          <w:szCs w:val="28"/>
        </w:rPr>
        <w:t>萬元。</w:t>
      </w:r>
    </w:p>
    <w:p w:rsidR="002E5E67" w:rsidRDefault="005E432F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/>
          <w:color w:val="000000"/>
          <w:sz w:val="28"/>
          <w:szCs w:val="28"/>
        </w:rPr>
        <w:t>二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</w:rPr>
        <w:t>未滿一年公共債務未償餘額為</w:t>
      </w:r>
      <w:r>
        <w:rPr>
          <w:rFonts w:ascii="標楷體" w:eastAsia="標楷體" w:hAnsi="標楷體" w:cs="標楷體"/>
          <w:color w:val="000000"/>
          <w:sz w:val="28"/>
          <w:szCs w:val="28"/>
        </w:rPr>
        <w:t>○○</w:t>
      </w:r>
      <w:r>
        <w:rPr>
          <w:rFonts w:ascii="標楷體" w:eastAsia="標楷體" w:hAnsi="標楷體" w:cs="標楷體"/>
          <w:color w:val="000000"/>
          <w:sz w:val="28"/>
          <w:szCs w:val="28"/>
        </w:rPr>
        <w:t>萬元。</w:t>
      </w:r>
    </w:p>
    <w:p w:rsidR="002E5E67" w:rsidRDefault="005E432F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/>
          <w:color w:val="000000"/>
          <w:sz w:val="28"/>
          <w:szCs w:val="28"/>
        </w:rPr>
        <w:t>三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</w:rPr>
        <w:t>平均每人負擔公共債務</w:t>
      </w:r>
      <w:r>
        <w:rPr>
          <w:rFonts w:ascii="標楷體" w:eastAsia="標楷體" w:hAnsi="標楷體" w:cs="標楷體"/>
          <w:color w:val="000000"/>
          <w:sz w:val="28"/>
          <w:szCs w:val="28"/>
        </w:rPr>
        <w:t>○○.○</w:t>
      </w:r>
      <w:r>
        <w:rPr>
          <w:rFonts w:ascii="標楷體" w:eastAsia="標楷體" w:hAnsi="標楷體" w:cs="標楷體"/>
          <w:color w:val="000000"/>
          <w:sz w:val="28"/>
          <w:szCs w:val="28"/>
        </w:rPr>
        <w:t>千元。</w:t>
      </w:r>
    </w:p>
    <w:p w:rsidR="002E5E67" w:rsidRDefault="005E432F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/>
          <w:color w:val="000000"/>
          <w:sz w:val="28"/>
          <w:szCs w:val="28"/>
        </w:rPr>
        <w:t>四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</w:rPr>
        <w:t>自償性公共債務未償餘額（含非營業特種基金）為</w:t>
      </w:r>
      <w:r>
        <w:rPr>
          <w:rFonts w:ascii="標楷體" w:eastAsia="標楷體" w:hAnsi="標楷體" w:cs="標楷體"/>
          <w:color w:val="000000"/>
          <w:sz w:val="28"/>
          <w:szCs w:val="28"/>
        </w:rPr>
        <w:t>○○</w:t>
      </w:r>
      <w:r>
        <w:rPr>
          <w:rFonts w:ascii="標楷體" w:eastAsia="標楷體" w:hAnsi="標楷體" w:cs="標楷體"/>
          <w:color w:val="000000"/>
          <w:sz w:val="28"/>
          <w:szCs w:val="28"/>
        </w:rPr>
        <w:t>萬元。</w:t>
      </w:r>
    </w:p>
    <w:p w:rsidR="002E5E67" w:rsidRDefault="005E432F">
      <w:pPr>
        <w:pStyle w:val="Standard"/>
        <w:widowControl/>
        <w:spacing w:line="440" w:lineRule="exact"/>
        <w:ind w:left="363" w:hanging="363"/>
      </w:pPr>
      <w:r>
        <w:rPr>
          <w:rFonts w:ascii="標楷體" w:eastAsia="標楷體" w:hAnsi="標楷體" w:cs="標楷體"/>
          <w:color w:val="000000"/>
          <w:sz w:val="28"/>
          <w:szCs w:val="28"/>
        </w:rPr>
        <w:t>二、依據財政紀律法規定公布事項如下：</w:t>
      </w:r>
    </w:p>
    <w:p w:rsidR="002E5E67" w:rsidRDefault="005E432F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向非營業特種基金或專戶資金調度情形表。</w:t>
      </w:r>
    </w:p>
    <w:p w:rsidR="002E5E67" w:rsidRDefault="002E5E67">
      <w:pPr>
        <w:pStyle w:val="Default"/>
        <w:spacing w:line="440" w:lineRule="exact"/>
      </w:pPr>
    </w:p>
    <w:sectPr w:rsidR="002E5E67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32F" w:rsidRDefault="005E432F">
      <w:r>
        <w:separator/>
      </w:r>
    </w:p>
  </w:endnote>
  <w:endnote w:type="continuationSeparator" w:id="0">
    <w:p w:rsidR="005E432F" w:rsidRDefault="005E4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32F" w:rsidRDefault="005E432F">
      <w:r>
        <w:rPr>
          <w:color w:val="000000"/>
        </w:rPr>
        <w:separator/>
      </w:r>
    </w:p>
  </w:footnote>
  <w:footnote w:type="continuationSeparator" w:id="0">
    <w:p w:rsidR="005E432F" w:rsidRDefault="005E43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E5E67"/>
    <w:rsid w:val="002E5E67"/>
    <w:rsid w:val="005E432F"/>
    <w:rsid w:val="00C3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A7A47D"/>
  <w15:docId w15:val="{1BEEB9C6-5434-4DAC-86E4-6CDFDC38D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Default">
    <w:name w:val="Default"/>
    <w:pPr>
      <w:suppressAutoHyphens/>
    </w:pPr>
    <w:rPr>
      <w:rFonts w:ascii="標楷體" w:eastAsia="標楷體" w:hAnsi="標楷體" w:cs="標楷體"/>
      <w:color w:val="000000"/>
      <w:szCs w:val="24"/>
    </w:rPr>
  </w:style>
  <w:style w:type="paragraph" w:customStyle="1" w:styleId="HeaderandFooter">
    <w:name w:val="Header and Footer"/>
    <w:basedOn w:val="Standard"/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91</Characters>
  <Application>Microsoft Office Word</Application>
  <DocSecurity>0</DocSecurity>
  <Lines>4</Lines>
  <Paragraphs>7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2020-06-30T05:50:00Z</cp:lastPrinted>
  <dcterms:created xsi:type="dcterms:W3CDTF">2023-12-01T08:38:00Z</dcterms:created>
  <dcterms:modified xsi:type="dcterms:W3CDTF">2023-12-01T08:38:00Z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