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C647" w14:textId="77777777" w:rsidR="003C3CBC" w:rsidRDefault="003C3CBC" w:rsidP="003C3CBC">
      <w:pPr>
        <w:spacing w:line="520" w:lineRule="exact"/>
        <w:ind w:leftChars="-75" w:left="-180" w:rightChars="-64" w:right="-154"/>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0288" behindDoc="0" locked="0" layoutInCell="1" allowOverlap="1" wp14:anchorId="32D1F7B9" wp14:editId="3C193120">
                <wp:simplePos x="0" y="0"/>
                <wp:positionH relativeFrom="column">
                  <wp:posOffset>5023485</wp:posOffset>
                </wp:positionH>
                <wp:positionV relativeFrom="paragraph">
                  <wp:posOffset>13335</wp:posOffset>
                </wp:positionV>
                <wp:extent cx="838200" cy="342900"/>
                <wp:effectExtent l="0" t="0" r="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a:noFill/>
                        </a:ln>
                        <a:effectLst/>
                      </wps:spPr>
                      <wps:txbx>
                        <w:txbxContent>
                          <w:p w14:paraId="0B67BE96" w14:textId="77777777" w:rsidR="003C3CBC" w:rsidRDefault="003C3CBC" w:rsidP="003C3CBC">
                            <w:pPr>
                              <w:snapToGrid w:val="0"/>
                              <w:spacing w:line="240" w:lineRule="atLeast"/>
                              <w:ind w:rightChars="9" w:right="22"/>
                              <w:jc w:val="center"/>
                              <w:rPr>
                                <w:rFonts w:ascii="標楷體" w:eastAsia="標楷體" w:hAnsi="標楷體"/>
                                <w:bdr w:val="single" w:sz="4" w:space="0" w:color="auto"/>
                              </w:rPr>
                            </w:pPr>
                            <w:r>
                              <w:rPr>
                                <w:rFonts w:ascii="標楷體" w:eastAsia="標楷體" w:hAnsi="標楷體" w:hint="eastAsia"/>
                                <w:bdr w:val="single" w:sz="4" w:space="0" w:color="auto"/>
                              </w:rPr>
                              <w:t>附件一</w:t>
                            </w:r>
                          </w:p>
                          <w:p w14:paraId="26073A57" w14:textId="77777777" w:rsidR="003C3CBC" w:rsidRDefault="003C3CBC" w:rsidP="003C3CBC">
                            <w:pPr>
                              <w:ind w:right="240"/>
                              <w:jc w:val="center"/>
                              <w:rPr>
                                <w:rFonts w:ascii="標楷體" w:eastAsia="標楷體" w:hAnsi="標楷體"/>
                              </w:rPr>
                            </w:pPr>
                          </w:p>
                        </w:txbxContent>
                      </wps:txbx>
                      <wps:bodyPr rot="0" vert="horz" wrap="square" lIns="91440" tIns="45720" rIns="91440" bIns="45720" anchor="t" anchorCtr="0" upright="1">
                        <a:noAutofit/>
                      </wps:bodyPr>
                    </wps:wsp>
                  </a:graphicData>
                </a:graphic>
              </wp:anchor>
            </w:drawing>
          </mc:Choice>
          <mc:Fallback>
            <w:pict>
              <v:shapetype w14:anchorId="32D1F7B9" id="_x0000_t202" coordsize="21600,21600" o:spt="202" path="m,l,21600r21600,l21600,xe">
                <v:stroke joinstyle="miter"/>
                <v:path gradientshapeok="t" o:connecttype="rect"/>
              </v:shapetype>
              <v:shape id="文字方塊 2" o:spid="_x0000_s1026" type="#_x0000_t202" style="position:absolute;left:0;text-align:left;margin-left:395.55pt;margin-top:1.05pt;width:6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" stroked="f">
                <v:textbox>
                  <w:txbxContent>
                    <w:p w14:paraId="0B67BE96" w14:textId="77777777" w:rsidR="003C3CBC" w:rsidRDefault="003C3CBC" w:rsidP="003C3CBC">
                      <w:pPr>
                        <w:snapToGrid w:val="0"/>
                        <w:spacing w:line="240" w:lineRule="atLeast"/>
                        <w:ind w:rightChars="9" w:right="22"/>
                        <w:jc w:val="center"/>
                        <w:rPr>
                          <w:rFonts w:ascii="標楷體" w:eastAsia="標楷體" w:hAnsi="標楷體"/>
                          <w:bdr w:val="single" w:sz="4" w:space="0" w:color="auto"/>
                        </w:rPr>
                      </w:pPr>
                      <w:r>
                        <w:rPr>
                          <w:rFonts w:ascii="標楷體" w:eastAsia="標楷體" w:hAnsi="標楷體" w:hint="eastAsia"/>
                          <w:bdr w:val="single" w:sz="4" w:space="0" w:color="auto"/>
                        </w:rPr>
                        <w:t>附件一</w:t>
                      </w:r>
                    </w:p>
                    <w:p w14:paraId="26073A57" w14:textId="77777777" w:rsidR="003C3CBC" w:rsidRDefault="003C3CBC" w:rsidP="003C3CBC">
                      <w:pPr>
                        <w:ind w:right="240"/>
                        <w:jc w:val="center"/>
                        <w:rPr>
                          <w:rFonts w:ascii="標楷體" w:eastAsia="標楷體" w:hAnsi="標楷體"/>
                        </w:rPr>
                      </w:pPr>
                    </w:p>
                  </w:txbxContent>
                </v:textbox>
              </v:shape>
            </w:pict>
          </mc:Fallback>
        </mc:AlternateContent>
      </w:r>
      <w:r>
        <w:rPr>
          <w:rFonts w:ascii="標楷體" w:eastAsia="標楷體" w:hAnsi="標楷體" w:hint="eastAsia"/>
          <w:b/>
          <w:sz w:val="36"/>
          <w:szCs w:val="36"/>
        </w:rPr>
        <w:t>審查作業原則</w:t>
      </w:r>
    </w:p>
    <w:p w14:paraId="0D423C6E" w14:textId="77777777" w:rsidR="003C3CBC" w:rsidRDefault="003C3CBC" w:rsidP="003C3CBC">
      <w:pPr>
        <w:spacing w:line="560" w:lineRule="exact"/>
        <w:ind w:left="858" w:hangingChars="306" w:hanging="858"/>
        <w:rPr>
          <w:rFonts w:ascii="標楷體" w:eastAsia="標楷體" w:hAnsi="標楷體"/>
          <w:b/>
          <w:sz w:val="28"/>
          <w:szCs w:val="28"/>
        </w:rPr>
      </w:pPr>
      <w:r>
        <w:rPr>
          <w:rFonts w:ascii="標楷體" w:eastAsia="標楷體" w:hAnsi="標楷體" w:hint="eastAsia"/>
          <w:b/>
          <w:sz w:val="28"/>
          <w:szCs w:val="28"/>
        </w:rPr>
        <w:t>一</w:t>
      </w:r>
      <w:r>
        <w:rPr>
          <w:rFonts w:ascii="標楷體" w:eastAsia="標楷體" w:hAnsi="標楷體"/>
          <w:b/>
          <w:sz w:val="28"/>
          <w:szCs w:val="28"/>
        </w:rPr>
        <w:t>、</w:t>
      </w:r>
      <w:r>
        <w:rPr>
          <w:rFonts w:ascii="標楷體" w:eastAsia="標楷體" w:hAnsi="標楷體" w:hint="eastAsia"/>
          <w:b/>
          <w:sz w:val="28"/>
          <w:szCs w:val="28"/>
        </w:rPr>
        <w:t>申請補助案</w:t>
      </w:r>
      <w:r>
        <w:rPr>
          <w:rFonts w:ascii="標楷體" w:eastAsia="標楷體" w:hAnsi="標楷體"/>
          <w:b/>
          <w:sz w:val="28"/>
          <w:szCs w:val="28"/>
        </w:rPr>
        <w:t>應</w:t>
      </w:r>
      <w:r>
        <w:rPr>
          <w:rFonts w:ascii="標楷體" w:eastAsia="標楷體" w:hAnsi="標楷體" w:hint="eastAsia"/>
          <w:b/>
          <w:sz w:val="28"/>
          <w:szCs w:val="28"/>
        </w:rPr>
        <w:t>備文</w:t>
      </w:r>
      <w:r>
        <w:rPr>
          <w:rFonts w:ascii="標楷體" w:eastAsia="標楷體" w:hAnsi="標楷體"/>
          <w:b/>
          <w:sz w:val="28"/>
          <w:szCs w:val="28"/>
        </w:rPr>
        <w:t>件</w:t>
      </w:r>
      <w:r>
        <w:rPr>
          <w:rFonts w:ascii="標楷體" w:eastAsia="標楷體" w:hAnsi="標楷體" w:hint="eastAsia"/>
          <w:b/>
          <w:sz w:val="28"/>
          <w:szCs w:val="28"/>
        </w:rPr>
        <w:t>及計畫書製作注意事項</w:t>
      </w:r>
    </w:p>
    <w:p w14:paraId="41150900" w14:textId="77777777" w:rsidR="003C3CBC" w:rsidRDefault="003C3CBC" w:rsidP="003C3CBC">
      <w:pPr>
        <w:numPr>
          <w:ilvl w:val="0"/>
          <w:numId w:val="2"/>
        </w:numPr>
        <w:spacing w:line="560" w:lineRule="exact"/>
        <w:rPr>
          <w:rFonts w:ascii="標楷體" w:eastAsia="標楷體" w:hAnsi="標楷體"/>
          <w:b/>
          <w:sz w:val="28"/>
          <w:szCs w:val="28"/>
        </w:rPr>
      </w:pPr>
      <w:r>
        <w:rPr>
          <w:rFonts w:ascii="標楷體" w:eastAsia="標楷體" w:hAnsi="標楷體" w:hint="eastAsia"/>
          <w:b/>
          <w:sz w:val="28"/>
          <w:szCs w:val="28"/>
        </w:rPr>
        <w:t>通案性</w:t>
      </w:r>
    </w:p>
    <w:p w14:paraId="5F071D74" w14:textId="77777777" w:rsidR="003C3CBC" w:rsidRDefault="003C3CBC" w:rsidP="003C3CBC">
      <w:pPr>
        <w:pStyle w:val="61"/>
        <w:rPr>
          <w:rFonts w:ascii="標楷體"/>
        </w:rPr>
      </w:pPr>
      <w:r>
        <w:rPr>
          <w:rFonts w:ascii="標楷體" w:hint="eastAsia"/>
        </w:rPr>
        <w:t>應確認符合直轄市、縣（市）主管機關更新單元劃定基準，續提執行機關審查。</w:t>
      </w:r>
    </w:p>
    <w:p w14:paraId="2F01C235" w14:textId="77777777" w:rsidR="003C3CBC" w:rsidRDefault="003C3CBC" w:rsidP="003C3CBC">
      <w:pPr>
        <w:pStyle w:val="61"/>
        <w:rPr>
          <w:rFonts w:ascii="標楷體"/>
        </w:rPr>
      </w:pPr>
      <w:r>
        <w:rPr>
          <w:rFonts w:ascii="標楷體" w:hint="eastAsia"/>
        </w:rPr>
        <w:t>申請人為更新會者，應依</w:t>
      </w:r>
      <w:r>
        <w:rPr>
          <w:rFonts w:ascii="標楷體"/>
        </w:rPr>
        <w:t>都市更新</w:t>
      </w:r>
      <w:r>
        <w:rPr>
          <w:rFonts w:ascii="標楷體" w:hint="eastAsia"/>
        </w:rPr>
        <w:t>會</w:t>
      </w:r>
      <w:r>
        <w:rPr>
          <w:rFonts w:ascii="標楷體"/>
        </w:rPr>
        <w:t>設立管理及解散辦法</w:t>
      </w:r>
      <w:r>
        <w:rPr>
          <w:rFonts w:ascii="標楷體" w:hint="eastAsia"/>
        </w:rPr>
        <w:t>相關規定確認更新會名稱、更新單元範圍及組織章程等相關內容之一致性。</w:t>
      </w:r>
    </w:p>
    <w:p w14:paraId="718447A3" w14:textId="77777777" w:rsidR="003C3CBC" w:rsidRDefault="003C3CBC" w:rsidP="003C3CBC">
      <w:pPr>
        <w:pStyle w:val="61"/>
        <w:rPr>
          <w:rFonts w:ascii="標楷體"/>
        </w:rPr>
      </w:pPr>
      <w:r>
        <w:rPr>
          <w:rFonts w:ascii="標楷體"/>
        </w:rPr>
        <w:t>位於直轄市、縣（市）</w:t>
      </w:r>
      <w:r>
        <w:rPr>
          <w:rFonts w:ascii="標楷體" w:hint="eastAsia"/>
        </w:rPr>
        <w:t>主管機關公告劃定之都市更新</w:t>
      </w:r>
      <w:r>
        <w:rPr>
          <w:rFonts w:ascii="標楷體"/>
        </w:rPr>
        <w:t>地區</w:t>
      </w:r>
      <w:r>
        <w:rPr>
          <w:rFonts w:ascii="標楷體" w:hint="eastAsia"/>
        </w:rPr>
        <w:t>者</w:t>
      </w:r>
      <w:r>
        <w:rPr>
          <w:rFonts w:ascii="標楷體"/>
        </w:rPr>
        <w:t>，應檢附相關證明文件。</w:t>
      </w:r>
    </w:p>
    <w:p w14:paraId="7ABD36FE" w14:textId="77777777" w:rsidR="003C3CBC" w:rsidRDefault="003C3CBC" w:rsidP="003C3CBC">
      <w:pPr>
        <w:pStyle w:val="61"/>
        <w:rPr>
          <w:rFonts w:ascii="標楷體"/>
        </w:rPr>
      </w:pPr>
      <w:r>
        <w:rPr>
          <w:rFonts w:ascii="標楷體" w:hint="eastAsia"/>
        </w:rPr>
        <w:t>屋齡未達提案年限者，申請人應洽直轄市、縣（市）主管機關出具情況特殊之證明文件。</w:t>
      </w:r>
    </w:p>
    <w:p w14:paraId="47F39500" w14:textId="77777777" w:rsidR="003C3CBC" w:rsidRDefault="003C3CBC" w:rsidP="003C3CBC">
      <w:pPr>
        <w:pStyle w:val="61"/>
        <w:rPr>
          <w:rFonts w:ascii="標楷體"/>
        </w:rPr>
      </w:pPr>
      <w:r>
        <w:rPr>
          <w:rFonts w:ascii="標楷體"/>
        </w:rPr>
        <w:t>涉及公</w:t>
      </w:r>
      <w:r>
        <w:rPr>
          <w:rFonts w:ascii="標楷體" w:hint="eastAsia"/>
        </w:rPr>
        <w:t>有財產</w:t>
      </w:r>
      <w:r>
        <w:rPr>
          <w:rFonts w:ascii="標楷體"/>
        </w:rPr>
        <w:t>者，</w:t>
      </w:r>
      <w:r>
        <w:rPr>
          <w:rFonts w:ascii="標楷體" w:hint="eastAsia"/>
        </w:rPr>
        <w:t>申請人</w:t>
      </w:r>
      <w:r>
        <w:rPr>
          <w:rFonts w:ascii="標楷體"/>
        </w:rPr>
        <w:t>應先</w:t>
      </w:r>
      <w:r>
        <w:rPr>
          <w:rFonts w:ascii="標楷體" w:hint="eastAsia"/>
        </w:rPr>
        <w:t>洽請</w:t>
      </w:r>
      <w:r>
        <w:rPr>
          <w:rFonts w:ascii="標楷體"/>
        </w:rPr>
        <w:t>公有土地管理機關</w:t>
      </w:r>
      <w:r>
        <w:rPr>
          <w:rFonts w:ascii="標楷體" w:hint="eastAsia"/>
        </w:rPr>
        <w:t>表達意見，以作為</w:t>
      </w:r>
      <w:proofErr w:type="gramStart"/>
      <w:r>
        <w:rPr>
          <w:rFonts w:ascii="標楷體" w:hint="eastAsia"/>
        </w:rPr>
        <w:t>複</w:t>
      </w:r>
      <w:proofErr w:type="gramEnd"/>
      <w:r>
        <w:rPr>
          <w:rFonts w:ascii="標楷體" w:hint="eastAsia"/>
        </w:rPr>
        <w:t>審會議之參考</w:t>
      </w:r>
      <w:r>
        <w:rPr>
          <w:rFonts w:ascii="標楷體"/>
        </w:rPr>
        <w:t>。</w:t>
      </w:r>
    </w:p>
    <w:p w14:paraId="66A7FC09" w14:textId="77777777" w:rsidR="003C3CBC" w:rsidRDefault="003C3CBC" w:rsidP="003C3CBC">
      <w:pPr>
        <w:pStyle w:val="61"/>
        <w:rPr>
          <w:rFonts w:ascii="標楷體"/>
        </w:rPr>
      </w:pPr>
      <w:r>
        <w:rPr>
          <w:rFonts w:ascii="標楷體" w:hint="eastAsia"/>
        </w:rPr>
        <w:t>計畫書內容</w:t>
      </w:r>
      <w:r>
        <w:rPr>
          <w:rFonts w:ascii="標楷體"/>
        </w:rPr>
        <w:t>應</w:t>
      </w:r>
      <w:r>
        <w:rPr>
          <w:rFonts w:ascii="標楷體" w:hint="eastAsia"/>
        </w:rPr>
        <w:t>包括</w:t>
      </w:r>
      <w:r>
        <w:rPr>
          <w:rFonts w:ascii="標楷體"/>
        </w:rPr>
        <w:t>地籍圖、土地使用分區圖、地形圖、土地及建物登記謄本等相關基礎資料</w:t>
      </w:r>
      <w:r>
        <w:rPr>
          <w:rFonts w:ascii="標楷體" w:hint="eastAsia"/>
        </w:rPr>
        <w:t>，並</w:t>
      </w:r>
      <w:r>
        <w:rPr>
          <w:rFonts w:ascii="標楷體"/>
        </w:rPr>
        <w:t>檢具更新單元內房地使用</w:t>
      </w:r>
      <w:r>
        <w:rPr>
          <w:rFonts w:ascii="標楷體" w:hint="eastAsia"/>
        </w:rPr>
        <w:t>現況</w:t>
      </w:r>
      <w:r>
        <w:rPr>
          <w:rFonts w:ascii="標楷體"/>
        </w:rPr>
        <w:t>照片</w:t>
      </w:r>
      <w:r>
        <w:rPr>
          <w:rFonts w:ascii="標楷體" w:hint="eastAsia"/>
        </w:rPr>
        <w:t>及規劃構想示意圖。</w:t>
      </w:r>
    </w:p>
    <w:p w14:paraId="557CD9B5" w14:textId="77777777" w:rsidR="003C3CBC" w:rsidRDefault="003C3CBC" w:rsidP="003C3CBC">
      <w:pPr>
        <w:pStyle w:val="61"/>
        <w:rPr>
          <w:rFonts w:ascii="標楷體"/>
        </w:rPr>
      </w:pPr>
      <w:r>
        <w:rPr>
          <w:rFonts w:ascii="標楷體"/>
        </w:rPr>
        <w:t>應依中央都市更新基金補助辦理自行實施更新</w:t>
      </w:r>
      <w:r>
        <w:rPr>
          <w:rFonts w:ascii="標楷體" w:hint="eastAsia"/>
        </w:rPr>
        <w:t>作業須知規定</w:t>
      </w:r>
      <w:r>
        <w:rPr>
          <w:rFonts w:ascii="標楷體"/>
        </w:rPr>
        <w:t>核實編列經費明細，且計畫書工作項目、作業時程與經費需求等前後資料應有其一致性。</w:t>
      </w:r>
    </w:p>
    <w:p w14:paraId="31B8D8EF" w14:textId="77777777" w:rsidR="003C3CBC" w:rsidRDefault="003C3CBC" w:rsidP="003C3CBC">
      <w:pPr>
        <w:numPr>
          <w:ilvl w:val="0"/>
          <w:numId w:val="2"/>
        </w:numPr>
        <w:spacing w:line="560" w:lineRule="exact"/>
        <w:rPr>
          <w:rFonts w:ascii="標楷體" w:eastAsia="標楷體" w:hAnsi="標楷體"/>
          <w:b/>
          <w:sz w:val="28"/>
          <w:szCs w:val="28"/>
        </w:rPr>
      </w:pPr>
      <w:r>
        <w:rPr>
          <w:rFonts w:ascii="標楷體" w:eastAsia="標楷體" w:hAnsi="標楷體" w:hint="eastAsia"/>
          <w:b/>
          <w:sz w:val="28"/>
          <w:szCs w:val="28"/>
        </w:rPr>
        <w:t>重建規劃案</w:t>
      </w:r>
    </w:p>
    <w:p w14:paraId="1B671D0C" w14:textId="77777777" w:rsidR="003C3CBC" w:rsidRDefault="003C3CBC" w:rsidP="003C3CBC">
      <w:pPr>
        <w:spacing w:line="560" w:lineRule="exact"/>
        <w:ind w:leftChars="373" w:left="895"/>
        <w:jc w:val="both"/>
        <w:rPr>
          <w:rFonts w:ascii="標楷體" w:eastAsia="標楷體" w:hAnsi="標楷體"/>
          <w:sz w:val="28"/>
          <w:szCs w:val="28"/>
        </w:rPr>
      </w:pPr>
      <w:r>
        <w:rPr>
          <w:rFonts w:ascii="標楷體" w:eastAsia="標楷體" w:hAnsi="標楷體" w:hint="eastAsia"/>
          <w:sz w:val="28"/>
          <w:szCs w:val="28"/>
        </w:rPr>
        <w:t>應視實際情況補充開發構想圖、建築平面圖、立面圖及剖面圖、更新單元周邊動線圖，並說明規劃內容與相關權利人進行意見溝通之處理情形。</w:t>
      </w:r>
    </w:p>
    <w:p w14:paraId="5DD20F21" w14:textId="77777777" w:rsidR="003C3CBC" w:rsidRDefault="003C3CBC" w:rsidP="003C3CBC">
      <w:pPr>
        <w:numPr>
          <w:ilvl w:val="0"/>
          <w:numId w:val="2"/>
        </w:numPr>
        <w:spacing w:line="560" w:lineRule="exact"/>
        <w:rPr>
          <w:rFonts w:ascii="標楷體" w:eastAsia="標楷體" w:hAnsi="標楷體"/>
          <w:b/>
          <w:sz w:val="28"/>
          <w:szCs w:val="28"/>
        </w:rPr>
      </w:pPr>
      <w:r>
        <w:rPr>
          <w:rFonts w:ascii="標楷體" w:eastAsia="標楷體" w:hAnsi="標楷體" w:hint="eastAsia"/>
          <w:b/>
          <w:sz w:val="28"/>
          <w:szCs w:val="28"/>
        </w:rPr>
        <w:lastRenderedPageBreak/>
        <w:t>整建維護規劃及工程案</w:t>
      </w:r>
    </w:p>
    <w:p w14:paraId="5E9B408D" w14:textId="77777777" w:rsidR="003C3CBC" w:rsidRDefault="003C3CBC" w:rsidP="003C3CBC">
      <w:pPr>
        <w:pStyle w:val="61"/>
        <w:numPr>
          <w:ilvl w:val="5"/>
          <w:numId w:val="3"/>
        </w:numPr>
        <w:rPr>
          <w:rFonts w:ascii="標楷體"/>
        </w:rPr>
      </w:pPr>
      <w:r>
        <w:rPr>
          <w:rFonts w:ascii="標楷體" w:hint="eastAsia"/>
        </w:rPr>
        <w:t>涉及騎樓順平及無障礙設施者，</w:t>
      </w:r>
      <w:proofErr w:type="gramStart"/>
      <w:r>
        <w:rPr>
          <w:rFonts w:ascii="標楷體" w:hint="eastAsia"/>
        </w:rPr>
        <w:t>均應納入</w:t>
      </w:r>
      <w:proofErr w:type="gramEnd"/>
      <w:r>
        <w:rPr>
          <w:rFonts w:ascii="標楷體" w:hint="eastAsia"/>
        </w:rPr>
        <w:t>整體規劃設計。</w:t>
      </w:r>
    </w:p>
    <w:p w14:paraId="050839B8" w14:textId="77777777" w:rsidR="003C3CBC" w:rsidRDefault="003C3CBC" w:rsidP="003C3CBC">
      <w:pPr>
        <w:pStyle w:val="61"/>
        <w:rPr>
          <w:rFonts w:ascii="標楷體"/>
        </w:rPr>
      </w:pPr>
      <w:r>
        <w:rPr>
          <w:rFonts w:ascii="標楷體"/>
        </w:rPr>
        <w:t>應</w:t>
      </w:r>
      <w:r>
        <w:rPr>
          <w:rFonts w:ascii="標楷體" w:hint="eastAsia"/>
        </w:rPr>
        <w:t>補充</w:t>
      </w:r>
      <w:r>
        <w:rPr>
          <w:rFonts w:ascii="標楷體"/>
        </w:rPr>
        <w:t>使用執照竣工圖說，至少包括原始</w:t>
      </w:r>
      <w:r>
        <w:rPr>
          <w:rFonts w:ascii="標楷體" w:hint="eastAsia"/>
        </w:rPr>
        <w:t>一</w:t>
      </w:r>
      <w:r>
        <w:rPr>
          <w:rFonts w:ascii="標楷體"/>
        </w:rPr>
        <w:t>樓平面配置圖，以了解現況與原竣工圖說之差異性，相關圖說比例尺不限，應力求圖面</w:t>
      </w:r>
      <w:proofErr w:type="gramStart"/>
      <w:r>
        <w:rPr>
          <w:rFonts w:ascii="標楷體"/>
        </w:rPr>
        <w:t>清晰</w:t>
      </w:r>
      <w:r>
        <w:rPr>
          <w:rFonts w:ascii="標楷體" w:hint="eastAsia"/>
        </w:rPr>
        <w:t>、</w:t>
      </w:r>
      <w:proofErr w:type="gramEnd"/>
      <w:r>
        <w:rPr>
          <w:rFonts w:ascii="標楷體" w:hint="eastAsia"/>
        </w:rPr>
        <w:t>完整</w:t>
      </w:r>
      <w:r>
        <w:rPr>
          <w:rFonts w:ascii="標楷體"/>
        </w:rPr>
        <w:t>可判讀，以利審查。</w:t>
      </w:r>
    </w:p>
    <w:p w14:paraId="279AE8D0" w14:textId="77777777" w:rsidR="003C3CBC" w:rsidRDefault="003C3CBC" w:rsidP="003C3CBC">
      <w:pPr>
        <w:pStyle w:val="61"/>
        <w:rPr>
          <w:rFonts w:ascii="標楷體"/>
        </w:rPr>
      </w:pPr>
      <w:r>
        <w:rPr>
          <w:rFonts w:ascii="標楷體"/>
        </w:rPr>
        <w:t>申請人應</w:t>
      </w:r>
      <w:r>
        <w:rPr>
          <w:rFonts w:ascii="標楷體" w:hint="eastAsia"/>
        </w:rPr>
        <w:t>依建管法規相關規定檢討並</w:t>
      </w:r>
      <w:r>
        <w:rPr>
          <w:rFonts w:ascii="標楷體"/>
        </w:rPr>
        <w:t>清查建築物各面向之鐵窗</w:t>
      </w:r>
      <w:r>
        <w:rPr>
          <w:rFonts w:ascii="標楷體" w:hint="eastAsia"/>
        </w:rPr>
        <w:t>（含外</w:t>
      </w:r>
      <w:proofErr w:type="gramStart"/>
      <w:r>
        <w:rPr>
          <w:rFonts w:ascii="標楷體" w:hint="eastAsia"/>
        </w:rPr>
        <w:t>凸式及</w:t>
      </w:r>
      <w:proofErr w:type="gramEnd"/>
      <w:r>
        <w:rPr>
          <w:rFonts w:ascii="標楷體" w:hint="eastAsia"/>
        </w:rPr>
        <w:t>平面式）</w:t>
      </w:r>
      <w:r>
        <w:rPr>
          <w:rFonts w:ascii="標楷體"/>
        </w:rPr>
        <w:t>、雨遮</w:t>
      </w:r>
      <w:r>
        <w:rPr>
          <w:rFonts w:ascii="標楷體" w:hint="eastAsia"/>
        </w:rPr>
        <w:t>、外掛招牌、</w:t>
      </w:r>
      <w:r>
        <w:rPr>
          <w:rFonts w:ascii="標楷體"/>
        </w:rPr>
        <w:t>違建等數量</w:t>
      </w:r>
      <w:r>
        <w:rPr>
          <w:rFonts w:ascii="標楷體" w:hint="eastAsia"/>
        </w:rPr>
        <w:t>，並</w:t>
      </w:r>
      <w:proofErr w:type="gramStart"/>
      <w:r>
        <w:rPr>
          <w:rFonts w:ascii="標楷體" w:hint="eastAsia"/>
        </w:rPr>
        <w:t>研</w:t>
      </w:r>
      <w:proofErr w:type="gramEnd"/>
      <w:r>
        <w:rPr>
          <w:rFonts w:ascii="標楷體" w:hint="eastAsia"/>
        </w:rPr>
        <w:t>提處理方式；另冷氣室外機裝設位置、外部管線、</w:t>
      </w:r>
      <w:proofErr w:type="gramStart"/>
      <w:r>
        <w:rPr>
          <w:rFonts w:ascii="標楷體" w:hint="eastAsia"/>
        </w:rPr>
        <w:t>格柵、</w:t>
      </w:r>
      <w:proofErr w:type="gramEnd"/>
      <w:r>
        <w:rPr>
          <w:rFonts w:ascii="標楷體" w:hint="eastAsia"/>
        </w:rPr>
        <w:t>遮陽板、</w:t>
      </w:r>
      <w:proofErr w:type="gramStart"/>
      <w:r>
        <w:rPr>
          <w:rFonts w:ascii="標楷體" w:hint="eastAsia"/>
        </w:rPr>
        <w:t>防墜設施</w:t>
      </w:r>
      <w:proofErr w:type="gramEnd"/>
      <w:r>
        <w:rPr>
          <w:rFonts w:ascii="標楷體" w:hint="eastAsia"/>
        </w:rPr>
        <w:t>、新增廣告招牌等建物外牆</w:t>
      </w:r>
      <w:proofErr w:type="gramStart"/>
      <w:r>
        <w:rPr>
          <w:rFonts w:ascii="標楷體" w:hint="eastAsia"/>
        </w:rPr>
        <w:t>附掛物</w:t>
      </w:r>
      <w:proofErr w:type="gramEnd"/>
      <w:r>
        <w:rPr>
          <w:rFonts w:ascii="標楷體" w:hint="eastAsia"/>
        </w:rPr>
        <w:t>，應規範尺寸、色彩、設置位置，並說明住戶應分攤費用及管理維護方式。</w:t>
      </w:r>
    </w:p>
    <w:p w14:paraId="7CE24A67" w14:textId="77777777" w:rsidR="003C3CBC" w:rsidRDefault="003C3CBC" w:rsidP="003C3CBC">
      <w:pPr>
        <w:pStyle w:val="61"/>
        <w:rPr>
          <w:rFonts w:ascii="標楷體"/>
        </w:rPr>
      </w:pPr>
      <w:r>
        <w:rPr>
          <w:rFonts w:ascii="標楷體" w:hint="eastAsia"/>
        </w:rPr>
        <w:t>直轄市、縣（市）主管機關應於初審前確認建築物是否已全面進行違規物及違建之清查（含頂樓、法定空地及開放空間）、拆除整理與規劃設計，包括處理原則（如有突出外牆面之鐵窗，應一律配合拆除整理）、各樓層各住戶拆除處理方式、以編號分類，並將相關圖說納入都市更新事業計畫，於都市更新及爭議處理審議會審議期間提送執行機關進行</w:t>
      </w:r>
      <w:proofErr w:type="gramStart"/>
      <w:r>
        <w:rPr>
          <w:rFonts w:ascii="標楷體" w:hint="eastAsia"/>
        </w:rPr>
        <w:t>複</w:t>
      </w:r>
      <w:proofErr w:type="gramEnd"/>
      <w:r>
        <w:rPr>
          <w:rFonts w:ascii="標楷體" w:hint="eastAsia"/>
        </w:rPr>
        <w:t>審。</w:t>
      </w:r>
    </w:p>
    <w:p w14:paraId="104D3F44" w14:textId="77777777" w:rsidR="003C3CBC" w:rsidRDefault="003C3CBC" w:rsidP="003C3CBC">
      <w:pPr>
        <w:pStyle w:val="61"/>
        <w:rPr>
          <w:rFonts w:ascii="標楷體"/>
        </w:rPr>
      </w:pPr>
      <w:r>
        <w:rPr>
          <w:rFonts w:ascii="標楷體" w:hint="eastAsia"/>
        </w:rPr>
        <w:t>上述事項，均應於</w:t>
      </w:r>
      <w:r>
        <w:rPr>
          <w:rFonts w:ascii="標楷體"/>
        </w:rPr>
        <w:t>區分所有權人會議</w:t>
      </w:r>
      <w:r>
        <w:rPr>
          <w:rFonts w:ascii="標楷體" w:hint="eastAsia"/>
        </w:rPr>
        <w:t>作成決議，檢附會議結論證明，</w:t>
      </w:r>
      <w:r>
        <w:rPr>
          <w:rFonts w:ascii="標楷體"/>
        </w:rPr>
        <w:t>納入</w:t>
      </w:r>
      <w:r>
        <w:rPr>
          <w:rFonts w:ascii="標楷體" w:hint="eastAsia"/>
        </w:rPr>
        <w:t>住戶規約及</w:t>
      </w:r>
      <w:r>
        <w:rPr>
          <w:rFonts w:ascii="標楷體"/>
        </w:rPr>
        <w:t>都市更新事業計畫</w:t>
      </w:r>
      <w:r>
        <w:rPr>
          <w:rFonts w:ascii="標楷體" w:hint="eastAsia"/>
        </w:rPr>
        <w:t>內容；住戶規約應</w:t>
      </w:r>
      <w:r>
        <w:rPr>
          <w:rFonts w:ascii="標楷體"/>
        </w:rPr>
        <w:t>參考</w:t>
      </w:r>
      <w:r>
        <w:rPr>
          <w:rFonts w:ascii="標楷體" w:hint="eastAsia"/>
        </w:rPr>
        <w:t>執行機關訂定</w:t>
      </w:r>
      <w:r>
        <w:rPr>
          <w:rFonts w:ascii="標楷體"/>
        </w:rPr>
        <w:t>之公寓大廈規約</w:t>
      </w:r>
      <w:r>
        <w:rPr>
          <w:rFonts w:ascii="標楷體" w:hint="eastAsia"/>
        </w:rPr>
        <w:t>最新</w:t>
      </w:r>
      <w:r>
        <w:rPr>
          <w:rFonts w:ascii="標楷體"/>
        </w:rPr>
        <w:t>範本</w:t>
      </w:r>
      <w:r>
        <w:rPr>
          <w:rFonts w:ascii="標楷體" w:hint="eastAsia"/>
        </w:rPr>
        <w:t>予以修</w:t>
      </w:r>
      <w:r>
        <w:rPr>
          <w:rFonts w:ascii="標楷體"/>
        </w:rPr>
        <w:t>訂。</w:t>
      </w:r>
    </w:p>
    <w:p w14:paraId="7E80D244" w14:textId="77777777" w:rsidR="003C3CBC" w:rsidRDefault="003C3CBC" w:rsidP="003C3CBC">
      <w:pPr>
        <w:pStyle w:val="61"/>
        <w:rPr>
          <w:rFonts w:ascii="標楷體"/>
        </w:rPr>
      </w:pPr>
      <w:r>
        <w:rPr>
          <w:rFonts w:ascii="標楷體"/>
        </w:rPr>
        <w:t>考量後續維護管理及都市更新整建維護實施工程之效益，</w:t>
      </w:r>
      <w:r>
        <w:rPr>
          <w:rFonts w:ascii="標楷體" w:hint="eastAsia"/>
        </w:rPr>
        <w:t>申請人</w:t>
      </w:r>
      <w:r>
        <w:rPr>
          <w:rFonts w:ascii="標楷體"/>
        </w:rPr>
        <w:t>應</w:t>
      </w:r>
      <w:r>
        <w:rPr>
          <w:rFonts w:ascii="標楷體" w:hint="eastAsia"/>
        </w:rPr>
        <w:t>請</w:t>
      </w:r>
      <w:r w:rsidRPr="00D81969">
        <w:rPr>
          <w:rFonts w:ascii="標楷體" w:hint="eastAsia"/>
        </w:rPr>
        <w:t>受託專業團隊</w:t>
      </w:r>
      <w:r>
        <w:rPr>
          <w:rFonts w:ascii="標楷體" w:hint="eastAsia"/>
        </w:rPr>
        <w:t>評估地理環境，</w:t>
      </w:r>
      <w:r>
        <w:rPr>
          <w:rFonts w:ascii="標楷體"/>
        </w:rPr>
        <w:t>提出各種不同立面修繕工法進行工期、費用、耐候、耐久等利弊分析，提供住戶於區分所有權人會議中討論，作成決議</w:t>
      </w:r>
      <w:r>
        <w:rPr>
          <w:rFonts w:ascii="標楷體" w:hint="eastAsia"/>
        </w:rPr>
        <w:t>並</w:t>
      </w:r>
      <w:r>
        <w:rPr>
          <w:rFonts w:ascii="標楷體"/>
        </w:rPr>
        <w:t>納入</w:t>
      </w:r>
      <w:r>
        <w:rPr>
          <w:rFonts w:ascii="標楷體" w:hint="eastAsia"/>
        </w:rPr>
        <w:t>住戶規約，</w:t>
      </w:r>
      <w:proofErr w:type="gramStart"/>
      <w:r>
        <w:rPr>
          <w:rFonts w:ascii="標楷體"/>
        </w:rPr>
        <w:t>俾</w:t>
      </w:r>
      <w:proofErr w:type="gramEnd"/>
      <w:r>
        <w:rPr>
          <w:rFonts w:ascii="標楷體"/>
        </w:rPr>
        <w:t>利後續執行。</w:t>
      </w:r>
    </w:p>
    <w:p w14:paraId="2F0F6E3E" w14:textId="77777777" w:rsidR="003C3CBC" w:rsidRDefault="003C3CBC" w:rsidP="003C3CBC">
      <w:pPr>
        <w:spacing w:line="560" w:lineRule="exact"/>
        <w:ind w:left="858" w:hangingChars="306" w:hanging="858"/>
        <w:jc w:val="both"/>
        <w:rPr>
          <w:rFonts w:ascii="標楷體" w:eastAsia="標楷體" w:hAnsi="標楷體"/>
          <w:b/>
          <w:sz w:val="28"/>
          <w:szCs w:val="28"/>
        </w:rPr>
      </w:pPr>
      <w:r>
        <w:rPr>
          <w:rFonts w:ascii="標楷體" w:eastAsia="標楷體" w:hAnsi="標楷體" w:hint="eastAsia"/>
          <w:b/>
          <w:sz w:val="28"/>
          <w:szCs w:val="28"/>
        </w:rPr>
        <w:lastRenderedPageBreak/>
        <w:t>二、補助經費申請額度</w:t>
      </w:r>
    </w:p>
    <w:p w14:paraId="7E051DF5" w14:textId="77777777" w:rsidR="003C3CBC" w:rsidRDefault="003C3CBC" w:rsidP="003C3CBC">
      <w:pPr>
        <w:spacing w:line="560" w:lineRule="exact"/>
        <w:ind w:leftChars="141" w:left="797" w:hangingChars="164" w:hanging="459"/>
        <w:jc w:val="both"/>
        <w:rPr>
          <w:rFonts w:ascii="標楷體" w:eastAsia="標楷體" w:hAnsi="標楷體"/>
          <w:sz w:val="28"/>
          <w:szCs w:val="28"/>
        </w:rPr>
      </w:pPr>
      <w:r w:rsidRPr="001401CF">
        <w:rPr>
          <w:rFonts w:ascii="標楷體" w:eastAsia="標楷體" w:hAnsi="標楷體" w:hint="eastAsia"/>
          <w:sz w:val="28"/>
          <w:szCs w:val="28"/>
        </w:rPr>
        <w:t>(</w:t>
      </w:r>
      <w:proofErr w:type="gramStart"/>
      <w:r w:rsidRPr="001401CF">
        <w:rPr>
          <w:rFonts w:ascii="標楷體" w:eastAsia="標楷體" w:hAnsi="標楷體" w:hint="eastAsia"/>
          <w:sz w:val="28"/>
          <w:szCs w:val="28"/>
        </w:rPr>
        <w:t>一</w:t>
      </w:r>
      <w:proofErr w:type="gramEnd"/>
      <w:r w:rsidRPr="001401CF">
        <w:rPr>
          <w:rFonts w:ascii="標楷體" w:eastAsia="標楷體" w:hAnsi="標楷體" w:hint="eastAsia"/>
          <w:sz w:val="28"/>
          <w:szCs w:val="28"/>
        </w:rPr>
        <w:t>)</w:t>
      </w:r>
      <w:r>
        <w:rPr>
          <w:rFonts w:ascii="標楷體" w:eastAsia="標楷體" w:hAnsi="標楷體"/>
          <w:sz w:val="28"/>
          <w:szCs w:val="28"/>
        </w:rPr>
        <w:t>以整建或維護方式實施工程之申請補助案</w:t>
      </w:r>
      <w:r>
        <w:rPr>
          <w:rFonts w:ascii="標楷體" w:eastAsia="標楷體" w:hAnsi="標楷體" w:hint="eastAsia"/>
          <w:sz w:val="28"/>
          <w:szCs w:val="28"/>
        </w:rPr>
        <w:t>，涉及附表補助經費調降項目</w:t>
      </w:r>
      <w:r>
        <w:rPr>
          <w:rFonts w:ascii="標楷體" w:eastAsia="標楷體" w:hAnsi="標楷體"/>
          <w:sz w:val="28"/>
          <w:szCs w:val="28"/>
        </w:rPr>
        <w:t>者，執行機關召開</w:t>
      </w:r>
      <w:proofErr w:type="gramStart"/>
      <w:r>
        <w:rPr>
          <w:rFonts w:ascii="標楷體" w:eastAsia="標楷體" w:hAnsi="標楷體"/>
          <w:sz w:val="28"/>
          <w:szCs w:val="28"/>
        </w:rPr>
        <w:t>複</w:t>
      </w:r>
      <w:proofErr w:type="gramEnd"/>
      <w:r>
        <w:rPr>
          <w:rFonts w:ascii="標楷體" w:eastAsia="標楷體" w:hAnsi="標楷體"/>
          <w:sz w:val="28"/>
          <w:szCs w:val="28"/>
        </w:rPr>
        <w:t>審會議時，得視其對環境安全及都市景觀影響程度，於百分之</w:t>
      </w:r>
      <w:r w:rsidRPr="00391846">
        <w:rPr>
          <w:rFonts w:ascii="標楷體" w:eastAsia="標楷體" w:hAnsi="標楷體" w:hint="eastAsia"/>
          <w:sz w:val="28"/>
          <w:szCs w:val="28"/>
        </w:rPr>
        <w:t>十</w:t>
      </w:r>
      <w:r>
        <w:rPr>
          <w:rFonts w:ascii="標楷體" w:eastAsia="標楷體" w:hAnsi="標楷體"/>
          <w:sz w:val="28"/>
          <w:szCs w:val="28"/>
        </w:rPr>
        <w:t>限度內，酌減補助額度。</w:t>
      </w:r>
    </w:p>
    <w:p w14:paraId="255B2D40" w14:textId="77777777" w:rsidR="003C3CBC" w:rsidRPr="001401CF" w:rsidRDefault="003C3CBC" w:rsidP="003C3CBC">
      <w:pPr>
        <w:spacing w:line="560" w:lineRule="exact"/>
        <w:ind w:leftChars="145" w:left="796" w:hangingChars="160" w:hanging="448"/>
        <w:jc w:val="both"/>
        <w:rPr>
          <w:rFonts w:ascii="標楷體" w:eastAsia="標楷體" w:hAnsi="標楷體"/>
          <w:sz w:val="28"/>
          <w:szCs w:val="28"/>
        </w:rPr>
      </w:pPr>
      <w:r w:rsidRPr="001401CF">
        <w:rPr>
          <w:rFonts w:ascii="標楷體" w:eastAsia="標楷體" w:hAnsi="標楷體" w:hint="eastAsia"/>
          <w:sz w:val="28"/>
          <w:szCs w:val="28"/>
        </w:rPr>
        <w:t>(二)附表所列各項違規物或違建者，所有權人皆配合拆除整理者，增加</w:t>
      </w:r>
      <w:r w:rsidRPr="001401CF">
        <w:rPr>
          <w:rFonts w:ascii="標楷體" w:eastAsia="標楷體" w:hAnsi="標楷體"/>
          <w:sz w:val="28"/>
          <w:szCs w:val="28"/>
        </w:rPr>
        <w:t>補助經費百分之五</w:t>
      </w:r>
      <w:r w:rsidRPr="001401CF">
        <w:rPr>
          <w:rFonts w:ascii="標楷體" w:eastAsia="標楷體" w:hAnsi="標楷體" w:hint="eastAsia"/>
          <w:sz w:val="28"/>
          <w:szCs w:val="28"/>
        </w:rPr>
        <w:t>。</w:t>
      </w:r>
    </w:p>
    <w:p w14:paraId="35E3C3CC" w14:textId="77777777" w:rsidR="003C3CBC" w:rsidRDefault="003C3CBC" w:rsidP="003C3CBC">
      <w:pPr>
        <w:jc w:val="both"/>
        <w:rPr>
          <w:rFonts w:ascii="標楷體" w:eastAsia="標楷體" w:hAnsi="標楷體"/>
          <w:b/>
          <w:sz w:val="28"/>
          <w:szCs w:val="28"/>
        </w:rPr>
      </w:pPr>
      <w:r>
        <w:rPr>
          <w:rFonts w:ascii="標楷體" w:eastAsia="標楷體" w:hAnsi="標楷體"/>
          <w:b/>
          <w:sz w:val="28"/>
          <w:szCs w:val="28"/>
        </w:rPr>
        <w:t>附表　申請擬訂都市更新事業計畫實施工程補助經費調降項目表</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3981"/>
        <w:gridCol w:w="1560"/>
        <w:gridCol w:w="1569"/>
      </w:tblGrid>
      <w:tr w:rsidR="003C3CBC" w14:paraId="6901660C" w14:textId="77777777" w:rsidTr="00CB710B">
        <w:trPr>
          <w:jc w:val="center"/>
        </w:trPr>
        <w:tc>
          <w:tcPr>
            <w:tcW w:w="1684" w:type="dxa"/>
            <w:shd w:val="clear" w:color="auto" w:fill="auto"/>
            <w:vAlign w:val="center"/>
          </w:tcPr>
          <w:p w14:paraId="7DDB30E3" w14:textId="77777777" w:rsidR="003C3CBC" w:rsidRDefault="003C3CBC" w:rsidP="00CB710B">
            <w:pPr>
              <w:spacing w:line="400" w:lineRule="exact"/>
              <w:ind w:leftChars="-1" w:left="-1" w:hanging="1"/>
              <w:jc w:val="center"/>
              <w:rPr>
                <w:rFonts w:ascii="標楷體" w:eastAsia="標楷體" w:hAnsi="標楷體"/>
                <w:sz w:val="28"/>
                <w:szCs w:val="28"/>
              </w:rPr>
            </w:pPr>
            <w:r>
              <w:rPr>
                <w:rFonts w:ascii="標楷體" w:eastAsia="標楷體" w:hAnsi="標楷體"/>
                <w:sz w:val="28"/>
                <w:szCs w:val="28"/>
              </w:rPr>
              <w:t>項目</w:t>
            </w:r>
          </w:p>
        </w:tc>
        <w:tc>
          <w:tcPr>
            <w:tcW w:w="3981" w:type="dxa"/>
            <w:shd w:val="clear" w:color="auto" w:fill="auto"/>
            <w:vAlign w:val="center"/>
          </w:tcPr>
          <w:p w14:paraId="5CEF751E" w14:textId="77777777" w:rsidR="003C3CBC" w:rsidRDefault="003C3CBC" w:rsidP="00CB710B">
            <w:pPr>
              <w:spacing w:line="400" w:lineRule="exact"/>
              <w:ind w:leftChars="-1" w:left="-1" w:hanging="1"/>
              <w:jc w:val="center"/>
              <w:rPr>
                <w:rFonts w:ascii="標楷體" w:eastAsia="標楷體" w:hAnsi="標楷體"/>
                <w:sz w:val="28"/>
                <w:szCs w:val="28"/>
              </w:rPr>
            </w:pPr>
            <w:r>
              <w:rPr>
                <w:rFonts w:ascii="標楷體" w:eastAsia="標楷體" w:hAnsi="標楷體"/>
                <w:sz w:val="28"/>
                <w:szCs w:val="28"/>
              </w:rPr>
              <w:t>說明</w:t>
            </w:r>
          </w:p>
        </w:tc>
        <w:tc>
          <w:tcPr>
            <w:tcW w:w="1560" w:type="dxa"/>
            <w:shd w:val="clear" w:color="auto" w:fill="auto"/>
            <w:vAlign w:val="center"/>
          </w:tcPr>
          <w:p w14:paraId="696CD517" w14:textId="77777777" w:rsidR="003C3CBC" w:rsidRDefault="003C3CBC" w:rsidP="00CB710B">
            <w:pPr>
              <w:spacing w:line="400" w:lineRule="exact"/>
              <w:ind w:leftChars="-1" w:left="-1" w:hanging="1"/>
              <w:jc w:val="center"/>
              <w:rPr>
                <w:rFonts w:ascii="標楷體" w:eastAsia="標楷體" w:hAnsi="標楷體"/>
                <w:sz w:val="28"/>
                <w:szCs w:val="28"/>
              </w:rPr>
            </w:pPr>
            <w:r>
              <w:rPr>
                <w:rFonts w:ascii="標楷體" w:eastAsia="標楷體" w:hAnsi="標楷體"/>
                <w:sz w:val="28"/>
                <w:szCs w:val="28"/>
              </w:rPr>
              <w:t>調降比</w:t>
            </w:r>
            <w:r>
              <w:rPr>
                <w:rFonts w:ascii="標楷體" w:eastAsia="標楷體" w:hAnsi="標楷體" w:hint="eastAsia"/>
                <w:sz w:val="28"/>
                <w:szCs w:val="28"/>
              </w:rPr>
              <w:t>率</w:t>
            </w:r>
          </w:p>
        </w:tc>
        <w:tc>
          <w:tcPr>
            <w:tcW w:w="1569" w:type="dxa"/>
            <w:shd w:val="clear" w:color="auto" w:fill="auto"/>
            <w:vAlign w:val="center"/>
          </w:tcPr>
          <w:p w14:paraId="0F37C15A" w14:textId="77777777" w:rsidR="003C3CBC" w:rsidRDefault="003C3CBC" w:rsidP="00CB710B">
            <w:pPr>
              <w:spacing w:line="400" w:lineRule="exact"/>
              <w:ind w:leftChars="-1" w:left="-1" w:hanging="1"/>
              <w:jc w:val="center"/>
              <w:rPr>
                <w:rFonts w:ascii="標楷體" w:eastAsia="標楷體" w:hAnsi="標楷體"/>
                <w:sz w:val="28"/>
                <w:szCs w:val="28"/>
              </w:rPr>
            </w:pPr>
            <w:r>
              <w:rPr>
                <w:rFonts w:ascii="標楷體" w:eastAsia="標楷體" w:hAnsi="標楷體"/>
                <w:sz w:val="28"/>
                <w:szCs w:val="28"/>
              </w:rPr>
              <w:t>備註</w:t>
            </w:r>
          </w:p>
        </w:tc>
      </w:tr>
      <w:tr w:rsidR="003C3CBC" w14:paraId="7B09E591" w14:textId="77777777" w:rsidTr="00CB710B">
        <w:trPr>
          <w:trHeight w:val="730"/>
          <w:jc w:val="center"/>
        </w:trPr>
        <w:tc>
          <w:tcPr>
            <w:tcW w:w="1684" w:type="dxa"/>
            <w:shd w:val="clear" w:color="auto" w:fill="auto"/>
            <w:vAlign w:val="center"/>
          </w:tcPr>
          <w:p w14:paraId="75B4B7B8"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sz w:val="28"/>
                <w:szCs w:val="28"/>
              </w:rPr>
              <w:t>陽</w:t>
            </w:r>
            <w:r>
              <w:rPr>
                <w:rFonts w:ascii="標楷體" w:eastAsia="標楷體" w:hAnsi="標楷體" w:hint="eastAsia"/>
                <w:sz w:val="28"/>
                <w:szCs w:val="28"/>
              </w:rPr>
              <w:t>臺（露</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w:t>
            </w:r>
            <w:r>
              <w:rPr>
                <w:rFonts w:ascii="標楷體" w:eastAsia="標楷體" w:hAnsi="標楷體"/>
                <w:sz w:val="28"/>
                <w:szCs w:val="28"/>
              </w:rPr>
              <w:t>外推或加窗</w:t>
            </w:r>
          </w:p>
        </w:tc>
        <w:tc>
          <w:tcPr>
            <w:tcW w:w="3981" w:type="dxa"/>
            <w:shd w:val="clear" w:color="auto" w:fill="auto"/>
            <w:vAlign w:val="center"/>
          </w:tcPr>
          <w:p w14:paraId="30F8F41F"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sz w:val="28"/>
                <w:szCs w:val="28"/>
              </w:rPr>
              <w:t>建築物有陽</w:t>
            </w:r>
            <w:r>
              <w:rPr>
                <w:rFonts w:ascii="標楷體" w:eastAsia="標楷體" w:hAnsi="標楷體" w:hint="eastAsia"/>
                <w:sz w:val="28"/>
                <w:szCs w:val="28"/>
              </w:rPr>
              <w:t>臺（露</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w:t>
            </w:r>
            <w:r>
              <w:rPr>
                <w:rFonts w:ascii="標楷體" w:eastAsia="標楷體" w:hAnsi="標楷體"/>
                <w:sz w:val="28"/>
                <w:szCs w:val="28"/>
              </w:rPr>
              <w:t>外推或加窗情形，且所有權人無法配合拆除整理者</w:t>
            </w:r>
          </w:p>
        </w:tc>
        <w:tc>
          <w:tcPr>
            <w:tcW w:w="1560" w:type="dxa"/>
            <w:shd w:val="clear" w:color="auto" w:fill="auto"/>
            <w:vAlign w:val="center"/>
          </w:tcPr>
          <w:p w14:paraId="59BA20DA"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hint="eastAsia"/>
                <w:sz w:val="28"/>
                <w:szCs w:val="28"/>
              </w:rPr>
              <w:t>調降</w:t>
            </w:r>
            <w:r>
              <w:rPr>
                <w:rFonts w:ascii="標楷體" w:eastAsia="標楷體" w:hAnsi="標楷體"/>
                <w:sz w:val="28"/>
                <w:szCs w:val="28"/>
              </w:rPr>
              <w:t>總補助經費百分之</w:t>
            </w:r>
            <w:r w:rsidRPr="001401CF">
              <w:rPr>
                <w:rFonts w:ascii="標楷體" w:eastAsia="標楷體" w:hAnsi="標楷體" w:hint="eastAsia"/>
                <w:sz w:val="28"/>
                <w:szCs w:val="28"/>
              </w:rPr>
              <w:t>二點五</w:t>
            </w:r>
          </w:p>
        </w:tc>
        <w:tc>
          <w:tcPr>
            <w:tcW w:w="1569" w:type="dxa"/>
            <w:vMerge w:val="restart"/>
            <w:shd w:val="clear" w:color="auto" w:fill="auto"/>
            <w:vAlign w:val="center"/>
          </w:tcPr>
          <w:p w14:paraId="548B31FF"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sz w:val="28"/>
                <w:szCs w:val="28"/>
              </w:rPr>
              <w:t>個案如有未符合建築執照及相關核准圖說者，依各項比</w:t>
            </w:r>
            <w:r>
              <w:rPr>
                <w:rFonts w:ascii="標楷體" w:eastAsia="標楷體" w:hAnsi="標楷體" w:hint="eastAsia"/>
                <w:sz w:val="28"/>
                <w:szCs w:val="28"/>
              </w:rPr>
              <w:t>率</w:t>
            </w:r>
            <w:r>
              <w:rPr>
                <w:rFonts w:ascii="標楷體" w:eastAsia="標楷體" w:hAnsi="標楷體"/>
                <w:sz w:val="28"/>
                <w:szCs w:val="28"/>
              </w:rPr>
              <w:t>調降補助經費。</w:t>
            </w:r>
          </w:p>
        </w:tc>
      </w:tr>
      <w:tr w:rsidR="003C3CBC" w14:paraId="18CC7141" w14:textId="77777777" w:rsidTr="00CB710B">
        <w:trPr>
          <w:trHeight w:val="70"/>
          <w:jc w:val="center"/>
        </w:trPr>
        <w:tc>
          <w:tcPr>
            <w:tcW w:w="1684" w:type="dxa"/>
            <w:shd w:val="clear" w:color="auto" w:fill="auto"/>
            <w:vAlign w:val="center"/>
          </w:tcPr>
          <w:p w14:paraId="45B8D506"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sz w:val="28"/>
                <w:szCs w:val="28"/>
              </w:rPr>
              <w:t>設置鐵窗</w:t>
            </w:r>
          </w:p>
        </w:tc>
        <w:tc>
          <w:tcPr>
            <w:tcW w:w="3981" w:type="dxa"/>
            <w:shd w:val="clear" w:color="auto" w:fill="auto"/>
            <w:vAlign w:val="center"/>
          </w:tcPr>
          <w:p w14:paraId="5ED13001"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sz w:val="28"/>
                <w:szCs w:val="28"/>
              </w:rPr>
              <w:t>建築物裝設不突出外牆面之鐵窗，且所有權人無法配合拆除整理者</w:t>
            </w:r>
          </w:p>
        </w:tc>
        <w:tc>
          <w:tcPr>
            <w:tcW w:w="1560" w:type="dxa"/>
            <w:shd w:val="clear" w:color="auto" w:fill="auto"/>
            <w:vAlign w:val="center"/>
          </w:tcPr>
          <w:p w14:paraId="1A2B74A0"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hint="eastAsia"/>
                <w:sz w:val="28"/>
                <w:szCs w:val="28"/>
              </w:rPr>
              <w:t>調降</w:t>
            </w:r>
            <w:r>
              <w:rPr>
                <w:rFonts w:ascii="標楷體" w:eastAsia="標楷體" w:hAnsi="標楷體"/>
                <w:sz w:val="28"/>
                <w:szCs w:val="28"/>
              </w:rPr>
              <w:t>總補助經費百分之</w:t>
            </w:r>
            <w:r w:rsidRPr="001401CF">
              <w:rPr>
                <w:rFonts w:ascii="標楷體" w:eastAsia="標楷體" w:hAnsi="標楷體" w:hint="eastAsia"/>
                <w:sz w:val="28"/>
                <w:szCs w:val="28"/>
              </w:rPr>
              <w:t>二點五</w:t>
            </w:r>
          </w:p>
        </w:tc>
        <w:tc>
          <w:tcPr>
            <w:tcW w:w="1569" w:type="dxa"/>
            <w:vMerge/>
            <w:shd w:val="clear" w:color="auto" w:fill="auto"/>
            <w:vAlign w:val="center"/>
          </w:tcPr>
          <w:p w14:paraId="1025E4EF" w14:textId="77777777" w:rsidR="003C3CBC" w:rsidRDefault="003C3CBC" w:rsidP="00CB710B">
            <w:pPr>
              <w:spacing w:line="400" w:lineRule="exact"/>
              <w:ind w:left="480"/>
              <w:jc w:val="both"/>
              <w:rPr>
                <w:rFonts w:ascii="標楷體" w:eastAsia="標楷體" w:hAnsi="標楷體"/>
                <w:sz w:val="28"/>
                <w:szCs w:val="28"/>
              </w:rPr>
            </w:pPr>
          </w:p>
        </w:tc>
      </w:tr>
      <w:tr w:rsidR="003C3CBC" w14:paraId="7E4CFBC8" w14:textId="77777777" w:rsidTr="00CB710B">
        <w:trPr>
          <w:trHeight w:val="70"/>
          <w:jc w:val="center"/>
        </w:trPr>
        <w:tc>
          <w:tcPr>
            <w:tcW w:w="1684" w:type="dxa"/>
            <w:shd w:val="clear" w:color="auto" w:fill="auto"/>
            <w:vAlign w:val="center"/>
          </w:tcPr>
          <w:p w14:paraId="76218893"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sz w:val="28"/>
                <w:szCs w:val="28"/>
              </w:rPr>
              <w:t>頂樓加蓋</w:t>
            </w:r>
          </w:p>
        </w:tc>
        <w:tc>
          <w:tcPr>
            <w:tcW w:w="3981" w:type="dxa"/>
            <w:shd w:val="clear" w:color="auto" w:fill="auto"/>
            <w:vAlign w:val="center"/>
          </w:tcPr>
          <w:p w14:paraId="7F8177EB"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sz w:val="28"/>
                <w:szCs w:val="28"/>
              </w:rPr>
              <w:t>頂樓具有非屬使用執照圖說核准之使用空間</w:t>
            </w:r>
          </w:p>
        </w:tc>
        <w:tc>
          <w:tcPr>
            <w:tcW w:w="1560" w:type="dxa"/>
            <w:shd w:val="clear" w:color="auto" w:fill="auto"/>
            <w:vAlign w:val="center"/>
          </w:tcPr>
          <w:p w14:paraId="24E270C7"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hint="eastAsia"/>
                <w:sz w:val="28"/>
                <w:szCs w:val="28"/>
              </w:rPr>
              <w:t>調降</w:t>
            </w:r>
            <w:r>
              <w:rPr>
                <w:rFonts w:ascii="標楷體" w:eastAsia="標楷體" w:hAnsi="標楷體"/>
                <w:sz w:val="28"/>
                <w:szCs w:val="28"/>
              </w:rPr>
              <w:t>總補助經費百分之</w:t>
            </w:r>
            <w:r w:rsidRPr="001401CF">
              <w:rPr>
                <w:rFonts w:ascii="標楷體" w:eastAsia="標楷體" w:hAnsi="標楷體" w:hint="eastAsia"/>
                <w:sz w:val="28"/>
                <w:szCs w:val="28"/>
              </w:rPr>
              <w:t>二點五</w:t>
            </w:r>
          </w:p>
        </w:tc>
        <w:tc>
          <w:tcPr>
            <w:tcW w:w="1569" w:type="dxa"/>
            <w:vMerge/>
            <w:shd w:val="clear" w:color="auto" w:fill="auto"/>
            <w:vAlign w:val="center"/>
          </w:tcPr>
          <w:p w14:paraId="1E0D4641" w14:textId="77777777" w:rsidR="003C3CBC" w:rsidRDefault="003C3CBC" w:rsidP="00CB710B">
            <w:pPr>
              <w:spacing w:line="400" w:lineRule="exact"/>
              <w:ind w:left="480"/>
              <w:jc w:val="both"/>
              <w:rPr>
                <w:rFonts w:ascii="標楷體" w:eastAsia="標楷體" w:hAnsi="標楷體"/>
                <w:sz w:val="28"/>
                <w:szCs w:val="28"/>
              </w:rPr>
            </w:pPr>
          </w:p>
        </w:tc>
      </w:tr>
      <w:tr w:rsidR="003C3CBC" w14:paraId="0B47CAAC" w14:textId="77777777" w:rsidTr="00CB710B">
        <w:trPr>
          <w:jc w:val="center"/>
        </w:trPr>
        <w:tc>
          <w:tcPr>
            <w:tcW w:w="1684" w:type="dxa"/>
            <w:shd w:val="clear" w:color="auto" w:fill="auto"/>
            <w:vAlign w:val="center"/>
          </w:tcPr>
          <w:p w14:paraId="6A64357E"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sz w:val="28"/>
                <w:szCs w:val="28"/>
              </w:rPr>
              <w:t>法定空地</w:t>
            </w:r>
            <w:r>
              <w:rPr>
                <w:rFonts w:ascii="標楷體" w:eastAsia="標楷體" w:hAnsi="標楷體" w:hint="eastAsia"/>
                <w:sz w:val="28"/>
                <w:szCs w:val="28"/>
              </w:rPr>
              <w:t>(開放空間)</w:t>
            </w:r>
            <w:r>
              <w:rPr>
                <w:rFonts w:ascii="標楷體" w:eastAsia="標楷體" w:hAnsi="標楷體"/>
                <w:sz w:val="28"/>
                <w:szCs w:val="28"/>
              </w:rPr>
              <w:t>與原始竣工圖未符</w:t>
            </w:r>
          </w:p>
        </w:tc>
        <w:tc>
          <w:tcPr>
            <w:tcW w:w="3981" w:type="dxa"/>
            <w:shd w:val="clear" w:color="auto" w:fill="auto"/>
            <w:vAlign w:val="center"/>
          </w:tcPr>
          <w:p w14:paraId="21651D22"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sz w:val="28"/>
                <w:szCs w:val="28"/>
              </w:rPr>
              <w:t>法定空地</w:t>
            </w:r>
            <w:r>
              <w:rPr>
                <w:rFonts w:ascii="標楷體" w:eastAsia="標楷體" w:hAnsi="標楷體" w:hint="eastAsia"/>
                <w:sz w:val="28"/>
                <w:szCs w:val="28"/>
              </w:rPr>
              <w:t>（開放空間）</w:t>
            </w:r>
            <w:r>
              <w:rPr>
                <w:rFonts w:ascii="標楷體" w:eastAsia="標楷體" w:hAnsi="標楷體"/>
                <w:sz w:val="28"/>
                <w:szCs w:val="28"/>
              </w:rPr>
              <w:t>涉有搭建臨時建築物或增建違章建築，且未符原始竣工圖說</w:t>
            </w:r>
          </w:p>
        </w:tc>
        <w:tc>
          <w:tcPr>
            <w:tcW w:w="1560" w:type="dxa"/>
            <w:shd w:val="clear" w:color="auto" w:fill="auto"/>
            <w:vAlign w:val="center"/>
          </w:tcPr>
          <w:p w14:paraId="3F1B6C94" w14:textId="77777777" w:rsidR="003C3CBC" w:rsidRDefault="003C3CBC" w:rsidP="00CB710B">
            <w:pPr>
              <w:spacing w:line="400" w:lineRule="exact"/>
              <w:ind w:leftChars="-1" w:left="-1" w:hanging="1"/>
              <w:jc w:val="both"/>
              <w:rPr>
                <w:rFonts w:ascii="標楷體" w:eastAsia="標楷體" w:hAnsi="標楷體"/>
                <w:sz w:val="28"/>
                <w:szCs w:val="28"/>
              </w:rPr>
            </w:pPr>
            <w:r>
              <w:rPr>
                <w:rFonts w:ascii="標楷體" w:eastAsia="標楷體" w:hAnsi="標楷體" w:hint="eastAsia"/>
                <w:sz w:val="28"/>
                <w:szCs w:val="28"/>
              </w:rPr>
              <w:t>調降</w:t>
            </w:r>
            <w:r>
              <w:rPr>
                <w:rFonts w:ascii="標楷體" w:eastAsia="標楷體" w:hAnsi="標楷體"/>
                <w:sz w:val="28"/>
                <w:szCs w:val="28"/>
              </w:rPr>
              <w:t>總補助經費百分之</w:t>
            </w:r>
            <w:r w:rsidRPr="001401CF">
              <w:rPr>
                <w:rFonts w:ascii="標楷體" w:eastAsia="標楷體" w:hAnsi="標楷體" w:hint="eastAsia"/>
                <w:sz w:val="28"/>
                <w:szCs w:val="28"/>
              </w:rPr>
              <w:t>二點五</w:t>
            </w:r>
          </w:p>
        </w:tc>
        <w:tc>
          <w:tcPr>
            <w:tcW w:w="1569" w:type="dxa"/>
            <w:vMerge/>
            <w:shd w:val="clear" w:color="auto" w:fill="auto"/>
            <w:vAlign w:val="center"/>
          </w:tcPr>
          <w:p w14:paraId="1A2151B2" w14:textId="77777777" w:rsidR="003C3CBC" w:rsidRDefault="003C3CBC" w:rsidP="00CB710B">
            <w:pPr>
              <w:spacing w:line="400" w:lineRule="exact"/>
              <w:jc w:val="both"/>
              <w:rPr>
                <w:rFonts w:ascii="標楷體" w:eastAsia="標楷體" w:hAnsi="標楷體"/>
                <w:sz w:val="28"/>
                <w:szCs w:val="28"/>
              </w:rPr>
            </w:pPr>
          </w:p>
        </w:tc>
      </w:tr>
    </w:tbl>
    <w:p w14:paraId="5C36D404" w14:textId="77777777" w:rsidR="003C3CBC" w:rsidRDefault="003C3CBC" w:rsidP="003C3CBC">
      <w:pPr>
        <w:ind w:leftChars="-117" w:left="420" w:hangingChars="292" w:hanging="701"/>
        <w:jc w:val="both"/>
        <w:rPr>
          <w:rFonts w:ascii="標楷體" w:eastAsia="標楷體" w:hAnsi="標楷體"/>
          <w:b/>
        </w:rPr>
      </w:pPr>
      <w:r>
        <w:rPr>
          <w:rFonts w:ascii="標楷體" w:eastAsia="標楷體" w:hAnsi="標楷體"/>
        </w:rPr>
        <w:t>備註：</w:t>
      </w:r>
      <w:r>
        <w:rPr>
          <w:rFonts w:ascii="標楷體" w:eastAsia="標楷體" w:hAnsi="標楷體"/>
          <w:bCs/>
          <w:szCs w:val="28"/>
        </w:rPr>
        <w:t>直轄市、縣（市）主管機關應先</w:t>
      </w:r>
      <w:proofErr w:type="gramStart"/>
      <w:r>
        <w:rPr>
          <w:rFonts w:ascii="標楷體" w:eastAsia="標楷體" w:hAnsi="標楷體"/>
          <w:bCs/>
          <w:szCs w:val="28"/>
        </w:rPr>
        <w:t>釐</w:t>
      </w:r>
      <w:proofErr w:type="gramEnd"/>
      <w:r>
        <w:rPr>
          <w:rFonts w:ascii="標楷體" w:eastAsia="標楷體" w:hAnsi="標楷體" w:hint="eastAsia"/>
          <w:bCs/>
          <w:szCs w:val="28"/>
        </w:rPr>
        <w:t>清與使用執照不一致之違規物或違建得</w:t>
      </w:r>
      <w:proofErr w:type="gramStart"/>
      <w:r>
        <w:rPr>
          <w:rFonts w:ascii="標楷體" w:eastAsia="標楷體" w:hAnsi="標楷體" w:hint="eastAsia"/>
          <w:bCs/>
          <w:szCs w:val="28"/>
        </w:rPr>
        <w:t>否循建</w:t>
      </w:r>
      <w:proofErr w:type="gramEnd"/>
      <w:r>
        <w:rPr>
          <w:rFonts w:ascii="標楷體" w:eastAsia="標楷體" w:hAnsi="標楷體" w:hint="eastAsia"/>
          <w:bCs/>
          <w:szCs w:val="28"/>
        </w:rPr>
        <w:t>管程序辦理補照事宜；未</w:t>
      </w:r>
      <w:r>
        <w:rPr>
          <w:rFonts w:ascii="標楷體" w:eastAsia="標楷體" w:hAnsi="標楷體"/>
          <w:bCs/>
          <w:szCs w:val="28"/>
        </w:rPr>
        <w:t>配合拆除</w:t>
      </w:r>
      <w:r>
        <w:rPr>
          <w:rFonts w:ascii="標楷體" w:eastAsia="標楷體" w:hAnsi="標楷體" w:hint="eastAsia"/>
          <w:bCs/>
          <w:szCs w:val="28"/>
        </w:rPr>
        <w:t>且</w:t>
      </w:r>
      <w:r>
        <w:rPr>
          <w:rFonts w:ascii="標楷體" w:eastAsia="標楷體" w:hAnsi="標楷體"/>
          <w:bCs/>
          <w:szCs w:val="28"/>
        </w:rPr>
        <w:t>不影響公共安全或通行</w:t>
      </w:r>
      <w:r>
        <w:rPr>
          <w:rFonts w:ascii="標楷體" w:eastAsia="標楷體" w:hAnsi="標楷體" w:hint="eastAsia"/>
          <w:bCs/>
          <w:szCs w:val="28"/>
        </w:rPr>
        <w:t>者</w:t>
      </w:r>
      <w:r>
        <w:rPr>
          <w:rFonts w:ascii="標楷體" w:eastAsia="標楷體" w:hAnsi="標楷體"/>
          <w:bCs/>
          <w:szCs w:val="28"/>
        </w:rPr>
        <w:t>，</w:t>
      </w:r>
      <w:r>
        <w:rPr>
          <w:rFonts w:ascii="標楷體" w:eastAsia="標楷體" w:hAnsi="標楷體" w:hint="eastAsia"/>
          <w:bCs/>
          <w:szCs w:val="28"/>
        </w:rPr>
        <w:t>應</w:t>
      </w:r>
      <w:r>
        <w:rPr>
          <w:rFonts w:ascii="標楷體" w:eastAsia="標楷體" w:hAnsi="標楷體"/>
          <w:bCs/>
          <w:szCs w:val="28"/>
        </w:rPr>
        <w:t>於都市更新事業計畫</w:t>
      </w:r>
      <w:proofErr w:type="gramStart"/>
      <w:r>
        <w:rPr>
          <w:rFonts w:ascii="標楷體" w:eastAsia="標楷體" w:hAnsi="標楷體"/>
          <w:bCs/>
          <w:szCs w:val="28"/>
        </w:rPr>
        <w:t>妥予敘明</w:t>
      </w:r>
      <w:proofErr w:type="gramEnd"/>
      <w:r>
        <w:rPr>
          <w:rFonts w:ascii="標楷體" w:eastAsia="標楷體" w:hAnsi="標楷體"/>
          <w:bCs/>
          <w:szCs w:val="28"/>
        </w:rPr>
        <w:t>。</w:t>
      </w:r>
    </w:p>
    <w:p w14:paraId="3E708BBF" w14:textId="77777777" w:rsidR="003C3CBC" w:rsidRDefault="003C3CBC" w:rsidP="003C3CBC">
      <w:pPr>
        <w:spacing w:line="560" w:lineRule="exact"/>
        <w:ind w:left="858" w:hangingChars="306" w:hanging="858"/>
        <w:jc w:val="both"/>
        <w:rPr>
          <w:rFonts w:ascii="標楷體" w:eastAsia="標楷體" w:hAnsi="標楷體"/>
          <w:b/>
          <w:sz w:val="28"/>
          <w:szCs w:val="28"/>
        </w:rPr>
      </w:pPr>
      <w:r>
        <w:rPr>
          <w:rFonts w:ascii="標楷體" w:eastAsia="標楷體" w:hAnsi="標楷體" w:hint="eastAsia"/>
          <w:b/>
          <w:sz w:val="28"/>
          <w:szCs w:val="28"/>
        </w:rPr>
        <w:t>三</w:t>
      </w:r>
      <w:r>
        <w:rPr>
          <w:rFonts w:ascii="標楷體" w:eastAsia="標楷體" w:hAnsi="標楷體"/>
          <w:b/>
          <w:sz w:val="28"/>
          <w:szCs w:val="28"/>
        </w:rPr>
        <w:t>、</w:t>
      </w:r>
      <w:r>
        <w:rPr>
          <w:rFonts w:ascii="標楷體" w:eastAsia="標楷體" w:hAnsi="標楷體" w:hint="eastAsia"/>
          <w:b/>
          <w:sz w:val="28"/>
          <w:szCs w:val="28"/>
        </w:rPr>
        <w:t>其他</w:t>
      </w:r>
    </w:p>
    <w:p w14:paraId="74AC868C" w14:textId="08F0B3D0" w:rsidR="003C3CBC" w:rsidRPr="001401CF" w:rsidRDefault="003C3CBC" w:rsidP="001401CF">
      <w:pPr>
        <w:spacing w:line="560" w:lineRule="exact"/>
        <w:ind w:leftChars="236" w:left="566" w:firstLine="1"/>
        <w:jc w:val="both"/>
        <w:rPr>
          <w:rFonts w:ascii="標楷體" w:eastAsia="標楷體" w:hAnsi="標楷體"/>
          <w:b/>
          <w:sz w:val="28"/>
          <w:szCs w:val="28"/>
        </w:rPr>
      </w:pPr>
      <w:r>
        <w:rPr>
          <w:rFonts w:ascii="標楷體" w:eastAsia="標楷體" w:hAnsi="標楷體"/>
          <w:sz w:val="28"/>
          <w:szCs w:val="28"/>
        </w:rPr>
        <w:t>申請補助案如</w:t>
      </w:r>
      <w:r>
        <w:rPr>
          <w:rFonts w:ascii="標楷體" w:eastAsia="標楷體" w:hAnsi="標楷體" w:hint="eastAsia"/>
          <w:sz w:val="28"/>
          <w:szCs w:val="28"/>
        </w:rPr>
        <w:t>以</w:t>
      </w:r>
      <w:r>
        <w:rPr>
          <w:rFonts w:ascii="標楷體" w:eastAsia="標楷體" w:hAnsi="標楷體"/>
          <w:sz w:val="28"/>
          <w:szCs w:val="28"/>
        </w:rPr>
        <w:t>直轄市、縣（市）主管機關委外成立輔導團協助提案者，</w:t>
      </w:r>
      <w:r>
        <w:rPr>
          <w:rFonts w:ascii="標楷體" w:eastAsia="標楷體" w:hAnsi="標楷體" w:hint="eastAsia"/>
          <w:sz w:val="28"/>
          <w:szCs w:val="28"/>
        </w:rPr>
        <w:t>住戶代表</w:t>
      </w:r>
      <w:r>
        <w:rPr>
          <w:rFonts w:ascii="標楷體" w:eastAsia="標楷體" w:hAnsi="標楷體"/>
          <w:sz w:val="28"/>
          <w:szCs w:val="28"/>
        </w:rPr>
        <w:t>應於審查會議時列席說明。</w:t>
      </w:r>
    </w:p>
    <w:sectPr w:rsidR="003C3CBC" w:rsidRPr="001401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FB1B" w14:textId="77777777" w:rsidR="00F17C8D" w:rsidRDefault="00F17C8D" w:rsidP="003C3CBC">
      <w:r>
        <w:separator/>
      </w:r>
    </w:p>
  </w:endnote>
  <w:endnote w:type="continuationSeparator" w:id="0">
    <w:p w14:paraId="6B868A26" w14:textId="77777777" w:rsidR="00F17C8D" w:rsidRDefault="00F17C8D" w:rsidP="003C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9802" w14:textId="77777777" w:rsidR="00F17C8D" w:rsidRDefault="00F17C8D" w:rsidP="003C3CBC">
      <w:r>
        <w:separator/>
      </w:r>
    </w:p>
  </w:footnote>
  <w:footnote w:type="continuationSeparator" w:id="0">
    <w:p w14:paraId="3F64F06D" w14:textId="77777777" w:rsidR="00F17C8D" w:rsidRDefault="00F17C8D" w:rsidP="003C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59D"/>
    <w:multiLevelType w:val="multilevel"/>
    <w:tmpl w:val="1043159D"/>
    <w:lvl w:ilvl="0">
      <w:start w:val="1"/>
      <w:numFmt w:val="taiwaneseCountingThousand"/>
      <w:lvlText w:val="（%1）"/>
      <w:lvlJc w:val="left"/>
      <w:pPr>
        <w:ind w:left="876" w:hanging="876"/>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4530A5"/>
    <w:multiLevelType w:val="multilevel"/>
    <w:tmpl w:val="244530A5"/>
    <w:lvl w:ilvl="0">
      <w:start w:val="1"/>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decimal"/>
      <w:pStyle w:val="61"/>
      <w:suff w:val="nothing"/>
      <w:lvlText w:val="%6."/>
      <w:lvlJc w:val="right"/>
      <w:pPr>
        <w:ind w:left="907" w:firstLine="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556F442A"/>
    <w:multiLevelType w:val="multilevel"/>
    <w:tmpl w:val="556F442A"/>
    <w:lvl w:ilvl="0">
      <w:start w:val="1"/>
      <w:numFmt w:val="taiwaneseCountingThousand"/>
      <w:lvlText w:val="（%1）"/>
      <w:lvlJc w:val="left"/>
      <w:pPr>
        <w:ind w:left="876" w:hanging="876"/>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E530DA2"/>
    <w:multiLevelType w:val="multilevel"/>
    <w:tmpl w:val="7E530DA2"/>
    <w:lvl w:ilvl="0">
      <w:start w:val="1"/>
      <w:numFmt w:val="taiwaneseCountingThousand"/>
      <w:lvlText w:val="%1、"/>
      <w:lvlJc w:val="left"/>
      <w:pPr>
        <w:ind w:left="480" w:hanging="480"/>
      </w:pPr>
      <w:rPr>
        <w:rFonts w:hint="default"/>
        <w:color w:val="000000" w:themeColor="text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BC"/>
    <w:rsid w:val="001401CF"/>
    <w:rsid w:val="00191E4C"/>
    <w:rsid w:val="001D3CD0"/>
    <w:rsid w:val="00211593"/>
    <w:rsid w:val="002F6FA7"/>
    <w:rsid w:val="00391846"/>
    <w:rsid w:val="003C3CBC"/>
    <w:rsid w:val="00542480"/>
    <w:rsid w:val="005E38E2"/>
    <w:rsid w:val="00641960"/>
    <w:rsid w:val="0097778F"/>
    <w:rsid w:val="00C63637"/>
    <w:rsid w:val="00D06417"/>
    <w:rsid w:val="00D81969"/>
    <w:rsid w:val="00DD22CD"/>
    <w:rsid w:val="00F17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7612F"/>
  <w15:chartTrackingRefBased/>
  <w15:docId w15:val="{C48671C5-56D9-4B48-A946-670F09E6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link w:val="a3"/>
    <w:uiPriority w:val="34"/>
    <w:qFormat/>
    <w:rsid w:val="003C3CBC"/>
    <w:pPr>
      <w:ind w:leftChars="200" w:left="480"/>
    </w:pPr>
  </w:style>
  <w:style w:type="character" w:customStyle="1" w:styleId="a3">
    <w:name w:val="清單段落 字元"/>
    <w:link w:val="1"/>
    <w:uiPriority w:val="34"/>
    <w:qFormat/>
    <w:rsid w:val="003C3CBC"/>
  </w:style>
  <w:style w:type="paragraph" w:customStyle="1" w:styleId="61">
    <w:name w:val="6.附件內文_1."/>
    <w:basedOn w:val="a"/>
    <w:link w:val="610"/>
    <w:qFormat/>
    <w:rsid w:val="003C3CBC"/>
    <w:pPr>
      <w:numPr>
        <w:ilvl w:val="5"/>
        <w:numId w:val="1"/>
      </w:numPr>
      <w:spacing w:line="560" w:lineRule="exact"/>
      <w:jc w:val="both"/>
      <w:outlineLvl w:val="6"/>
    </w:pPr>
    <w:rPr>
      <w:rFonts w:ascii="Times New Roman" w:eastAsia="標楷體" w:hAnsi="標楷體" w:cs="Times New Roman"/>
      <w:sz w:val="28"/>
      <w:szCs w:val="28"/>
    </w:rPr>
  </w:style>
  <w:style w:type="character" w:customStyle="1" w:styleId="610">
    <w:name w:val="6.附件內文_1. 字元"/>
    <w:basedOn w:val="a0"/>
    <w:link w:val="61"/>
    <w:qFormat/>
    <w:rsid w:val="003C3CBC"/>
    <w:rPr>
      <w:rFonts w:ascii="Times New Roman" w:eastAsia="標楷體" w:hAnsi="標楷體" w:cs="Times New Roman"/>
      <w:sz w:val="28"/>
      <w:szCs w:val="28"/>
    </w:rPr>
  </w:style>
  <w:style w:type="paragraph" w:styleId="a4">
    <w:name w:val="header"/>
    <w:basedOn w:val="a"/>
    <w:link w:val="a5"/>
    <w:uiPriority w:val="99"/>
    <w:unhideWhenUsed/>
    <w:rsid w:val="002F6FA7"/>
    <w:pPr>
      <w:tabs>
        <w:tab w:val="center" w:pos="4153"/>
        <w:tab w:val="right" w:pos="8306"/>
      </w:tabs>
      <w:snapToGrid w:val="0"/>
    </w:pPr>
    <w:rPr>
      <w:sz w:val="20"/>
      <w:szCs w:val="20"/>
    </w:rPr>
  </w:style>
  <w:style w:type="character" w:customStyle="1" w:styleId="a5">
    <w:name w:val="頁首 字元"/>
    <w:basedOn w:val="a0"/>
    <w:link w:val="a4"/>
    <w:uiPriority w:val="99"/>
    <w:rsid w:val="002F6FA7"/>
    <w:rPr>
      <w:sz w:val="20"/>
      <w:szCs w:val="20"/>
    </w:rPr>
  </w:style>
  <w:style w:type="paragraph" w:styleId="a6">
    <w:name w:val="footer"/>
    <w:basedOn w:val="a"/>
    <w:link w:val="a7"/>
    <w:uiPriority w:val="99"/>
    <w:unhideWhenUsed/>
    <w:rsid w:val="002F6FA7"/>
    <w:pPr>
      <w:tabs>
        <w:tab w:val="center" w:pos="4153"/>
        <w:tab w:val="right" w:pos="8306"/>
      </w:tabs>
      <w:snapToGrid w:val="0"/>
    </w:pPr>
    <w:rPr>
      <w:sz w:val="20"/>
      <w:szCs w:val="20"/>
    </w:rPr>
  </w:style>
  <w:style w:type="character" w:customStyle="1" w:styleId="a7">
    <w:name w:val="頁尾 字元"/>
    <w:basedOn w:val="a0"/>
    <w:link w:val="a6"/>
    <w:uiPriority w:val="99"/>
    <w:rsid w:val="002F6F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崔曦文</dc:creator>
  <cp:keywords/>
  <dc:description/>
  <cp:lastModifiedBy>崔曦文</cp:lastModifiedBy>
  <cp:revision>5</cp:revision>
  <cp:lastPrinted>2022-05-04T03:43:00Z</cp:lastPrinted>
  <dcterms:created xsi:type="dcterms:W3CDTF">2022-05-04T07:38:00Z</dcterms:created>
  <dcterms:modified xsi:type="dcterms:W3CDTF">2022-05-24T05:41:00Z</dcterms:modified>
</cp:coreProperties>
</file>