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7" w:rsidRPr="00D67827" w:rsidRDefault="00A51FDF" w:rsidP="00D6782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189C">
        <w:rPr>
          <w:rFonts w:ascii="標楷體" w:eastAsia="標楷體" w:hAnsi="標楷體" w:hint="eastAsia"/>
          <w:b/>
          <w:sz w:val="40"/>
          <w:szCs w:val="40"/>
        </w:rPr>
        <w:t>金門縣稅務局復查決定書</w:t>
      </w:r>
      <w:r w:rsidR="00D67827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D67827" w:rsidRPr="00D67827">
        <w:rPr>
          <w:rFonts w:ascii="標楷體" w:eastAsia="標楷體" w:hAnsi="標楷體" w:hint="eastAsia"/>
          <w:b/>
          <w:sz w:val="28"/>
          <w:szCs w:val="28"/>
        </w:rPr>
        <w:t>案號：</w:t>
      </w:r>
      <w:proofErr w:type="gramStart"/>
      <w:r w:rsidR="00D67827" w:rsidRPr="00D67827">
        <w:rPr>
          <w:rFonts w:ascii="標楷體" w:eastAsia="標楷體" w:hAnsi="標楷體" w:hint="eastAsia"/>
          <w:b/>
          <w:sz w:val="28"/>
          <w:szCs w:val="28"/>
        </w:rPr>
        <w:t>108年房復001號</w:t>
      </w:r>
      <w:proofErr w:type="gramEnd"/>
    </w:p>
    <w:p w:rsidR="00D37F41" w:rsidRPr="00D67827" w:rsidRDefault="002B0BC3" w:rsidP="00620CAD">
      <w:pPr>
        <w:spacing w:line="0" w:lineRule="atLeast"/>
        <w:rPr>
          <w:rFonts w:ascii="標楷體" w:eastAsia="標楷體" w:hAnsi="標楷體"/>
          <w:b/>
          <w:sz w:val="18"/>
          <w:szCs w:val="18"/>
        </w:rPr>
      </w:pPr>
    </w:p>
    <w:p w:rsidR="006F0D1A" w:rsidRPr="00D67827" w:rsidRDefault="006F0D1A" w:rsidP="00620CA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</w:t>
      </w:r>
      <w:r w:rsidR="00D67827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</w:t>
      </w:r>
    </w:p>
    <w:p w:rsidR="00A46869" w:rsidRPr="00494AC5" w:rsidRDefault="000E46E2" w:rsidP="0078405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hint="eastAsia"/>
          <w:sz w:val="32"/>
          <w:szCs w:val="32"/>
        </w:rPr>
        <w:t>申請人：</w:t>
      </w:r>
      <w:r w:rsidR="000553CB">
        <w:rPr>
          <w:rFonts w:ascii="標楷體" w:eastAsia="標楷體" w:hAnsi="標楷體" w:hint="eastAsia"/>
          <w:sz w:val="32"/>
          <w:szCs w:val="32"/>
        </w:rPr>
        <w:t>○○○</w:t>
      </w:r>
    </w:p>
    <w:p w:rsidR="00C82167" w:rsidRPr="00494AC5" w:rsidRDefault="00C82167" w:rsidP="0078405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hint="eastAsia"/>
          <w:sz w:val="32"/>
          <w:szCs w:val="32"/>
        </w:rPr>
        <w:t>代表人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：</w:t>
      </w:r>
      <w:r w:rsidR="009A79BA">
        <w:rPr>
          <w:rFonts w:ascii="標楷體" w:eastAsia="標楷體" w:hAnsi="標楷體" w:hint="eastAsia"/>
          <w:sz w:val="32"/>
          <w:szCs w:val="32"/>
        </w:rPr>
        <w:t>○○○</w:t>
      </w:r>
    </w:p>
    <w:p w:rsidR="00A46869" w:rsidRPr="00494AC5" w:rsidRDefault="00A46869" w:rsidP="0078405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hint="eastAsia"/>
          <w:sz w:val="32"/>
          <w:szCs w:val="32"/>
        </w:rPr>
        <w:t>地  址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：</w:t>
      </w:r>
      <w:r w:rsidRPr="00494AC5">
        <w:rPr>
          <w:rFonts w:ascii="標楷體" w:eastAsia="標楷體" w:hAnsi="標楷體" w:hint="eastAsia"/>
          <w:sz w:val="32"/>
          <w:szCs w:val="32"/>
        </w:rPr>
        <w:t>金門縣</w:t>
      </w:r>
      <w:r w:rsidR="009A79BA">
        <w:rPr>
          <w:rFonts w:ascii="標楷體" w:eastAsia="標楷體" w:hAnsi="標楷體" w:hint="eastAsia"/>
          <w:sz w:val="32"/>
          <w:szCs w:val="32"/>
        </w:rPr>
        <w:t>○○○</w:t>
      </w:r>
    </w:p>
    <w:p w:rsidR="00356BB9" w:rsidRPr="00494AC5" w:rsidRDefault="00356BB9" w:rsidP="00784056">
      <w:pPr>
        <w:spacing w:line="4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/>
          <w:sz w:val="32"/>
          <w:szCs w:val="32"/>
        </w:rPr>
        <w:t>申請人因</w:t>
      </w:r>
      <w:r w:rsidR="000E46E2" w:rsidRPr="00494AC5">
        <w:rPr>
          <w:rFonts w:ascii="標楷體" w:eastAsia="標楷體" w:hAnsi="標楷體"/>
          <w:sz w:val="32"/>
          <w:szCs w:val="32"/>
        </w:rPr>
        <w:t>房屋稅事件</w:t>
      </w:r>
      <w:r w:rsidRPr="00494AC5">
        <w:rPr>
          <w:rFonts w:ascii="標楷體" w:eastAsia="標楷體" w:hAnsi="標楷體"/>
          <w:sz w:val="32"/>
          <w:szCs w:val="32"/>
        </w:rPr>
        <w:t>，不服本局</w:t>
      </w:r>
      <w:r w:rsidR="00C82167" w:rsidRPr="00494AC5">
        <w:rPr>
          <w:rFonts w:ascii="標楷體" w:eastAsia="標楷體" w:hAnsi="標楷體" w:cs="Times New Roman"/>
          <w:sz w:val="32"/>
          <w:szCs w:val="32"/>
        </w:rPr>
        <w:t>108年3月27日</w:t>
      </w:r>
      <w:proofErr w:type="gramStart"/>
      <w:r w:rsidR="00C82167" w:rsidRPr="00494AC5">
        <w:rPr>
          <w:rFonts w:ascii="標楷體" w:eastAsia="標楷體" w:hAnsi="標楷體" w:cs="Times New Roman"/>
          <w:sz w:val="32"/>
          <w:szCs w:val="32"/>
        </w:rPr>
        <w:t>金稅財字</w:t>
      </w:r>
      <w:proofErr w:type="gramEnd"/>
      <w:r w:rsidR="00C82167" w:rsidRPr="00494AC5">
        <w:rPr>
          <w:rFonts w:ascii="標楷體" w:eastAsia="標楷體" w:hAnsi="標楷體" w:cs="Times New Roman"/>
          <w:sz w:val="32"/>
          <w:szCs w:val="32"/>
        </w:rPr>
        <w:t>第10803000428號函</w:t>
      </w:r>
      <w:r w:rsidRPr="00494AC5">
        <w:rPr>
          <w:rFonts w:ascii="標楷體" w:eastAsia="標楷體" w:hAnsi="標楷體" w:cs="Times New Roman"/>
          <w:sz w:val="32"/>
          <w:szCs w:val="32"/>
        </w:rPr>
        <w:t>所為</w:t>
      </w:r>
      <w:r w:rsidR="00C82167" w:rsidRPr="00494AC5">
        <w:rPr>
          <w:rFonts w:ascii="標楷體" w:eastAsia="標楷體" w:hAnsi="標楷體" w:cs="Times New Roman"/>
          <w:sz w:val="32"/>
          <w:szCs w:val="32"/>
        </w:rPr>
        <w:t>之</w:t>
      </w:r>
      <w:r w:rsidRPr="00494AC5">
        <w:rPr>
          <w:rFonts w:ascii="標楷體" w:eastAsia="標楷體" w:hAnsi="標楷體" w:cs="Times New Roman"/>
          <w:sz w:val="32"/>
          <w:szCs w:val="32"/>
        </w:rPr>
        <w:t>處分</w:t>
      </w:r>
      <w:r w:rsidRPr="00494AC5">
        <w:rPr>
          <w:rFonts w:ascii="標楷體" w:eastAsia="標楷體" w:hAnsi="標楷體"/>
          <w:sz w:val="32"/>
          <w:szCs w:val="32"/>
        </w:rPr>
        <w:t>，申請復查，</w:t>
      </w:r>
      <w:r w:rsidR="00C82167" w:rsidRPr="00494AC5">
        <w:rPr>
          <w:rFonts w:ascii="標楷體" w:eastAsia="標楷體" w:hAnsi="標楷體" w:hint="eastAsia"/>
          <w:sz w:val="32"/>
          <w:szCs w:val="32"/>
        </w:rPr>
        <w:t>依法決議如下</w:t>
      </w:r>
      <w:r w:rsidRPr="00494AC5">
        <w:rPr>
          <w:rFonts w:ascii="標楷體" w:eastAsia="標楷體" w:hAnsi="標楷體"/>
          <w:sz w:val="32"/>
          <w:szCs w:val="32"/>
        </w:rPr>
        <w:t>：</w:t>
      </w:r>
    </w:p>
    <w:p w:rsidR="00070E1B" w:rsidRPr="00494AC5" w:rsidRDefault="00B57E97" w:rsidP="0078405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EB6475" w:rsidRPr="00494AC5">
        <w:rPr>
          <w:rFonts w:ascii="標楷體" w:eastAsia="標楷體" w:hAnsi="標楷體"/>
          <w:sz w:val="32"/>
          <w:szCs w:val="32"/>
        </w:rPr>
        <w:t>主</w:t>
      </w:r>
      <w:r w:rsidRPr="00494AC5">
        <w:rPr>
          <w:rFonts w:ascii="標楷體" w:eastAsia="標楷體" w:hAnsi="標楷體" w:hint="eastAsia"/>
          <w:sz w:val="32"/>
          <w:szCs w:val="32"/>
        </w:rPr>
        <w:t xml:space="preserve">  </w:t>
      </w:r>
      <w:r w:rsidR="00EB6475" w:rsidRPr="00494AC5">
        <w:rPr>
          <w:rFonts w:ascii="標楷體" w:eastAsia="標楷體" w:hAnsi="標楷體"/>
          <w:sz w:val="32"/>
          <w:szCs w:val="32"/>
        </w:rPr>
        <w:t>文</w:t>
      </w:r>
      <w:r w:rsidRPr="00494AC5">
        <w:rPr>
          <w:rFonts w:ascii="標楷體" w:eastAsia="標楷體" w:hAnsi="標楷體" w:hint="eastAsia"/>
          <w:sz w:val="32"/>
          <w:szCs w:val="32"/>
        </w:rPr>
        <w:t>：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維持原處分</w:t>
      </w:r>
      <w:r w:rsidR="00D87721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70E1B" w:rsidRPr="00494AC5" w:rsidRDefault="00070E1B" w:rsidP="00784056">
      <w:pPr>
        <w:spacing w:line="4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hint="eastAsia"/>
          <w:sz w:val="32"/>
          <w:szCs w:val="32"/>
        </w:rPr>
        <w:t>事</w:t>
      </w:r>
      <w:r w:rsidR="00A46869" w:rsidRPr="00494AC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4AC5">
        <w:rPr>
          <w:rFonts w:ascii="標楷體" w:eastAsia="標楷體" w:hAnsi="標楷體" w:hint="eastAsia"/>
          <w:sz w:val="32"/>
          <w:szCs w:val="32"/>
        </w:rPr>
        <w:t>實</w:t>
      </w:r>
    </w:p>
    <w:p w:rsidR="00FD0DDA" w:rsidRPr="00494AC5" w:rsidRDefault="000E46E2" w:rsidP="00784056">
      <w:pPr>
        <w:spacing w:line="400" w:lineRule="exact"/>
        <w:ind w:firstLineChars="150"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494AC5">
        <w:rPr>
          <w:rFonts w:ascii="標楷體" w:eastAsia="標楷體" w:hAnsi="標楷體" w:hint="eastAsia"/>
          <w:sz w:val="32"/>
          <w:szCs w:val="32"/>
        </w:rPr>
        <w:t>緣</w:t>
      </w:r>
      <w:r w:rsidR="00740DBF" w:rsidRPr="00494AC5">
        <w:rPr>
          <w:rFonts w:ascii="標楷體" w:eastAsia="標楷體" w:hAnsi="標楷體" w:hint="eastAsia"/>
          <w:sz w:val="32"/>
          <w:szCs w:val="32"/>
        </w:rPr>
        <w:t>申請人</w:t>
      </w:r>
      <w:r w:rsidRPr="00494AC5">
        <w:rPr>
          <w:rFonts w:ascii="標楷體" w:eastAsia="標楷體" w:hAnsi="標楷體" w:hint="eastAsia"/>
          <w:sz w:val="32"/>
          <w:szCs w:val="32"/>
        </w:rPr>
        <w:t>所有</w:t>
      </w:r>
      <w:r w:rsidR="00740DBF" w:rsidRPr="00494AC5">
        <w:rPr>
          <w:rFonts w:ascii="標楷體" w:eastAsia="標楷體" w:hAnsi="標楷體" w:hint="eastAsia"/>
          <w:sz w:val="32"/>
          <w:szCs w:val="32"/>
        </w:rPr>
        <w:t>坐落於</w:t>
      </w:r>
      <w:r w:rsidR="00184CA0">
        <w:rPr>
          <w:rFonts w:ascii="標楷體" w:eastAsia="標楷體" w:hAnsi="標楷體" w:hint="eastAsia"/>
          <w:sz w:val="32"/>
          <w:szCs w:val="32"/>
        </w:rPr>
        <w:t>○○○</w:t>
      </w:r>
      <w:r w:rsidR="009A79BA">
        <w:rPr>
          <w:rFonts w:ascii="標楷體" w:eastAsia="標楷體" w:hAnsi="標楷體" w:hint="eastAsia"/>
          <w:sz w:val="32"/>
          <w:szCs w:val="32"/>
        </w:rPr>
        <w:t>○○○</w:t>
      </w:r>
      <w:r w:rsidRPr="00494AC5">
        <w:rPr>
          <w:rFonts w:ascii="標楷體" w:eastAsia="標楷體" w:hAnsi="標楷體" w:hint="eastAsia"/>
          <w:sz w:val="32"/>
          <w:szCs w:val="32"/>
        </w:rPr>
        <w:t>房屋</w:t>
      </w:r>
      <w:r w:rsidR="00256A37" w:rsidRPr="00494AC5">
        <w:rPr>
          <w:rFonts w:ascii="標楷體" w:eastAsia="標楷體" w:hAnsi="標楷體" w:hint="eastAsia"/>
          <w:sz w:val="32"/>
          <w:szCs w:val="32"/>
        </w:rPr>
        <w:t>共10筆建物，其中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3筆房屋增建(</w:t>
      </w:r>
      <w:r w:rsidR="00C70EE2" w:rsidRPr="00494AC5">
        <w:rPr>
          <w:rFonts w:ascii="標楷體" w:eastAsia="標楷體" w:hAnsi="標楷體"/>
          <w:sz w:val="32"/>
          <w:szCs w:val="32"/>
        </w:rPr>
        <w:t>稅籍編號W03060238000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03060242000</w:t>
      </w:r>
      <w:r w:rsidR="00B57E97" w:rsidRPr="00494AC5">
        <w:rPr>
          <w:rFonts w:ascii="標楷體" w:eastAsia="標楷體" w:hAnsi="標楷體" w:hint="eastAsia"/>
          <w:sz w:val="32"/>
          <w:szCs w:val="32"/>
        </w:rPr>
        <w:t>、</w:t>
      </w:r>
      <w:r w:rsidR="00B57E97" w:rsidRPr="00494AC5">
        <w:rPr>
          <w:rFonts w:ascii="標楷體" w:eastAsia="標楷體" w:hAnsi="標楷體"/>
          <w:sz w:val="32"/>
          <w:szCs w:val="32"/>
        </w:rPr>
        <w:t>W</w:t>
      </w:r>
      <w:r w:rsidR="00B57E97" w:rsidRPr="00494AC5">
        <w:rPr>
          <w:rFonts w:ascii="標楷體" w:eastAsia="標楷體" w:hAnsi="標楷體" w:hint="eastAsia"/>
          <w:sz w:val="32"/>
          <w:szCs w:val="32"/>
        </w:rPr>
        <w:t>03060243000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)，另有7筆</w:t>
      </w:r>
      <w:r w:rsidR="007A75D6" w:rsidRPr="00494AC5">
        <w:rPr>
          <w:rFonts w:ascii="標楷體" w:eastAsia="標楷體" w:hAnsi="標楷體"/>
          <w:sz w:val="32"/>
          <w:szCs w:val="32"/>
        </w:rPr>
        <w:t>房屋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(稅籍</w:t>
      </w:r>
      <w:r w:rsidR="00C70EE2" w:rsidRPr="00494AC5">
        <w:rPr>
          <w:rFonts w:ascii="標楷體" w:eastAsia="標楷體" w:hAnsi="標楷體"/>
          <w:sz w:val="32"/>
          <w:szCs w:val="32"/>
        </w:rPr>
        <w:t>編號W03060243001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W03060243002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W03060243003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W03060243004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W03060243005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W03060243006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、</w:t>
      </w:r>
      <w:r w:rsidR="00C70EE2" w:rsidRPr="00494AC5">
        <w:rPr>
          <w:rFonts w:ascii="標楷體" w:eastAsia="標楷體" w:hAnsi="標楷體"/>
          <w:sz w:val="32"/>
          <w:szCs w:val="32"/>
        </w:rPr>
        <w:t>W03060243007</w:t>
      </w:r>
      <w:r w:rsidR="0037598B" w:rsidRPr="00494AC5">
        <w:rPr>
          <w:rFonts w:ascii="標楷體" w:eastAsia="標楷體" w:hAnsi="標楷體" w:hint="eastAsia"/>
          <w:sz w:val="32"/>
          <w:szCs w:val="32"/>
        </w:rPr>
        <w:t>)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分別於</w:t>
      </w:r>
      <w:r w:rsidR="005234F9" w:rsidRPr="00494AC5">
        <w:rPr>
          <w:rFonts w:ascii="標楷體" w:eastAsia="標楷體" w:hAnsi="標楷體" w:hint="eastAsia"/>
          <w:sz w:val="32"/>
          <w:szCs w:val="32"/>
        </w:rPr>
        <w:t>民國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77年</w:t>
      </w:r>
      <w:r w:rsidR="00822F10" w:rsidRPr="00494AC5">
        <w:rPr>
          <w:rFonts w:ascii="標楷體" w:eastAsia="標楷體" w:hAnsi="標楷體" w:hint="eastAsia"/>
          <w:sz w:val="32"/>
          <w:szCs w:val="32"/>
        </w:rPr>
        <w:t>、</w:t>
      </w:r>
      <w:r w:rsidR="00256A37" w:rsidRPr="00494AC5">
        <w:rPr>
          <w:rFonts w:ascii="標楷體" w:eastAsia="標楷體" w:hAnsi="標楷體" w:hint="eastAsia"/>
          <w:sz w:val="32"/>
          <w:szCs w:val="32"/>
        </w:rPr>
        <w:t>77年、87年、87年、87年、87年及</w:t>
      </w:r>
      <w:r w:rsidR="00822F10" w:rsidRPr="00494AC5">
        <w:rPr>
          <w:rFonts w:ascii="標楷體" w:eastAsia="標楷體" w:hAnsi="標楷體" w:hint="eastAsia"/>
          <w:sz w:val="32"/>
          <w:szCs w:val="32"/>
        </w:rPr>
        <w:t>85年</w:t>
      </w:r>
      <w:r w:rsidR="00256A37" w:rsidRPr="00494AC5">
        <w:rPr>
          <w:rFonts w:ascii="標楷體" w:eastAsia="標楷體" w:hAnsi="標楷體" w:hint="eastAsia"/>
          <w:sz w:val="32"/>
          <w:szCs w:val="32"/>
        </w:rPr>
        <w:t>已</w:t>
      </w:r>
      <w:r w:rsidR="00C70EE2" w:rsidRPr="00494AC5">
        <w:rPr>
          <w:rFonts w:ascii="標楷體" w:eastAsia="標楷體" w:hAnsi="標楷體" w:hint="eastAsia"/>
          <w:sz w:val="32"/>
          <w:szCs w:val="32"/>
        </w:rPr>
        <w:t>建</w:t>
      </w:r>
      <w:r w:rsidR="00256A37" w:rsidRPr="00494AC5">
        <w:rPr>
          <w:rFonts w:ascii="標楷體" w:eastAsia="標楷體" w:hAnsi="標楷體" w:cs="Times New Roman"/>
          <w:sz w:val="32"/>
          <w:szCs w:val="32"/>
        </w:rPr>
        <w:t>築完成</w:t>
      </w:r>
      <w:r w:rsidR="00256A37" w:rsidRPr="00494AC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70EE2" w:rsidRPr="00494AC5">
        <w:rPr>
          <w:rFonts w:ascii="標楷體" w:eastAsia="標楷體" w:hAnsi="標楷體" w:cs="Times New Roman"/>
          <w:sz w:val="32"/>
          <w:szCs w:val="32"/>
        </w:rPr>
        <w:t>惟</w:t>
      </w:r>
      <w:r w:rsidRPr="00494AC5">
        <w:rPr>
          <w:rFonts w:ascii="標楷體" w:eastAsia="標楷體" w:hAnsi="標楷體" w:cs="Times New Roman"/>
          <w:sz w:val="32"/>
          <w:szCs w:val="32"/>
        </w:rPr>
        <w:t>未依房屋稅條例第7條規定</w:t>
      </w:r>
      <w:r w:rsidR="00D97419" w:rsidRPr="00494AC5">
        <w:rPr>
          <w:rFonts w:ascii="標楷體" w:eastAsia="標楷體" w:hAnsi="標楷體" w:cs="Times New Roman"/>
          <w:sz w:val="32"/>
          <w:szCs w:val="32"/>
        </w:rPr>
        <w:t>向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本局</w:t>
      </w:r>
      <w:r w:rsidR="00D97419" w:rsidRPr="00494AC5">
        <w:rPr>
          <w:rFonts w:ascii="標楷體" w:eastAsia="標楷體" w:hAnsi="標楷體" w:cs="Times New Roman"/>
          <w:sz w:val="32"/>
          <w:szCs w:val="32"/>
        </w:rPr>
        <w:t>申報房屋稅籍</w:t>
      </w:r>
      <w:r w:rsidR="00473A22" w:rsidRPr="00494AC5">
        <w:rPr>
          <w:rFonts w:ascii="標楷體" w:eastAsia="標楷體" w:hAnsi="標楷體" w:cs="Times New Roman"/>
          <w:sz w:val="32"/>
          <w:szCs w:val="32"/>
        </w:rPr>
        <w:t>有關事項及使用情形</w:t>
      </w:r>
      <w:r w:rsidR="00740DBF" w:rsidRPr="00494AC5">
        <w:rPr>
          <w:rFonts w:ascii="標楷體" w:eastAsia="標楷體" w:hAnsi="標楷體" w:cs="Times New Roman"/>
          <w:sz w:val="32"/>
          <w:szCs w:val="32"/>
        </w:rPr>
        <w:t>，</w:t>
      </w:r>
      <w:r w:rsidR="00A60C83" w:rsidRPr="00494AC5">
        <w:rPr>
          <w:rFonts w:ascii="標楷體" w:eastAsia="標楷體" w:hAnsi="標楷體" w:cs="Times New Roman"/>
          <w:sz w:val="32"/>
          <w:szCs w:val="32"/>
        </w:rPr>
        <w:t>案</w:t>
      </w:r>
      <w:r w:rsidR="000B67BB" w:rsidRPr="00494AC5">
        <w:rPr>
          <w:rFonts w:ascii="標楷體" w:eastAsia="標楷體" w:hAnsi="標楷體" w:cs="Times New Roman"/>
          <w:sz w:val="32"/>
          <w:szCs w:val="32"/>
        </w:rPr>
        <w:t>經</w:t>
      </w:r>
      <w:r w:rsidR="00A60C83" w:rsidRPr="00494AC5">
        <w:rPr>
          <w:rFonts w:ascii="標楷體" w:eastAsia="標楷體" w:hAnsi="標楷體" w:cs="Times New Roman"/>
          <w:sz w:val="32"/>
          <w:szCs w:val="32"/>
        </w:rPr>
        <w:t>審計室通報，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且</w:t>
      </w:r>
      <w:r w:rsidR="00C30B08" w:rsidRPr="00494AC5">
        <w:rPr>
          <w:rFonts w:ascii="標楷體" w:eastAsia="標楷體" w:hAnsi="標楷體" w:cs="Times New Roman" w:hint="eastAsia"/>
          <w:sz w:val="32"/>
          <w:szCs w:val="32"/>
        </w:rPr>
        <w:t>經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本局</w:t>
      </w:r>
      <w:r w:rsidR="00A60C83" w:rsidRPr="00494AC5">
        <w:rPr>
          <w:rFonts w:ascii="標楷體" w:eastAsia="標楷體" w:hAnsi="標楷體" w:cs="Times New Roman"/>
          <w:sz w:val="32"/>
          <w:szCs w:val="32"/>
        </w:rPr>
        <w:t>實地勘察，</w:t>
      </w:r>
      <w:r w:rsidR="0098189C" w:rsidRPr="00494AC5">
        <w:rPr>
          <w:rFonts w:ascii="標楷體" w:eastAsia="標楷體" w:hAnsi="標楷體" w:cs="Times New Roman" w:hint="eastAsia"/>
          <w:sz w:val="32"/>
          <w:szCs w:val="32"/>
        </w:rPr>
        <w:t>參考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金門縣地政局之土地建物查詢資料及測量成果圖並</w:t>
      </w:r>
      <w:r w:rsidR="000B67BB" w:rsidRPr="00494AC5">
        <w:rPr>
          <w:rFonts w:ascii="標楷體" w:eastAsia="標楷體" w:hAnsi="標楷體" w:cs="Times New Roman"/>
          <w:sz w:val="32"/>
          <w:szCs w:val="32"/>
        </w:rPr>
        <w:t>丈量</w:t>
      </w:r>
      <w:r w:rsidR="0037598B" w:rsidRPr="00494AC5">
        <w:rPr>
          <w:rFonts w:ascii="標楷體" w:eastAsia="標楷體" w:hAnsi="標楷體" w:cs="Times New Roman" w:hint="eastAsia"/>
          <w:sz w:val="32"/>
          <w:szCs w:val="32"/>
        </w:rPr>
        <w:t>建物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之面積，依房屋稅條例第</w:t>
      </w:r>
      <w:r w:rsidR="005139A0" w:rsidRPr="00494AC5">
        <w:rPr>
          <w:rFonts w:ascii="標楷體" w:eastAsia="標楷體" w:hAnsi="標楷體" w:cs="Times New Roman"/>
          <w:sz w:val="32"/>
          <w:szCs w:val="32"/>
        </w:rPr>
        <w:t>3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條規定</w:t>
      </w:r>
      <w:r w:rsidR="00473A22" w:rsidRPr="00494AC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按房屋使用情形，分別</w:t>
      </w:r>
      <w:r w:rsidR="00C30B08" w:rsidRPr="00494AC5">
        <w:rPr>
          <w:rFonts w:ascii="標楷體" w:eastAsia="標楷體" w:hAnsi="標楷體" w:cs="Times New Roman" w:hint="eastAsia"/>
          <w:sz w:val="32"/>
          <w:szCs w:val="32"/>
        </w:rPr>
        <w:t>按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非住家非營業稅率1.5%(展覽館等)、營業用稅率減半1.5%(工廠部分)及營業用稅率3%(門市部)</w:t>
      </w:r>
      <w:r w:rsidR="005139A0" w:rsidRPr="00494AC5">
        <w:rPr>
          <w:rFonts w:ascii="標楷體" w:eastAsia="標楷體" w:hAnsi="標楷體" w:cs="Times New Roman"/>
          <w:sz w:val="32"/>
          <w:szCs w:val="32"/>
        </w:rPr>
        <w:t>，</w:t>
      </w:r>
      <w:r w:rsidR="0080073E" w:rsidRPr="00494AC5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5139A0" w:rsidRPr="00494AC5">
        <w:rPr>
          <w:rFonts w:ascii="標楷體" w:eastAsia="標楷體" w:hAnsi="標楷體" w:cs="Times New Roman"/>
          <w:sz w:val="32"/>
          <w:szCs w:val="32"/>
        </w:rPr>
        <w:t>依稅捐</w:t>
      </w:r>
      <w:proofErr w:type="gramStart"/>
      <w:r w:rsidR="005139A0" w:rsidRPr="00494AC5">
        <w:rPr>
          <w:rFonts w:ascii="標楷體" w:eastAsia="標楷體" w:hAnsi="標楷體" w:cs="Times New Roman"/>
          <w:sz w:val="32"/>
          <w:szCs w:val="32"/>
        </w:rPr>
        <w:t>稽</w:t>
      </w:r>
      <w:proofErr w:type="gramEnd"/>
      <w:r w:rsidR="005139A0" w:rsidRPr="00494AC5">
        <w:rPr>
          <w:rFonts w:ascii="標楷體" w:eastAsia="標楷體" w:hAnsi="標楷體" w:cs="Times New Roman"/>
          <w:sz w:val="32"/>
          <w:szCs w:val="32"/>
        </w:rPr>
        <w:t>徵法第21條之規定，</w:t>
      </w:r>
      <w:r w:rsidR="0098189C" w:rsidRPr="00494AC5">
        <w:rPr>
          <w:rFonts w:ascii="標楷體" w:eastAsia="標楷體" w:hAnsi="標楷體" w:cs="Times New Roman" w:hint="eastAsia"/>
          <w:sz w:val="32"/>
          <w:szCs w:val="32"/>
        </w:rPr>
        <w:t>於108年3月27日核定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補徵103</w:t>
      </w:r>
      <w:r w:rsidR="00CB1563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至107年房屋稅合計新台幣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(以下同)</w:t>
      </w:r>
      <w:r w:rsidR="005C3146" w:rsidRPr="00494AC5">
        <w:rPr>
          <w:rFonts w:ascii="標楷體" w:eastAsia="標楷體" w:hAnsi="標楷體" w:cs="Times New Roman"/>
          <w:sz w:val="32"/>
          <w:szCs w:val="32"/>
        </w:rPr>
        <w:t>41萬</w:t>
      </w:r>
      <w:r w:rsidR="0099668B" w:rsidRPr="00494AC5">
        <w:rPr>
          <w:rFonts w:ascii="標楷體" w:eastAsia="標楷體" w:hAnsi="標楷體" w:cs="Times New Roman" w:hint="eastAsia"/>
          <w:sz w:val="32"/>
          <w:szCs w:val="32"/>
        </w:rPr>
        <w:t>1</w:t>
      </w:r>
      <w:r w:rsidR="005C3146" w:rsidRPr="00494AC5">
        <w:rPr>
          <w:rFonts w:ascii="標楷體" w:eastAsia="標楷體" w:hAnsi="標楷體" w:cs="Times New Roman"/>
          <w:sz w:val="32"/>
          <w:szCs w:val="32"/>
        </w:rPr>
        <w:t>,</w:t>
      </w:r>
      <w:r w:rsidR="0099668B" w:rsidRPr="00494AC5">
        <w:rPr>
          <w:rFonts w:ascii="標楷體" w:eastAsia="標楷體" w:hAnsi="標楷體" w:cs="Times New Roman" w:hint="eastAsia"/>
          <w:sz w:val="32"/>
          <w:szCs w:val="32"/>
        </w:rPr>
        <w:t>958</w:t>
      </w:r>
      <w:r w:rsidR="005C3146" w:rsidRPr="00494AC5">
        <w:rPr>
          <w:rFonts w:ascii="標楷體" w:eastAsia="標楷體" w:hAnsi="標楷體" w:hint="eastAsia"/>
          <w:sz w:val="32"/>
          <w:szCs w:val="32"/>
        </w:rPr>
        <w:t>元</w:t>
      </w:r>
      <w:r w:rsidR="00D169FE" w:rsidRPr="00494AC5">
        <w:rPr>
          <w:rFonts w:ascii="標楷體" w:eastAsia="標楷體" w:hAnsi="標楷體" w:cs="Times New Roman"/>
          <w:sz w:val="32"/>
          <w:szCs w:val="32"/>
        </w:rPr>
        <w:t>。</w:t>
      </w:r>
    </w:p>
    <w:p w:rsidR="00FD0DDA" w:rsidRPr="00494AC5" w:rsidRDefault="00855B7B" w:rsidP="00784056">
      <w:pPr>
        <w:spacing w:line="400" w:lineRule="exact"/>
        <w:ind w:firstLineChars="150"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494AC5">
        <w:rPr>
          <w:rFonts w:ascii="標楷體" w:eastAsia="標楷體" w:hAnsi="標楷體" w:cs="Times New Roman"/>
          <w:sz w:val="32"/>
          <w:szCs w:val="32"/>
        </w:rPr>
        <w:t>理</w:t>
      </w:r>
      <w:r w:rsidR="00A46869" w:rsidRPr="00494AC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494AC5">
        <w:rPr>
          <w:rFonts w:ascii="標楷體" w:eastAsia="標楷體" w:hAnsi="標楷體" w:cs="Times New Roman"/>
          <w:sz w:val="32"/>
          <w:szCs w:val="32"/>
        </w:rPr>
        <w:t>由</w:t>
      </w:r>
    </w:p>
    <w:p w:rsidR="001A224C" w:rsidRPr="001A224C" w:rsidRDefault="00B509BC" w:rsidP="0078405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/>
          <w:sz w:val="32"/>
          <w:szCs w:val="32"/>
        </w:rPr>
        <w:t>按「房屋稅，以附著於土地之各種房屋，及有關增加該房屋使用價值之建築物，為課徵對象。」</w:t>
      </w:r>
      <w:r w:rsidR="00C63CE7" w:rsidRPr="00494AC5">
        <w:rPr>
          <w:rFonts w:ascii="標楷體" w:eastAsia="標楷體" w:hAnsi="標楷體" w:cs="Times New Roman"/>
          <w:sz w:val="32"/>
          <w:szCs w:val="32"/>
        </w:rPr>
        <w:t>、</w:t>
      </w:r>
      <w:r w:rsidRPr="00494AC5">
        <w:rPr>
          <w:rFonts w:ascii="標楷體" w:eastAsia="標楷體" w:hAnsi="標楷體" w:cs="Times New Roman"/>
          <w:sz w:val="32"/>
          <w:szCs w:val="32"/>
        </w:rPr>
        <w:t>「房屋稅依房屋現值，按下列稅率課徵之…</w:t>
      </w:r>
      <w:proofErr w:type="gramStart"/>
      <w:r w:rsidRPr="00494AC5">
        <w:rPr>
          <w:rFonts w:ascii="標楷體" w:eastAsia="標楷體" w:hAnsi="標楷體" w:cs="Times New Roman"/>
          <w:sz w:val="32"/>
          <w:szCs w:val="32"/>
        </w:rPr>
        <w:t>…</w:t>
      </w:r>
      <w:proofErr w:type="gramEnd"/>
      <w:r w:rsidRPr="00494AC5">
        <w:rPr>
          <w:rFonts w:ascii="標楷體" w:eastAsia="標楷體" w:hAnsi="標楷體" w:cs="Times New Roman"/>
          <w:sz w:val="32"/>
          <w:szCs w:val="32"/>
        </w:rPr>
        <w:t>二、非住家用房屋供營業、私人醫院、診所或自由職業事務所使用者，最低不得少於其房屋現值百分之三，最高不得超過百分之五；供人民團體等非營業用使用者，最低不得少於其房屋現值百分之一點五，最高不得超過百分之二點五。」</w:t>
      </w:r>
      <w:r w:rsidR="00C63CE7" w:rsidRPr="00494AC5">
        <w:rPr>
          <w:rFonts w:ascii="標楷體" w:eastAsia="標楷體" w:hAnsi="標楷體" w:cs="Times New Roman"/>
          <w:sz w:val="32"/>
          <w:szCs w:val="32"/>
        </w:rPr>
        <w:t>、「納稅義務人應於房屋建造完成之日起30日內檢附有關文件，向當地主管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稽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徵機關申報房屋稅籍有關事項及使用情形；其有增建、改建、變更使用或移轉、承典時，亦同。」、「稅捐之核課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期間，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依左列規定：二、…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…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應由稅捐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稽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徵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機關依稅籍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底冊</w:t>
      </w:r>
      <w:r w:rsidR="00C63CE7" w:rsidRPr="00494AC5">
        <w:rPr>
          <w:rFonts w:ascii="標楷體" w:eastAsia="標楷體" w:hAnsi="標楷體" w:cs="Times New Roman"/>
          <w:sz w:val="32"/>
          <w:szCs w:val="32"/>
        </w:rPr>
        <w:lastRenderedPageBreak/>
        <w:t>或查得資料核定課徵之稅捐，其核課期間為5年。…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…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在前項核課期間內，經另發現應徵之稅捐者，仍應依法補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徵或並予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處罰；…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…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。」分別為房屋稅條例第3條、第5條第1項第2款、第7條及稅捐</w:t>
      </w:r>
      <w:proofErr w:type="gramStart"/>
      <w:r w:rsidR="00C63CE7" w:rsidRPr="00494AC5">
        <w:rPr>
          <w:rFonts w:ascii="標楷體" w:eastAsia="標楷體" w:hAnsi="標楷體" w:cs="Times New Roman"/>
          <w:sz w:val="32"/>
          <w:szCs w:val="32"/>
        </w:rPr>
        <w:t>稽</w:t>
      </w:r>
      <w:proofErr w:type="gramEnd"/>
      <w:r w:rsidR="00C63CE7" w:rsidRPr="00494AC5">
        <w:rPr>
          <w:rFonts w:ascii="標楷體" w:eastAsia="標楷體" w:hAnsi="標楷體" w:cs="Times New Roman"/>
          <w:sz w:val="32"/>
          <w:szCs w:val="32"/>
        </w:rPr>
        <w:t>徵法第21條所明定。</w:t>
      </w:r>
      <w:r w:rsidR="00F73133" w:rsidRPr="00494AC5">
        <w:rPr>
          <w:rFonts w:ascii="標楷體" w:eastAsia="標楷體" w:hAnsi="標楷體" w:cs="Times New Roman" w:hint="eastAsia"/>
          <w:sz w:val="32"/>
          <w:szCs w:val="32"/>
        </w:rPr>
        <w:t>再按</w:t>
      </w:r>
      <w:r w:rsidR="00D26CBD" w:rsidRPr="00494AC5">
        <w:rPr>
          <w:rFonts w:ascii="標楷體" w:eastAsia="標楷體" w:hAnsi="標楷體" w:cs="Times New Roman"/>
          <w:sz w:val="32"/>
          <w:szCs w:val="32"/>
        </w:rPr>
        <w:t>「查公共造產即係以公有資本經營事業，以其獲利充作地方政府建設基金</w:t>
      </w:r>
    </w:p>
    <w:p w:rsidR="00D26CBD" w:rsidRPr="00494AC5" w:rsidRDefault="00D26CBD" w:rsidP="00784056">
      <w:pPr>
        <w:pStyle w:val="a3"/>
        <w:spacing w:line="4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/>
          <w:sz w:val="32"/>
          <w:szCs w:val="32"/>
        </w:rPr>
        <w:t>，自應與一般公營事業相同，依現行稅法對公營事業並無得免稅之規定。」</w:t>
      </w:r>
      <w:r w:rsidR="005C3146" w:rsidRPr="00494AC5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494AC5">
        <w:rPr>
          <w:rFonts w:ascii="標楷體" w:eastAsia="標楷體" w:hAnsi="標楷體" w:cs="Times New Roman"/>
          <w:sz w:val="32"/>
          <w:szCs w:val="32"/>
        </w:rPr>
        <w:t>「各地方政府</w:t>
      </w:r>
      <w:r w:rsidR="001D407C">
        <w:rPr>
          <w:rFonts w:ascii="標楷體" w:eastAsia="標楷體" w:hAnsi="標楷體" w:cs="Times New Roman"/>
          <w:sz w:val="32"/>
          <w:szCs w:val="32"/>
        </w:rPr>
        <w:t>及所屬機關興辦之游泳池、公園、納骨塔、殯儀館及動物園等公有設施</w:t>
      </w:r>
      <w:r w:rsidR="001D407C">
        <w:rPr>
          <w:rFonts w:ascii="標楷體" w:eastAsia="標楷體" w:hAnsi="標楷體" w:cs="Times New Roman" w:hint="eastAsia"/>
          <w:sz w:val="32"/>
          <w:szCs w:val="32"/>
        </w:rPr>
        <w:t>地</w:t>
      </w:r>
      <w:r w:rsidRPr="00494AC5">
        <w:rPr>
          <w:rFonts w:ascii="標楷體" w:eastAsia="標楷體" w:hAnsi="標楷體" w:cs="Times New Roman"/>
          <w:sz w:val="32"/>
          <w:szCs w:val="32"/>
        </w:rPr>
        <w:t>價稅及房屋稅之徵免原則如下：一、各地方政府及所屬機關興辦之游泳池、公園、納骨塔、</w:t>
      </w:r>
      <w:r w:rsidRPr="00494AC5">
        <w:rPr>
          <w:rFonts w:ascii="標楷體" w:eastAsia="標楷體" w:hAnsi="標楷體" w:hint="eastAsia"/>
          <w:sz w:val="32"/>
          <w:szCs w:val="32"/>
        </w:rPr>
        <w:t>殯儀館及動物園等公有設施，依照各地方機關組織編制、預算制度(收支編列公務預算)及財產管理有關規定設置，是其所使用之土地、</w:t>
      </w:r>
      <w:proofErr w:type="gramStart"/>
      <w:r w:rsidRPr="00494AC5">
        <w:rPr>
          <w:rFonts w:ascii="標楷體" w:eastAsia="標楷體" w:hAnsi="標楷體" w:hint="eastAsia"/>
          <w:sz w:val="32"/>
          <w:szCs w:val="32"/>
        </w:rPr>
        <w:t>房屋核屬公務</w:t>
      </w:r>
      <w:proofErr w:type="gramEnd"/>
      <w:r w:rsidRPr="00494AC5">
        <w:rPr>
          <w:rFonts w:ascii="標楷體" w:eastAsia="標楷體" w:hAnsi="標楷體" w:hint="eastAsia"/>
          <w:sz w:val="32"/>
          <w:szCs w:val="32"/>
        </w:rPr>
        <w:t>財產，應適用土地減免規則第7條第1項第2款及房屋稅條例第14條第1款規定，予以免</w:t>
      </w:r>
      <w:proofErr w:type="gramStart"/>
      <w:r w:rsidRPr="00494AC5">
        <w:rPr>
          <w:rFonts w:ascii="標楷體" w:eastAsia="標楷體" w:hAnsi="標楷體" w:hint="eastAsia"/>
          <w:sz w:val="32"/>
          <w:szCs w:val="32"/>
        </w:rPr>
        <w:t>徵</w:t>
      </w:r>
      <w:proofErr w:type="gramEnd"/>
      <w:r w:rsidRPr="00494AC5">
        <w:rPr>
          <w:rFonts w:ascii="標楷體" w:eastAsia="標楷體" w:hAnsi="標楷體" w:hint="eastAsia"/>
          <w:sz w:val="32"/>
          <w:szCs w:val="32"/>
        </w:rPr>
        <w:t>地價稅及房屋稅。如係以特種基金編列預算者，其所使用之土地、屋</w:t>
      </w:r>
      <w:proofErr w:type="gramStart"/>
      <w:r w:rsidRPr="00494AC5">
        <w:rPr>
          <w:rFonts w:ascii="標楷體" w:eastAsia="標楷體" w:hAnsi="標楷體" w:hint="eastAsia"/>
          <w:sz w:val="32"/>
          <w:szCs w:val="32"/>
        </w:rPr>
        <w:t>屋</w:t>
      </w:r>
      <w:proofErr w:type="gramEnd"/>
      <w:r w:rsidRPr="00494AC5">
        <w:rPr>
          <w:rFonts w:ascii="標楷體" w:eastAsia="標楷體" w:hAnsi="標楷體" w:hint="eastAsia"/>
          <w:sz w:val="32"/>
          <w:szCs w:val="32"/>
        </w:rPr>
        <w:t>應無上述法條之適用。」</w:t>
      </w:r>
      <w:r w:rsidR="00F73133" w:rsidRPr="00494AC5">
        <w:rPr>
          <w:rFonts w:ascii="標楷體" w:eastAsia="標楷體" w:hAnsi="標楷體" w:hint="eastAsia"/>
          <w:sz w:val="32"/>
          <w:szCs w:val="32"/>
        </w:rPr>
        <w:t>亦分別</w:t>
      </w:r>
      <w:r w:rsidRPr="00494AC5">
        <w:rPr>
          <w:rFonts w:ascii="標楷體" w:eastAsia="標楷體" w:hAnsi="標楷體" w:cs="Times New Roman"/>
          <w:sz w:val="32"/>
          <w:szCs w:val="32"/>
        </w:rPr>
        <w:t>為財政部68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494AC5">
        <w:rPr>
          <w:rFonts w:ascii="標楷體" w:eastAsia="標楷體" w:hAnsi="標楷體" w:cs="Times New Roman"/>
          <w:sz w:val="32"/>
          <w:szCs w:val="32"/>
        </w:rPr>
        <w:t>1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Pr="00494AC5">
        <w:rPr>
          <w:rFonts w:ascii="標楷體" w:eastAsia="標楷體" w:hAnsi="標楷體" w:cs="Times New Roman"/>
          <w:sz w:val="32"/>
          <w:szCs w:val="32"/>
        </w:rPr>
        <w:t>22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Pr="00494AC5">
        <w:rPr>
          <w:rFonts w:ascii="標楷體" w:eastAsia="標楷體" w:hAnsi="標楷體" w:cs="Times New Roman"/>
          <w:sz w:val="32"/>
          <w:szCs w:val="32"/>
        </w:rPr>
        <w:t>台財稅第30430號函及97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494AC5">
        <w:rPr>
          <w:rFonts w:ascii="標楷體" w:eastAsia="標楷體" w:hAnsi="標楷體" w:cs="Times New Roman"/>
          <w:sz w:val="32"/>
          <w:szCs w:val="32"/>
        </w:rPr>
        <w:t>7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Pr="00494AC5">
        <w:rPr>
          <w:rFonts w:ascii="標楷體" w:eastAsia="標楷體" w:hAnsi="標楷體" w:cs="Times New Roman"/>
          <w:sz w:val="32"/>
          <w:szCs w:val="32"/>
        </w:rPr>
        <w:t>1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Pr="00494AC5">
        <w:rPr>
          <w:rFonts w:ascii="標楷體" w:eastAsia="標楷體" w:hAnsi="標楷體" w:cs="Times New Roman"/>
          <w:sz w:val="32"/>
          <w:szCs w:val="32"/>
        </w:rPr>
        <w:t>台財稅字第09704733430號令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所</w:t>
      </w:r>
      <w:proofErr w:type="gramStart"/>
      <w:r w:rsidRPr="00494AC5">
        <w:rPr>
          <w:rFonts w:ascii="標楷體" w:eastAsia="標楷體" w:hAnsi="標楷體" w:cs="Times New Roman"/>
          <w:sz w:val="32"/>
          <w:szCs w:val="32"/>
        </w:rPr>
        <w:t>明釋。</w:t>
      </w:r>
      <w:proofErr w:type="gramEnd"/>
    </w:p>
    <w:p w:rsidR="008B29A4" w:rsidRPr="00494AC5" w:rsidRDefault="005D4376" w:rsidP="0078405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494AC5">
        <w:rPr>
          <w:rFonts w:ascii="標楷體" w:eastAsia="標楷體" w:hAnsi="標楷體" w:cs="Times New Roman" w:hint="eastAsia"/>
          <w:sz w:val="32"/>
          <w:szCs w:val="32"/>
        </w:rPr>
        <w:t>本案補徵</w:t>
      </w:r>
      <w:proofErr w:type="gramEnd"/>
      <w:r w:rsidRPr="00494AC5">
        <w:rPr>
          <w:rFonts w:ascii="標楷體" w:eastAsia="標楷體" w:hAnsi="標楷體" w:cs="Times New Roman" w:hint="eastAsia"/>
          <w:sz w:val="32"/>
          <w:szCs w:val="32"/>
        </w:rPr>
        <w:t>5年房屋稅款，計10筆稅籍(</w:t>
      </w:r>
      <w:r w:rsidRPr="00494AC5">
        <w:rPr>
          <w:rFonts w:ascii="標楷體" w:eastAsia="標楷體" w:hAnsi="標楷體"/>
          <w:sz w:val="32"/>
          <w:szCs w:val="32"/>
        </w:rPr>
        <w:t>稅籍編號</w:t>
      </w:r>
      <w:r w:rsidRPr="00494AC5">
        <w:rPr>
          <w:rFonts w:ascii="標楷體" w:eastAsia="標楷體" w:hAnsi="標楷體" w:hint="eastAsia"/>
          <w:sz w:val="32"/>
          <w:szCs w:val="32"/>
        </w:rPr>
        <w:t>：</w:t>
      </w:r>
      <w:r w:rsidRPr="00494AC5">
        <w:rPr>
          <w:rFonts w:ascii="標楷體" w:eastAsia="標楷體" w:hAnsi="標楷體"/>
          <w:sz w:val="32"/>
          <w:szCs w:val="32"/>
        </w:rPr>
        <w:t>W03060238000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03060242000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</w:t>
      </w:r>
      <w:r w:rsidRPr="00494AC5">
        <w:rPr>
          <w:rFonts w:ascii="標楷體" w:eastAsia="標楷體" w:hAnsi="標楷體" w:hint="eastAsia"/>
          <w:sz w:val="32"/>
          <w:szCs w:val="32"/>
        </w:rPr>
        <w:t>03060243000、</w:t>
      </w:r>
      <w:r w:rsidRPr="00494AC5">
        <w:rPr>
          <w:rFonts w:ascii="標楷體" w:eastAsia="標楷體" w:hAnsi="標楷體"/>
          <w:sz w:val="32"/>
          <w:szCs w:val="32"/>
        </w:rPr>
        <w:t>W03060243001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W03060243002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W03060243003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W03060243004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W03060243005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W03060243006</w:t>
      </w:r>
      <w:r w:rsidRPr="00494AC5">
        <w:rPr>
          <w:rFonts w:ascii="標楷體" w:eastAsia="標楷體" w:hAnsi="標楷體" w:hint="eastAsia"/>
          <w:sz w:val="32"/>
          <w:szCs w:val="32"/>
        </w:rPr>
        <w:t>、</w:t>
      </w:r>
      <w:r w:rsidRPr="00494AC5">
        <w:rPr>
          <w:rFonts w:ascii="標楷體" w:eastAsia="標楷體" w:hAnsi="標楷體"/>
          <w:sz w:val="32"/>
          <w:szCs w:val="32"/>
        </w:rPr>
        <w:t>W03060243007</w:t>
      </w:r>
      <w:r w:rsidRPr="00494AC5">
        <w:rPr>
          <w:rFonts w:ascii="標楷體" w:eastAsia="標楷體" w:hAnsi="標楷體" w:hint="eastAsia"/>
          <w:sz w:val="32"/>
          <w:szCs w:val="32"/>
        </w:rPr>
        <w:t>)。</w:t>
      </w:r>
      <w:r w:rsidRPr="00494AC5">
        <w:rPr>
          <w:rFonts w:ascii="標楷體" w:eastAsia="標楷體" w:hAnsi="標楷體" w:cs="Times New Roman" w:hint="eastAsia"/>
          <w:sz w:val="32"/>
          <w:szCs w:val="32"/>
        </w:rPr>
        <w:t>係依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福建省金門縣審計室於107年通報本局，經查得地政局土地建物查詢資料及建物測量成果圖</w:t>
      </w:r>
      <w:r w:rsidR="00CB1563" w:rsidRPr="00494AC5">
        <w:rPr>
          <w:rFonts w:ascii="標楷體" w:eastAsia="標楷體" w:hAnsi="標楷體" w:cs="Times New Roman" w:hint="eastAsia"/>
          <w:sz w:val="32"/>
          <w:szCs w:val="32"/>
        </w:rPr>
        <w:t>與本局房屋稅籍主檔比對結果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，共有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3筆建物為增建、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7筆建物尚未設</w:t>
      </w:r>
      <w:r w:rsidR="0067656E" w:rsidRPr="00494AC5">
        <w:rPr>
          <w:rFonts w:ascii="標楷體" w:eastAsia="標楷體" w:hAnsi="標楷體" w:cs="Times New Roman" w:hint="eastAsia"/>
          <w:sz w:val="32"/>
          <w:szCs w:val="32"/>
        </w:rPr>
        <w:t>立房屋稅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籍，</w:t>
      </w:r>
      <w:proofErr w:type="gramStart"/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爰</w:t>
      </w:r>
      <w:proofErr w:type="gramEnd"/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依金門縣地政局之</w:t>
      </w:r>
      <w:r w:rsidR="005234F9" w:rsidRPr="00494AC5">
        <w:rPr>
          <w:rFonts w:ascii="標楷體" w:eastAsia="標楷體" w:hAnsi="標楷體" w:cs="Times New Roman" w:hint="eastAsia"/>
          <w:sz w:val="32"/>
          <w:szCs w:val="32"/>
        </w:rPr>
        <w:t>土地建物查詢資料及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測量成果圖</w:t>
      </w:r>
      <w:r w:rsidR="005234F9" w:rsidRPr="00494AC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實際丈量</w:t>
      </w:r>
      <w:r w:rsidR="00CB1563" w:rsidRPr="00494AC5">
        <w:rPr>
          <w:rFonts w:ascii="標楷體" w:eastAsia="標楷體" w:hAnsi="標楷體" w:cs="Times New Roman" w:hint="eastAsia"/>
          <w:sz w:val="32"/>
          <w:szCs w:val="32"/>
        </w:rPr>
        <w:t>建物</w:t>
      </w:r>
      <w:r w:rsidR="005234F9" w:rsidRPr="00494AC5">
        <w:rPr>
          <w:rFonts w:ascii="標楷體" w:eastAsia="標楷體" w:hAnsi="標楷體" w:cs="Times New Roman" w:hint="eastAsia"/>
          <w:sz w:val="32"/>
          <w:szCs w:val="32"/>
        </w:rPr>
        <w:t>面積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B1563" w:rsidRPr="00494AC5">
        <w:rPr>
          <w:rFonts w:ascii="標楷體" w:eastAsia="標楷體" w:hAnsi="標楷體" w:cs="Times New Roman" w:hint="eastAsia"/>
          <w:sz w:val="32"/>
          <w:szCs w:val="32"/>
        </w:rPr>
        <w:t>設立及釐正10筆房屋稅籍，並依房屋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使用情形補徵103-107</w:t>
      </w:r>
      <w:r w:rsidR="00A072CA" w:rsidRPr="00494AC5">
        <w:rPr>
          <w:rFonts w:ascii="標楷體" w:eastAsia="標楷體" w:hAnsi="標楷體" w:cs="Times New Roman" w:hint="eastAsia"/>
          <w:sz w:val="32"/>
          <w:szCs w:val="32"/>
        </w:rPr>
        <w:t>年房屋稅如下：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)鋼筋混凝土加強磚造一層建物，用途別為工廠，總面積為234.64平方公尺，於77年6月21日第一次建物登記，新設立稅籍編號：W03060243001，另增建二樓面積117.32平方公尺，103-107年補徵稅額分別為4,513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、4,451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、4,390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、4,328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4,269元。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(二)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鋼筋混凝土加強磚造一層建物，用途別為工廠，總面積為60.06平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lastRenderedPageBreak/>
        <w:t>方公尺，於77年6月21日第一次建物登記，新設立稅籍編號：W03060243002，103-107年補徵稅額分別為1,050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、1,036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、1,021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、1,008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993元。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(三)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鋼筋混凝土加強磚造一層建物，用途別為寢室，總面積為36.42平方公尺，建築完成日期87年9月24日，新設立稅籍編號：W03060243003，103-107年補徵稅額分別為780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、771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、762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、753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744元。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(四)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鋼架鐵皮水泥磚造一層建物，用途別</w:t>
      </w:r>
      <w:proofErr w:type="gramStart"/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為窯房</w:t>
      </w:r>
      <w:proofErr w:type="gramEnd"/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廠房，總面積為73平方公尺，建築完成日期87年9月24日，新設立稅籍編號：W03060243004，103-107年補徵稅額分別為1,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320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300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281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、1,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261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1,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242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(五)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鋼筋混凝土加強磚造一層建物，用途別為倉庫，總面積為173.42平方公尺，建築完成日期87年9月24日，新設立稅籍編號：W03060243005，103-107年補徵稅額分別為3,483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、3,441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、3,400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、3,360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3,318元。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(六)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鋼筋混凝土加強磚造一層建物，用途別為工廠，總面積為675平方公尺，建築完成日期87年11月17日，新設立稅籍編號：W03060243006，103-107年補徵稅額分別為15,362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、15,180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、15,000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、14,820</w:t>
      </w:r>
      <w:r w:rsidR="009660A0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14,640元。</w:t>
      </w:r>
      <w:r w:rsidR="00B44250" w:rsidRPr="00494AC5">
        <w:rPr>
          <w:rFonts w:ascii="標楷體" w:eastAsia="標楷體" w:hAnsi="標楷體" w:cs="Times New Roman" w:hint="eastAsia"/>
          <w:sz w:val="32"/>
          <w:szCs w:val="32"/>
        </w:rPr>
        <w:t>(七)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鋼筋混凝土加強磚造一層建物，用途別為廠防、辦公室，面積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分別為279.5平方公尺、333.5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平方公尺，</w:t>
      </w:r>
      <w:r w:rsidR="0093486B" w:rsidRPr="00494AC5">
        <w:rPr>
          <w:rFonts w:ascii="標楷體" w:eastAsia="標楷體" w:hAnsi="標楷體" w:cs="Times New Roman" w:hint="eastAsia"/>
          <w:sz w:val="32"/>
          <w:szCs w:val="32"/>
        </w:rPr>
        <w:t>騎樓54平方公尺，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建築完成日期85年6月30日，新設立稅籍編號：W03060243007，103-107年補徵稅額分別為20,418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、20,170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、19,920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、19,674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5E236C" w:rsidRPr="00494AC5">
        <w:rPr>
          <w:rFonts w:ascii="標楷體" w:eastAsia="標楷體" w:hAnsi="標楷體" w:cs="Times New Roman" w:hint="eastAsia"/>
          <w:sz w:val="32"/>
          <w:szCs w:val="32"/>
        </w:rPr>
        <w:t>19,423元。</w:t>
      </w:r>
      <w:r w:rsidR="00440420" w:rsidRPr="00494AC5">
        <w:rPr>
          <w:rFonts w:ascii="標楷體" w:eastAsia="標楷體" w:hAnsi="標楷體" w:cs="Times New Roman" w:hint="eastAsia"/>
          <w:sz w:val="32"/>
          <w:szCs w:val="32"/>
        </w:rPr>
        <w:t>(八)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稅籍編號：W03060238000建物，增建一、二樓，面積分別為57.24、358.24平方公尺，構造別為鋼筋混凝土造，103-107年補徵稅額分別為8,232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、8,121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、8,010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、7,897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7,786元。(九)</w:t>
      </w:r>
      <w:r w:rsidR="00E20A1D" w:rsidRPr="00494AC5">
        <w:rPr>
          <w:rFonts w:ascii="標楷體" w:eastAsia="標楷體" w:hAnsi="標楷體" w:hint="eastAsia"/>
          <w:sz w:val="32"/>
          <w:szCs w:val="32"/>
        </w:rPr>
        <w:t xml:space="preserve"> 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稅籍編號：W03060242000建物，增建二樓，面積為319.11平方公尺，構造別為鋼筋混凝土造，103-107年補徵稅額分別為7,789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、7,680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、7,573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、7,464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7,354元。(十)稅籍編號：W03060243000建物，增建二樓，面積為937.75平方公尺，構造別為鋼筋混凝土造，103-107年補徵稅額分別為21,624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、21,330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、21,033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、20,740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元及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20,443元。</w:t>
      </w:r>
      <w:r w:rsidR="00F108CF" w:rsidRPr="00494AC5">
        <w:rPr>
          <w:rFonts w:ascii="標楷體" w:eastAsia="標楷體" w:hAnsi="標楷體" w:cs="Times New Roman" w:hint="eastAsia"/>
          <w:sz w:val="32"/>
          <w:szCs w:val="32"/>
        </w:rPr>
        <w:t>乃</w:t>
      </w:r>
      <w:r w:rsidR="00E20A1D" w:rsidRPr="00494AC5">
        <w:rPr>
          <w:rFonts w:ascii="標楷體" w:eastAsia="標楷體" w:hAnsi="標楷體" w:cs="Times New Roman" w:hint="eastAsia"/>
          <w:sz w:val="32"/>
          <w:szCs w:val="32"/>
        </w:rPr>
        <w:t>依法有據，並無不合。</w:t>
      </w:r>
    </w:p>
    <w:p w:rsidR="00F108CF" w:rsidRPr="00494AC5" w:rsidRDefault="00F108CF" w:rsidP="0078405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 w:hint="eastAsia"/>
          <w:sz w:val="32"/>
          <w:szCs w:val="32"/>
        </w:rPr>
        <w:lastRenderedPageBreak/>
        <w:t>申請人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復查</w:t>
      </w:r>
      <w:r w:rsidRPr="00494AC5">
        <w:rPr>
          <w:rFonts w:ascii="標楷體" w:eastAsia="標楷體" w:hAnsi="標楷體" w:cs="Times New Roman" w:hint="eastAsia"/>
          <w:sz w:val="32"/>
          <w:szCs w:val="32"/>
        </w:rPr>
        <w:t>主張</w:t>
      </w:r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略</w:t>
      </w:r>
      <w:proofErr w:type="gramStart"/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以</w:t>
      </w:r>
      <w:proofErr w:type="gramEnd"/>
      <w:r w:rsidR="00602A62" w:rsidRPr="00494AC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D7843" w:rsidRPr="00494AC5">
        <w:rPr>
          <w:rFonts w:ascii="標楷體" w:eastAsia="標楷體" w:hAnsi="標楷體" w:cs="Times New Roman" w:hint="eastAsia"/>
          <w:sz w:val="32"/>
          <w:szCs w:val="32"/>
        </w:rPr>
        <w:t>本案之房屋稅</w:t>
      </w:r>
      <w:r w:rsidR="006256D1" w:rsidRPr="00494AC5">
        <w:rPr>
          <w:rFonts w:ascii="標楷體" w:eastAsia="標楷體" w:hAnsi="標楷體" w:cs="Times New Roman" w:hint="eastAsia"/>
          <w:sz w:val="32"/>
          <w:szCs w:val="32"/>
        </w:rPr>
        <w:t>依金門審計室對房屋稅條例解釋函</w:t>
      </w:r>
      <w:proofErr w:type="gramStart"/>
      <w:r w:rsidR="006256D1" w:rsidRPr="00494AC5">
        <w:rPr>
          <w:rFonts w:ascii="標楷體" w:eastAsia="標楷體" w:hAnsi="標楷體" w:cs="Times New Roman" w:hint="eastAsia"/>
          <w:sz w:val="32"/>
          <w:szCs w:val="32"/>
        </w:rPr>
        <w:t>核課補徵</w:t>
      </w:r>
      <w:proofErr w:type="gramEnd"/>
      <w:r w:rsidR="00602A62" w:rsidRPr="00494AC5">
        <w:rPr>
          <w:rFonts w:ascii="標楷體" w:eastAsia="標楷體" w:hAnsi="標楷體" w:hint="eastAsia"/>
          <w:sz w:val="32"/>
          <w:szCs w:val="32"/>
        </w:rPr>
        <w:t>房屋稅之法源有違反法律保留原則、</w:t>
      </w:r>
      <w:r w:rsidRPr="00494AC5">
        <w:rPr>
          <w:rFonts w:ascii="標楷體" w:eastAsia="標楷體" w:hAnsi="標楷體" w:hint="eastAsia"/>
          <w:sz w:val="32"/>
          <w:szCs w:val="32"/>
        </w:rPr>
        <w:t>及</w:t>
      </w:r>
      <w:r w:rsidR="00602A62" w:rsidRPr="00494AC5">
        <w:rPr>
          <w:rFonts w:ascii="標楷體" w:eastAsia="標楷體" w:hAnsi="標楷體" w:hint="eastAsia"/>
          <w:sz w:val="32"/>
          <w:szCs w:val="32"/>
        </w:rPr>
        <w:t>其為政府機關及</w:t>
      </w:r>
      <w:r w:rsidRPr="00494AC5">
        <w:rPr>
          <w:rFonts w:ascii="標楷體" w:eastAsia="標楷體" w:hAnsi="標楷體" w:hint="eastAsia"/>
          <w:sz w:val="32"/>
          <w:szCs w:val="32"/>
        </w:rPr>
        <w:t>事業機構</w:t>
      </w:r>
      <w:r w:rsidR="00602A62" w:rsidRPr="00494AC5">
        <w:rPr>
          <w:rFonts w:ascii="標楷體" w:eastAsia="標楷體" w:hAnsi="標楷體" w:hint="eastAsia"/>
          <w:sz w:val="32"/>
          <w:szCs w:val="32"/>
        </w:rPr>
        <w:t>全額繳庫</w:t>
      </w:r>
      <w:r w:rsidRPr="00494AC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494AC5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494AC5">
        <w:rPr>
          <w:rFonts w:ascii="標楷體" w:eastAsia="標楷體" w:hAnsi="標楷體" w:hint="eastAsia"/>
          <w:sz w:val="32"/>
          <w:szCs w:val="32"/>
        </w:rPr>
        <w:t>將所有使用中房舍認定對利潤產生附加價值而課徵房屋</w:t>
      </w:r>
      <w:r w:rsidR="006D7843" w:rsidRPr="00494AC5">
        <w:rPr>
          <w:rFonts w:ascii="標楷體" w:eastAsia="標楷體" w:hAnsi="標楷體" w:hint="eastAsia"/>
          <w:sz w:val="32"/>
          <w:szCs w:val="32"/>
        </w:rPr>
        <w:t>稅</w:t>
      </w:r>
      <w:r w:rsidR="00C153AE" w:rsidRPr="00494AC5">
        <w:rPr>
          <w:rFonts w:ascii="標楷體" w:eastAsia="標楷體" w:hAnsi="標楷體" w:hint="eastAsia"/>
          <w:sz w:val="32"/>
          <w:szCs w:val="32"/>
        </w:rPr>
        <w:t>有</w:t>
      </w:r>
      <w:proofErr w:type="gramStart"/>
      <w:r w:rsidR="00C153AE" w:rsidRPr="00494AC5">
        <w:rPr>
          <w:rFonts w:ascii="標楷體" w:eastAsia="標楷體" w:hAnsi="標楷體" w:hint="eastAsia"/>
          <w:sz w:val="32"/>
          <w:szCs w:val="32"/>
        </w:rPr>
        <w:t>違誤</w:t>
      </w:r>
      <w:r w:rsidR="007A75D6" w:rsidRPr="00494AC5">
        <w:rPr>
          <w:rFonts w:ascii="標楷體" w:eastAsia="標楷體" w:hAnsi="標楷體" w:hint="eastAsia"/>
          <w:sz w:val="32"/>
          <w:szCs w:val="32"/>
        </w:rPr>
        <w:t>等理由</w:t>
      </w:r>
      <w:proofErr w:type="gramEnd"/>
      <w:r w:rsidRPr="00494AC5">
        <w:rPr>
          <w:rFonts w:ascii="標楷體" w:eastAsia="標楷體" w:hAnsi="標楷體" w:hint="eastAsia"/>
          <w:sz w:val="32"/>
          <w:szCs w:val="32"/>
        </w:rPr>
        <w:t>應免徵房屋稅云云。</w:t>
      </w:r>
    </w:p>
    <w:p w:rsidR="001F7977" w:rsidRPr="00494AC5" w:rsidRDefault="001F7977" w:rsidP="0078405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/>
          <w:sz w:val="32"/>
          <w:szCs w:val="32"/>
        </w:rPr>
        <w:t>查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本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案</w:t>
      </w:r>
      <w:r w:rsidR="00F108CF" w:rsidRPr="00494AC5">
        <w:rPr>
          <w:rFonts w:ascii="標楷體" w:eastAsia="標楷體" w:hAnsi="標楷體" w:cs="Times New Roman"/>
          <w:sz w:val="32"/>
          <w:szCs w:val="32"/>
        </w:rPr>
        <w:t>本局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依</w:t>
      </w:r>
      <w:r w:rsidR="00F04985" w:rsidRPr="00494AC5">
        <w:rPr>
          <w:rFonts w:ascii="標楷體" w:eastAsia="標楷體" w:hAnsi="標楷體" w:cs="Times New Roman" w:hint="eastAsia"/>
          <w:sz w:val="32"/>
          <w:szCs w:val="32"/>
        </w:rPr>
        <w:t>審計室通報資料及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房屋稅條例第3條、第5條第1項第2款、第7條及稅捐</w:t>
      </w:r>
      <w:proofErr w:type="gramStart"/>
      <w:r w:rsidR="00D15DE9" w:rsidRPr="00494AC5">
        <w:rPr>
          <w:rFonts w:ascii="標楷體" w:eastAsia="標楷體" w:hAnsi="標楷體" w:cs="Times New Roman"/>
          <w:sz w:val="32"/>
          <w:szCs w:val="32"/>
        </w:rPr>
        <w:t>稽</w:t>
      </w:r>
      <w:proofErr w:type="gramEnd"/>
      <w:r w:rsidR="00D15DE9" w:rsidRPr="00494AC5">
        <w:rPr>
          <w:rFonts w:ascii="標楷體" w:eastAsia="標楷體" w:hAnsi="標楷體" w:cs="Times New Roman"/>
          <w:sz w:val="32"/>
          <w:szCs w:val="32"/>
        </w:rPr>
        <w:t>徵法第21條及財政部</w:t>
      </w:r>
      <w:r w:rsidR="00323911" w:rsidRPr="00494AC5">
        <w:rPr>
          <w:rFonts w:ascii="標楷體" w:eastAsia="標楷體" w:hAnsi="標楷體" w:cs="Times New Roman"/>
          <w:sz w:val="32"/>
          <w:szCs w:val="32"/>
        </w:rPr>
        <w:t>68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1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22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台財稅第30430號函及97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7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1</w:t>
      </w:r>
      <w:r w:rsidR="00323911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台財稅字第09704733430號令</w:t>
      </w:r>
      <w:r w:rsidR="00D15DE9" w:rsidRPr="00494AC5">
        <w:rPr>
          <w:rFonts w:ascii="標楷體" w:eastAsia="標楷體" w:hAnsi="標楷體" w:cs="Times New Roman" w:hint="eastAsia"/>
          <w:sz w:val="32"/>
          <w:szCs w:val="32"/>
        </w:rPr>
        <w:t>辦理，</w:t>
      </w:r>
      <w:r w:rsidR="007A75D6" w:rsidRPr="00494AC5">
        <w:rPr>
          <w:rFonts w:ascii="標楷體" w:eastAsia="標楷體" w:hAnsi="標楷體" w:cs="Times New Roman" w:hint="eastAsia"/>
          <w:sz w:val="32"/>
          <w:szCs w:val="32"/>
        </w:rPr>
        <w:t>並無違誤</w:t>
      </w:r>
      <w:r w:rsidR="00D15DE9" w:rsidRPr="00494AC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B6475" w:rsidRPr="00494AC5" w:rsidRDefault="001F7977" w:rsidP="0078405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94AC5">
        <w:rPr>
          <w:rFonts w:ascii="標楷體" w:eastAsia="標楷體" w:hAnsi="標楷體" w:cs="Times New Roman" w:hint="eastAsia"/>
          <w:sz w:val="32"/>
          <w:szCs w:val="32"/>
        </w:rPr>
        <w:t>按申請人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其</w:t>
      </w:r>
      <w:r w:rsidR="00D15DE9" w:rsidRPr="00494AC5">
        <w:rPr>
          <w:rFonts w:ascii="標楷體" w:eastAsia="標楷體" w:hAnsi="標楷體" w:cs="Times New Roman" w:hint="eastAsia"/>
          <w:sz w:val="32"/>
          <w:szCs w:val="32"/>
        </w:rPr>
        <w:t>組織乃依金門</w:t>
      </w:r>
      <w:r w:rsidR="00D15DE9" w:rsidRPr="00494AC5">
        <w:rPr>
          <w:rFonts w:ascii="標楷體" w:eastAsia="標楷體" w:hAnsi="標楷體" w:cs="Times New Roman"/>
          <w:sz w:val="32"/>
          <w:szCs w:val="32"/>
        </w:rPr>
        <w:t>縣政府組織自治條例第16條所設立之事業機構，非屬地方行政機關組織準則第2條之地方行政機關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，且申請人以生產及販售陶瓷器及酒瓶為主要業務</w:t>
      </w:r>
      <w:r w:rsidR="00A072CA" w:rsidRPr="00494AC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80733" w:rsidRPr="00494AC5">
        <w:rPr>
          <w:rFonts w:ascii="標楷體" w:eastAsia="標楷體" w:hAnsi="標楷體" w:cs="Times New Roman" w:hint="eastAsia"/>
          <w:sz w:val="32"/>
          <w:szCs w:val="32"/>
        </w:rPr>
        <w:t>非研究或試驗之機關</w:t>
      </w:r>
      <w:r w:rsidR="00405F67" w:rsidRPr="00494AC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11490" w:rsidRPr="00494AC5">
        <w:rPr>
          <w:rFonts w:ascii="標楷體" w:eastAsia="標楷體" w:hAnsi="標楷體" w:cs="Times New Roman"/>
          <w:sz w:val="32"/>
          <w:szCs w:val="32"/>
        </w:rPr>
        <w:t>不</w:t>
      </w:r>
      <w:r w:rsidR="00A072CA" w:rsidRPr="00494AC5">
        <w:rPr>
          <w:rFonts w:ascii="標楷體" w:eastAsia="標楷體" w:hAnsi="標楷體" w:cs="Times New Roman" w:hint="eastAsia"/>
          <w:sz w:val="32"/>
          <w:szCs w:val="32"/>
        </w:rPr>
        <w:t>符合</w:t>
      </w:r>
      <w:r w:rsidR="00C11490" w:rsidRPr="00494AC5">
        <w:rPr>
          <w:rFonts w:ascii="標楷體" w:eastAsia="標楷體" w:hAnsi="標楷體" w:cs="Times New Roman"/>
          <w:sz w:val="32"/>
          <w:szCs w:val="32"/>
        </w:rPr>
        <w:t>房屋稅條例第1</w:t>
      </w:r>
      <w:r w:rsidR="008B2A5C" w:rsidRPr="00494AC5">
        <w:rPr>
          <w:rFonts w:ascii="標楷體" w:eastAsia="標楷體" w:hAnsi="標楷體" w:cs="Times New Roman" w:hint="eastAsia"/>
          <w:sz w:val="32"/>
          <w:szCs w:val="32"/>
        </w:rPr>
        <w:t>4</w:t>
      </w:r>
      <w:r w:rsidR="00C11490" w:rsidRPr="00494AC5">
        <w:rPr>
          <w:rFonts w:ascii="標楷體" w:eastAsia="標楷體" w:hAnsi="標楷體" w:cs="Times New Roman"/>
          <w:sz w:val="32"/>
          <w:szCs w:val="32"/>
        </w:rPr>
        <w:t>條第1項</w:t>
      </w:r>
      <w:proofErr w:type="gramStart"/>
      <w:r w:rsidR="00C11490" w:rsidRPr="00494AC5">
        <w:rPr>
          <w:rFonts w:ascii="標楷體" w:eastAsia="標楷體" w:hAnsi="標楷體" w:cs="Times New Roman"/>
          <w:sz w:val="32"/>
          <w:szCs w:val="32"/>
        </w:rPr>
        <w:t>第1款暨第5款</w:t>
      </w:r>
      <w:proofErr w:type="gramEnd"/>
      <w:r w:rsidR="00C11490" w:rsidRPr="00494AC5">
        <w:rPr>
          <w:rFonts w:ascii="標楷體" w:eastAsia="標楷體" w:hAnsi="標楷體" w:cs="Times New Roman"/>
          <w:sz w:val="32"/>
          <w:szCs w:val="32"/>
        </w:rPr>
        <w:t>規定免徵房屋稅之規定</w:t>
      </w:r>
      <w:r w:rsidR="008B2A5C" w:rsidRPr="00494AC5">
        <w:rPr>
          <w:rFonts w:ascii="標楷體" w:eastAsia="標楷體" w:hAnsi="標楷體" w:cs="Times New Roman" w:hint="eastAsia"/>
          <w:sz w:val="32"/>
          <w:szCs w:val="32"/>
        </w:rPr>
        <w:t>。另</w:t>
      </w:r>
      <w:r w:rsidR="00C11490" w:rsidRPr="00494AC5">
        <w:rPr>
          <w:rFonts w:ascii="標楷體" w:eastAsia="標楷體" w:hAnsi="標楷體" w:cs="Times New Roman"/>
          <w:sz w:val="32"/>
          <w:szCs w:val="32"/>
        </w:rPr>
        <w:t>申請人之</w:t>
      </w:r>
      <w:r w:rsidR="00864FF4" w:rsidRPr="00494AC5">
        <w:rPr>
          <w:rFonts w:ascii="標楷體" w:eastAsia="標楷體" w:hAnsi="標楷體" w:cs="Times New Roman"/>
          <w:sz w:val="32"/>
          <w:szCs w:val="32"/>
        </w:rPr>
        <w:t>預算係以「營業基金」編列，屬特種基金範疇，</w:t>
      </w:r>
      <w:r w:rsidR="00F053D1" w:rsidRPr="00494AC5">
        <w:rPr>
          <w:rFonts w:ascii="標楷體" w:eastAsia="標楷體" w:hAnsi="標楷體" w:cs="Times New Roman"/>
          <w:sz w:val="32"/>
          <w:szCs w:val="32"/>
        </w:rPr>
        <w:t>依</w:t>
      </w:r>
      <w:r w:rsidR="00C61EB2" w:rsidRPr="00494AC5">
        <w:rPr>
          <w:rFonts w:ascii="標楷體" w:eastAsia="標楷體" w:hAnsi="標楷體" w:cs="Times New Roman"/>
          <w:sz w:val="32"/>
          <w:szCs w:val="32"/>
        </w:rPr>
        <w:t>預算法第4條</w:t>
      </w:r>
      <w:r w:rsidR="00F053D1" w:rsidRPr="00494AC5">
        <w:rPr>
          <w:rFonts w:ascii="標楷體" w:eastAsia="標楷體" w:hAnsi="標楷體" w:cs="Times New Roman"/>
          <w:sz w:val="32"/>
          <w:szCs w:val="32"/>
        </w:rPr>
        <w:t>、</w:t>
      </w:r>
      <w:r w:rsidR="00736D68" w:rsidRPr="00494AC5">
        <w:rPr>
          <w:rFonts w:ascii="標楷體" w:eastAsia="標楷體" w:hAnsi="標楷體" w:cs="Times New Roman"/>
          <w:sz w:val="32"/>
          <w:szCs w:val="32"/>
        </w:rPr>
        <w:t>中央政府特種基金管理準則第2條</w:t>
      </w:r>
      <w:r w:rsidR="00F053D1" w:rsidRPr="00494AC5">
        <w:rPr>
          <w:rFonts w:ascii="標楷體" w:eastAsia="標楷體" w:hAnsi="標楷體" w:cs="Times New Roman"/>
          <w:sz w:val="32"/>
          <w:szCs w:val="32"/>
        </w:rPr>
        <w:t>、</w:t>
      </w:r>
      <w:r w:rsidR="004D57A9" w:rsidRPr="00494AC5">
        <w:rPr>
          <w:rFonts w:ascii="標楷體" w:eastAsia="標楷體" w:hAnsi="標楷體" w:cs="Times New Roman" w:hint="eastAsia"/>
          <w:sz w:val="32"/>
          <w:szCs w:val="32"/>
        </w:rPr>
        <w:t>第</w:t>
      </w:r>
      <w:r w:rsidR="00736D68" w:rsidRPr="00494AC5">
        <w:rPr>
          <w:rFonts w:ascii="標楷體" w:eastAsia="標楷體" w:hAnsi="標楷體" w:cs="Times New Roman"/>
          <w:sz w:val="32"/>
          <w:szCs w:val="32"/>
        </w:rPr>
        <w:t>20條</w:t>
      </w:r>
      <w:r w:rsidR="00F053D1" w:rsidRPr="00494AC5">
        <w:rPr>
          <w:rFonts w:ascii="標楷體" w:eastAsia="標楷體" w:hAnsi="標楷體" w:cs="Times New Roman"/>
          <w:sz w:val="32"/>
          <w:szCs w:val="32"/>
        </w:rPr>
        <w:t>及</w:t>
      </w:r>
      <w:r w:rsidR="000F1AA7" w:rsidRPr="00494AC5">
        <w:rPr>
          <w:rFonts w:ascii="標楷體" w:eastAsia="標楷體" w:hAnsi="標楷體" w:cs="Times New Roman"/>
          <w:sz w:val="32"/>
          <w:szCs w:val="32"/>
        </w:rPr>
        <w:t>財政部97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F1AA7" w:rsidRPr="00494AC5">
        <w:rPr>
          <w:rFonts w:ascii="標楷體" w:eastAsia="標楷體" w:hAnsi="標楷體" w:cs="Times New Roman"/>
          <w:sz w:val="32"/>
          <w:szCs w:val="32"/>
        </w:rPr>
        <w:t>7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0F1AA7" w:rsidRPr="00494AC5">
        <w:rPr>
          <w:rFonts w:ascii="標楷體" w:eastAsia="標楷體" w:hAnsi="標楷體" w:cs="Times New Roman"/>
          <w:sz w:val="32"/>
          <w:szCs w:val="32"/>
        </w:rPr>
        <w:t>1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0F1AA7" w:rsidRPr="00494AC5">
        <w:rPr>
          <w:rFonts w:ascii="標楷體" w:eastAsia="標楷體" w:hAnsi="標楷體" w:cs="Times New Roman"/>
          <w:sz w:val="32"/>
          <w:szCs w:val="32"/>
        </w:rPr>
        <w:t>台財稅第09704733430號令釋</w:t>
      </w:r>
      <w:r w:rsidR="00864FF4" w:rsidRPr="00494AC5">
        <w:rPr>
          <w:rFonts w:ascii="標楷體" w:eastAsia="標楷體" w:hAnsi="標楷體" w:cs="Times New Roman"/>
          <w:sz w:val="32"/>
          <w:szCs w:val="32"/>
        </w:rPr>
        <w:t>，此等</w:t>
      </w:r>
      <w:r w:rsidR="00A52864" w:rsidRPr="00494AC5">
        <w:rPr>
          <w:rFonts w:ascii="標楷體" w:eastAsia="標楷體" w:hAnsi="標楷體" w:cs="Times New Roman"/>
          <w:sz w:val="32"/>
          <w:szCs w:val="32"/>
        </w:rPr>
        <w:t>房屋應無免稅之適用。</w:t>
      </w:r>
      <w:r w:rsidR="004D57A9" w:rsidRPr="00494AC5">
        <w:rPr>
          <w:rFonts w:ascii="標楷體" w:eastAsia="標楷體" w:hAnsi="標楷體" w:cs="Times New Roman" w:hint="eastAsia"/>
          <w:sz w:val="32"/>
          <w:szCs w:val="32"/>
        </w:rPr>
        <w:t>至</w:t>
      </w:r>
      <w:r w:rsidR="00FB5028" w:rsidRPr="00494AC5">
        <w:rPr>
          <w:rFonts w:ascii="標楷體" w:eastAsia="標楷體" w:hAnsi="標楷體" w:cs="Times New Roman"/>
          <w:sz w:val="32"/>
          <w:szCs w:val="32"/>
        </w:rPr>
        <w:t>申請人引用財政部96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FB5028" w:rsidRPr="00494AC5">
        <w:rPr>
          <w:rFonts w:ascii="標楷體" w:eastAsia="標楷體" w:hAnsi="標楷體" w:cs="Times New Roman"/>
          <w:sz w:val="32"/>
          <w:szCs w:val="32"/>
        </w:rPr>
        <w:t>5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FB5028" w:rsidRPr="00494AC5">
        <w:rPr>
          <w:rFonts w:ascii="標楷體" w:eastAsia="標楷體" w:hAnsi="標楷體" w:cs="Times New Roman"/>
          <w:sz w:val="32"/>
          <w:szCs w:val="32"/>
        </w:rPr>
        <w:t>30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FB5028" w:rsidRPr="00494AC5">
        <w:rPr>
          <w:rFonts w:ascii="標楷體" w:eastAsia="標楷體" w:hAnsi="標楷體" w:cs="Times New Roman"/>
          <w:sz w:val="32"/>
          <w:szCs w:val="32"/>
        </w:rPr>
        <w:t>台財稅字第096004729850</w:t>
      </w:r>
      <w:proofErr w:type="gramStart"/>
      <w:r w:rsidR="00FB5028" w:rsidRPr="00494AC5">
        <w:rPr>
          <w:rFonts w:ascii="標楷體" w:eastAsia="標楷體" w:hAnsi="標楷體" w:hint="eastAsia"/>
          <w:sz w:val="32"/>
          <w:szCs w:val="32"/>
        </w:rPr>
        <w:t>函釋</w:t>
      </w:r>
      <w:r w:rsidR="00480733" w:rsidRPr="00494AC5">
        <w:rPr>
          <w:rFonts w:ascii="標楷體" w:eastAsia="標楷體" w:hAnsi="標楷體" w:hint="eastAsia"/>
          <w:sz w:val="32"/>
          <w:szCs w:val="32"/>
        </w:rPr>
        <w:t>稱</w:t>
      </w:r>
      <w:r w:rsidR="00480733" w:rsidRPr="00494AC5">
        <w:rPr>
          <w:rFonts w:ascii="標楷體" w:eastAsia="標楷體" w:hAnsi="標楷體" w:cs="Times New Roman" w:hint="eastAsia"/>
          <w:sz w:val="32"/>
          <w:szCs w:val="32"/>
        </w:rPr>
        <w:t>盈餘</w:t>
      </w:r>
      <w:proofErr w:type="gramEnd"/>
      <w:r w:rsidR="00480733" w:rsidRPr="00494AC5">
        <w:rPr>
          <w:rFonts w:ascii="標楷體" w:eastAsia="標楷體" w:hAnsi="標楷體" w:cs="Times New Roman" w:hint="eastAsia"/>
          <w:sz w:val="32"/>
          <w:szCs w:val="32"/>
        </w:rPr>
        <w:t>全數繳庫可免納房屋稅乙節，</w:t>
      </w:r>
      <w:proofErr w:type="gramStart"/>
      <w:r w:rsidR="004D57A9" w:rsidRPr="00494AC5">
        <w:rPr>
          <w:rFonts w:ascii="標楷體" w:eastAsia="標楷體" w:hAnsi="標楷體" w:hint="eastAsia"/>
          <w:sz w:val="32"/>
          <w:szCs w:val="32"/>
        </w:rPr>
        <w:t>惟</w:t>
      </w:r>
      <w:r w:rsidR="00480733" w:rsidRPr="00494AC5">
        <w:rPr>
          <w:rFonts w:ascii="標楷體" w:eastAsia="標楷體" w:hAnsi="標楷體" w:hint="eastAsia"/>
          <w:sz w:val="32"/>
          <w:szCs w:val="32"/>
        </w:rPr>
        <w:t>查</w:t>
      </w:r>
      <w:r w:rsidR="00DE113D" w:rsidRPr="00494AC5">
        <w:rPr>
          <w:rFonts w:ascii="標楷體" w:eastAsia="標楷體" w:hAnsi="標楷體" w:hint="eastAsia"/>
          <w:sz w:val="32"/>
          <w:szCs w:val="32"/>
        </w:rPr>
        <w:t>申請人</w:t>
      </w:r>
      <w:proofErr w:type="gramEnd"/>
      <w:r w:rsidR="00DE113D" w:rsidRPr="00494AC5">
        <w:rPr>
          <w:rFonts w:ascii="標楷體" w:eastAsia="標楷體" w:hAnsi="標楷體" w:hint="eastAsia"/>
          <w:sz w:val="32"/>
          <w:szCs w:val="32"/>
        </w:rPr>
        <w:t>其組織性質與上開機構屬性不同</w:t>
      </w:r>
      <w:r w:rsidR="008B2A5C" w:rsidRPr="00494AC5">
        <w:rPr>
          <w:rFonts w:ascii="標楷體" w:eastAsia="標楷體" w:hAnsi="標楷體" w:hint="eastAsia"/>
          <w:sz w:val="32"/>
          <w:szCs w:val="32"/>
        </w:rPr>
        <w:t>，自無</w:t>
      </w:r>
      <w:r w:rsidR="008B2A5C" w:rsidRPr="00494AC5">
        <w:rPr>
          <w:rFonts w:ascii="標楷體" w:eastAsia="標楷體" w:hAnsi="標楷體" w:cs="Times New Roman"/>
          <w:sz w:val="32"/>
          <w:szCs w:val="32"/>
        </w:rPr>
        <w:t>房屋稅條例第1</w:t>
      </w:r>
      <w:r w:rsidR="008B2A5C" w:rsidRPr="00494AC5">
        <w:rPr>
          <w:rFonts w:ascii="標楷體" w:eastAsia="標楷體" w:hAnsi="標楷體" w:cs="Times New Roman" w:hint="eastAsia"/>
          <w:sz w:val="32"/>
          <w:szCs w:val="32"/>
        </w:rPr>
        <w:t>4</w:t>
      </w:r>
      <w:r w:rsidR="008B2A5C" w:rsidRPr="00494AC5">
        <w:rPr>
          <w:rFonts w:ascii="標楷體" w:eastAsia="標楷體" w:hAnsi="標楷體" w:cs="Times New Roman"/>
          <w:sz w:val="32"/>
          <w:szCs w:val="32"/>
        </w:rPr>
        <w:t>條第1項第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4</w:t>
      </w:r>
      <w:r w:rsidR="008B2A5C" w:rsidRPr="00494AC5">
        <w:rPr>
          <w:rFonts w:ascii="標楷體" w:eastAsia="標楷體" w:hAnsi="標楷體" w:cs="Times New Roman"/>
          <w:sz w:val="32"/>
          <w:szCs w:val="32"/>
        </w:rPr>
        <w:t>款</w:t>
      </w:r>
      <w:r w:rsidR="002F7D02" w:rsidRPr="00494AC5">
        <w:rPr>
          <w:rFonts w:ascii="標楷體" w:eastAsia="標楷體" w:hAnsi="標楷體" w:cs="Times New Roman" w:hint="eastAsia"/>
          <w:sz w:val="32"/>
          <w:szCs w:val="32"/>
        </w:rPr>
        <w:t>免徵房屋稅之</w:t>
      </w:r>
      <w:r w:rsidR="00DE113D" w:rsidRPr="00494AC5">
        <w:rPr>
          <w:rFonts w:ascii="標楷體" w:eastAsia="標楷體" w:hAnsi="標楷體" w:hint="eastAsia"/>
          <w:sz w:val="32"/>
          <w:szCs w:val="32"/>
        </w:rPr>
        <w:t>適用。</w:t>
      </w:r>
    </w:p>
    <w:p w:rsidR="009C32DA" w:rsidRPr="00D87721" w:rsidRDefault="009C32DA" w:rsidP="00D87721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D87721">
        <w:rPr>
          <w:rFonts w:ascii="標楷體" w:eastAsia="標楷體" w:hAnsi="標楷體" w:hint="eastAsia"/>
          <w:sz w:val="32"/>
          <w:szCs w:val="32"/>
        </w:rPr>
        <w:t>據上論結，本件復查之申請，應認為無理由，爰依稅捐稽徵法第35條規定，決定如主文。</w:t>
      </w:r>
    </w:p>
    <w:p w:rsidR="005403EE" w:rsidRDefault="005403EE" w:rsidP="00784056">
      <w:pPr>
        <w:pStyle w:val="a3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03EE" w:rsidRDefault="005403EE" w:rsidP="00784056">
      <w:pPr>
        <w:pStyle w:val="a3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C32DA" w:rsidRDefault="009C32DA" w:rsidP="00784056">
      <w:pPr>
        <w:pStyle w:val="a3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46B4" w:rsidRDefault="005C46B4" w:rsidP="00784056">
      <w:pPr>
        <w:pStyle w:val="a3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03EE" w:rsidRDefault="005403EE" w:rsidP="00784056">
      <w:pPr>
        <w:pStyle w:val="a3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03EE" w:rsidRDefault="005403EE" w:rsidP="00784056">
      <w:pPr>
        <w:pStyle w:val="a3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03EE" w:rsidRPr="00494AC5" w:rsidRDefault="005403EE" w:rsidP="00784056">
      <w:pPr>
        <w:pStyle w:val="a3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C32DA" w:rsidRPr="00494AC5" w:rsidRDefault="009C32DA" w:rsidP="009C32DA">
      <w:pPr>
        <w:jc w:val="distribute"/>
        <w:rPr>
          <w:rFonts w:ascii="標楷體" w:eastAsia="標楷體" w:hAnsi="標楷體" w:cs="Times New Roman"/>
          <w:sz w:val="32"/>
          <w:szCs w:val="32"/>
        </w:rPr>
      </w:pPr>
      <w:r w:rsidRPr="00494AC5">
        <w:rPr>
          <w:rFonts w:ascii="標楷體" w:eastAsia="標楷體" w:hAnsi="標楷體" w:cs="Times New Roman"/>
          <w:sz w:val="32"/>
          <w:szCs w:val="32"/>
        </w:rPr>
        <w:t>中華民國108年</w:t>
      </w:r>
      <w:r w:rsidR="00184CA0">
        <w:rPr>
          <w:rFonts w:ascii="標楷體" w:eastAsia="標楷體" w:hAnsi="標楷體" w:hint="eastAsia"/>
          <w:sz w:val="32"/>
          <w:szCs w:val="32"/>
        </w:rPr>
        <w:t>○○</w:t>
      </w:r>
      <w:r w:rsidRPr="00494AC5">
        <w:rPr>
          <w:rFonts w:ascii="標楷體" w:eastAsia="標楷體" w:hAnsi="標楷體" w:cs="Times New Roman"/>
          <w:sz w:val="32"/>
          <w:szCs w:val="32"/>
        </w:rPr>
        <w:t>月</w:t>
      </w:r>
      <w:r w:rsidR="00184CA0">
        <w:rPr>
          <w:rFonts w:ascii="標楷體" w:eastAsia="標楷體" w:hAnsi="標楷體" w:hint="eastAsia"/>
          <w:sz w:val="32"/>
          <w:szCs w:val="32"/>
        </w:rPr>
        <w:t>○○</w:t>
      </w:r>
      <w:bookmarkStart w:id="0" w:name="_GoBack"/>
      <w:bookmarkEnd w:id="0"/>
      <w:r w:rsidRPr="00494AC5">
        <w:rPr>
          <w:rFonts w:ascii="標楷體" w:eastAsia="標楷體" w:hAnsi="標楷體" w:cs="Times New Roman"/>
          <w:sz w:val="32"/>
          <w:szCs w:val="32"/>
        </w:rPr>
        <w:t>日</w:t>
      </w:r>
    </w:p>
    <w:p w:rsidR="00494AC5" w:rsidRDefault="00494AC5" w:rsidP="00494AC5">
      <w:pPr>
        <w:rPr>
          <w:rFonts w:ascii="標楷體" w:eastAsia="標楷體" w:hAnsi="標楷體"/>
          <w:szCs w:val="24"/>
        </w:rPr>
      </w:pPr>
      <w:r w:rsidRPr="00C3141E">
        <w:rPr>
          <w:rFonts w:ascii="標楷體" w:eastAsia="標楷體" w:hAnsi="標楷體" w:hint="eastAsia"/>
          <w:szCs w:val="24"/>
        </w:rPr>
        <w:t>附註：</w:t>
      </w:r>
      <w:r w:rsidRPr="00C3141E">
        <w:rPr>
          <w:rFonts w:ascii="標楷體" w:eastAsia="標楷體" w:hAnsi="標楷體"/>
          <w:szCs w:val="24"/>
        </w:rPr>
        <w:t>本件申請人如有不服，應於收受本決定書次日起 30 日內，檢</w:t>
      </w:r>
      <w:proofErr w:type="gramStart"/>
      <w:r w:rsidRPr="00C3141E">
        <w:rPr>
          <w:rFonts w:ascii="標楷體" w:eastAsia="標楷體" w:hAnsi="標楷體"/>
          <w:szCs w:val="24"/>
        </w:rPr>
        <w:t>附訴願書依</w:t>
      </w:r>
      <w:proofErr w:type="gramEnd"/>
      <w:r w:rsidRPr="00C3141E">
        <w:rPr>
          <w:rFonts w:ascii="標楷體" w:eastAsia="標楷體" w:hAnsi="標楷體"/>
          <w:szCs w:val="24"/>
        </w:rPr>
        <w:t>訴願法第 58 條第 1 項規定經由本局向</w:t>
      </w:r>
      <w:r w:rsidRPr="00C3141E">
        <w:rPr>
          <w:rFonts w:ascii="標楷體" w:eastAsia="標楷體" w:hAnsi="標楷體" w:hint="eastAsia"/>
          <w:szCs w:val="24"/>
        </w:rPr>
        <w:t>金門縣</w:t>
      </w:r>
      <w:r w:rsidRPr="00C3141E">
        <w:rPr>
          <w:rFonts w:ascii="標楷體" w:eastAsia="標楷體" w:hAnsi="標楷體"/>
          <w:szCs w:val="24"/>
        </w:rPr>
        <w:t>政府提起訴願。</w:t>
      </w:r>
    </w:p>
    <w:p w:rsidR="00B36ABC" w:rsidRDefault="00B36ABC" w:rsidP="00494AC5">
      <w:pPr>
        <w:rPr>
          <w:rFonts w:ascii="標楷體" w:eastAsia="標楷體" w:hAnsi="標楷體"/>
          <w:szCs w:val="24"/>
        </w:rPr>
      </w:pPr>
    </w:p>
    <w:sectPr w:rsidR="00B36ABC" w:rsidSect="00C7077C">
      <w:footerReference w:type="default" r:id="rId8"/>
      <w:pgSz w:w="11906" w:h="16838"/>
      <w:pgMar w:top="1021" w:right="179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C3" w:rsidRDefault="002B0BC3" w:rsidP="00C27F5E">
      <w:r>
        <w:separator/>
      </w:r>
    </w:p>
  </w:endnote>
  <w:endnote w:type="continuationSeparator" w:id="0">
    <w:p w:rsidR="002B0BC3" w:rsidRDefault="002B0BC3" w:rsidP="00C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5580"/>
      <w:docPartObj>
        <w:docPartGallery w:val="Page Numbers (Bottom of Page)"/>
        <w:docPartUnique/>
      </w:docPartObj>
    </w:sdtPr>
    <w:sdtEndPr/>
    <w:sdtContent>
      <w:p w:rsidR="0018465B" w:rsidRDefault="00184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A0" w:rsidRPr="00184CA0">
          <w:rPr>
            <w:noProof/>
            <w:lang w:val="zh-TW"/>
          </w:rPr>
          <w:t>3</w:t>
        </w:r>
        <w:r>
          <w:fldChar w:fldCharType="end"/>
        </w:r>
      </w:p>
    </w:sdtContent>
  </w:sdt>
  <w:p w:rsidR="0018465B" w:rsidRDefault="0018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C3" w:rsidRDefault="002B0BC3" w:rsidP="00C27F5E">
      <w:r>
        <w:separator/>
      </w:r>
    </w:p>
  </w:footnote>
  <w:footnote w:type="continuationSeparator" w:id="0">
    <w:p w:rsidR="002B0BC3" w:rsidRDefault="002B0BC3" w:rsidP="00C2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43"/>
    <w:multiLevelType w:val="hybridMultilevel"/>
    <w:tmpl w:val="1C9E60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856AAB"/>
    <w:multiLevelType w:val="hybridMultilevel"/>
    <w:tmpl w:val="B7EAFA78"/>
    <w:lvl w:ilvl="0" w:tplc="224AC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24388"/>
    <w:multiLevelType w:val="hybridMultilevel"/>
    <w:tmpl w:val="83EA1BE0"/>
    <w:lvl w:ilvl="0" w:tplc="82580D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C0952"/>
    <w:multiLevelType w:val="hybridMultilevel"/>
    <w:tmpl w:val="5554D764"/>
    <w:lvl w:ilvl="0" w:tplc="E2045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D220C"/>
    <w:multiLevelType w:val="hybridMultilevel"/>
    <w:tmpl w:val="DC206592"/>
    <w:lvl w:ilvl="0" w:tplc="1FC078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7D5C5F"/>
    <w:multiLevelType w:val="hybridMultilevel"/>
    <w:tmpl w:val="4E7EC3FC"/>
    <w:lvl w:ilvl="0" w:tplc="826E2DA4">
      <w:start w:val="1"/>
      <w:numFmt w:val="taiwaneseCountingThousand"/>
      <w:lvlText w:val="(%1)"/>
      <w:lvlJc w:val="left"/>
      <w:pPr>
        <w:ind w:left="852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6">
    <w:nsid w:val="2ED25B21"/>
    <w:multiLevelType w:val="hybridMultilevel"/>
    <w:tmpl w:val="8D0A46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5E44C67"/>
    <w:multiLevelType w:val="hybridMultilevel"/>
    <w:tmpl w:val="9B8004E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A2630BF"/>
    <w:multiLevelType w:val="hybridMultilevel"/>
    <w:tmpl w:val="F7F0346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27D1271"/>
    <w:multiLevelType w:val="hybridMultilevel"/>
    <w:tmpl w:val="769474F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5891027"/>
    <w:multiLevelType w:val="hybridMultilevel"/>
    <w:tmpl w:val="448AE8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904628E"/>
    <w:multiLevelType w:val="hybridMultilevel"/>
    <w:tmpl w:val="B1302472"/>
    <w:lvl w:ilvl="0" w:tplc="88F24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F"/>
    <w:rsid w:val="00004145"/>
    <w:rsid w:val="00050536"/>
    <w:rsid w:val="00053708"/>
    <w:rsid w:val="0005412D"/>
    <w:rsid w:val="00054BB7"/>
    <w:rsid w:val="000553CB"/>
    <w:rsid w:val="00070E1B"/>
    <w:rsid w:val="00080B80"/>
    <w:rsid w:val="000A4CF3"/>
    <w:rsid w:val="000B67BB"/>
    <w:rsid w:val="000E46E2"/>
    <w:rsid w:val="000F1AA7"/>
    <w:rsid w:val="001658D5"/>
    <w:rsid w:val="001678BA"/>
    <w:rsid w:val="0018465B"/>
    <w:rsid w:val="00184CA0"/>
    <w:rsid w:val="00190E3D"/>
    <w:rsid w:val="001A224C"/>
    <w:rsid w:val="001A671B"/>
    <w:rsid w:val="001C6081"/>
    <w:rsid w:val="001D407C"/>
    <w:rsid w:val="001F7977"/>
    <w:rsid w:val="00210734"/>
    <w:rsid w:val="00216BA5"/>
    <w:rsid w:val="002458AB"/>
    <w:rsid w:val="00256A37"/>
    <w:rsid w:val="002736A5"/>
    <w:rsid w:val="00282874"/>
    <w:rsid w:val="002904B2"/>
    <w:rsid w:val="002B0BC3"/>
    <w:rsid w:val="002D1C18"/>
    <w:rsid w:val="002F7D02"/>
    <w:rsid w:val="00304F88"/>
    <w:rsid w:val="00323911"/>
    <w:rsid w:val="0034064F"/>
    <w:rsid w:val="00356BB9"/>
    <w:rsid w:val="0037123A"/>
    <w:rsid w:val="0037598B"/>
    <w:rsid w:val="00397632"/>
    <w:rsid w:val="003D4178"/>
    <w:rsid w:val="00405F67"/>
    <w:rsid w:val="004134D3"/>
    <w:rsid w:val="004155C3"/>
    <w:rsid w:val="00440420"/>
    <w:rsid w:val="00473A22"/>
    <w:rsid w:val="00480733"/>
    <w:rsid w:val="00494AC5"/>
    <w:rsid w:val="004D57A9"/>
    <w:rsid w:val="00502284"/>
    <w:rsid w:val="005139A0"/>
    <w:rsid w:val="00514F92"/>
    <w:rsid w:val="005234F9"/>
    <w:rsid w:val="005301FB"/>
    <w:rsid w:val="005403EE"/>
    <w:rsid w:val="00546369"/>
    <w:rsid w:val="00550779"/>
    <w:rsid w:val="00553FB6"/>
    <w:rsid w:val="005A438D"/>
    <w:rsid w:val="005B3E7B"/>
    <w:rsid w:val="005C3146"/>
    <w:rsid w:val="005C46B4"/>
    <w:rsid w:val="005D4376"/>
    <w:rsid w:val="005D61C9"/>
    <w:rsid w:val="005E236C"/>
    <w:rsid w:val="00601560"/>
    <w:rsid w:val="00602A62"/>
    <w:rsid w:val="006123CF"/>
    <w:rsid w:val="00620CAD"/>
    <w:rsid w:val="006256D1"/>
    <w:rsid w:val="0066678A"/>
    <w:rsid w:val="0067656E"/>
    <w:rsid w:val="00682921"/>
    <w:rsid w:val="006A510E"/>
    <w:rsid w:val="006A6DFA"/>
    <w:rsid w:val="006D7843"/>
    <w:rsid w:val="006F0D1A"/>
    <w:rsid w:val="006F56D2"/>
    <w:rsid w:val="00706D48"/>
    <w:rsid w:val="00736D68"/>
    <w:rsid w:val="00740DBF"/>
    <w:rsid w:val="007445EF"/>
    <w:rsid w:val="00777C43"/>
    <w:rsid w:val="00780A4D"/>
    <w:rsid w:val="00784056"/>
    <w:rsid w:val="00787BE9"/>
    <w:rsid w:val="007A75D6"/>
    <w:rsid w:val="007C2719"/>
    <w:rsid w:val="007F0621"/>
    <w:rsid w:val="007F0F51"/>
    <w:rsid w:val="0080073E"/>
    <w:rsid w:val="00821712"/>
    <w:rsid w:val="00822F10"/>
    <w:rsid w:val="00832A79"/>
    <w:rsid w:val="00855B7B"/>
    <w:rsid w:val="00861215"/>
    <w:rsid w:val="00864FF4"/>
    <w:rsid w:val="00870304"/>
    <w:rsid w:val="0087648A"/>
    <w:rsid w:val="0089460F"/>
    <w:rsid w:val="008B29A4"/>
    <w:rsid w:val="008B2A5C"/>
    <w:rsid w:val="008B5894"/>
    <w:rsid w:val="008F5C73"/>
    <w:rsid w:val="0092094B"/>
    <w:rsid w:val="0093486B"/>
    <w:rsid w:val="0095507B"/>
    <w:rsid w:val="009622CF"/>
    <w:rsid w:val="00962F21"/>
    <w:rsid w:val="009660A0"/>
    <w:rsid w:val="0098189C"/>
    <w:rsid w:val="0099668B"/>
    <w:rsid w:val="00997D1E"/>
    <w:rsid w:val="009A79BA"/>
    <w:rsid w:val="009C32DA"/>
    <w:rsid w:val="009E083E"/>
    <w:rsid w:val="00A072CA"/>
    <w:rsid w:val="00A24387"/>
    <w:rsid w:val="00A42F25"/>
    <w:rsid w:val="00A46869"/>
    <w:rsid w:val="00A477F4"/>
    <w:rsid w:val="00A51578"/>
    <w:rsid w:val="00A51FDF"/>
    <w:rsid w:val="00A52864"/>
    <w:rsid w:val="00A52A9C"/>
    <w:rsid w:val="00A60C83"/>
    <w:rsid w:val="00A6654C"/>
    <w:rsid w:val="00A72160"/>
    <w:rsid w:val="00A76F41"/>
    <w:rsid w:val="00AF49D2"/>
    <w:rsid w:val="00B00785"/>
    <w:rsid w:val="00B26CF9"/>
    <w:rsid w:val="00B36ABC"/>
    <w:rsid w:val="00B44250"/>
    <w:rsid w:val="00B509BC"/>
    <w:rsid w:val="00B57E97"/>
    <w:rsid w:val="00B724EF"/>
    <w:rsid w:val="00B86E95"/>
    <w:rsid w:val="00BC3E11"/>
    <w:rsid w:val="00BD1AF6"/>
    <w:rsid w:val="00C11490"/>
    <w:rsid w:val="00C153AE"/>
    <w:rsid w:val="00C27F5E"/>
    <w:rsid w:val="00C30B08"/>
    <w:rsid w:val="00C3141E"/>
    <w:rsid w:val="00C35DE3"/>
    <w:rsid w:val="00C362AA"/>
    <w:rsid w:val="00C61EB2"/>
    <w:rsid w:val="00C63CE7"/>
    <w:rsid w:val="00C654B7"/>
    <w:rsid w:val="00C7077C"/>
    <w:rsid w:val="00C70EE2"/>
    <w:rsid w:val="00C82167"/>
    <w:rsid w:val="00CB1563"/>
    <w:rsid w:val="00CB5EBA"/>
    <w:rsid w:val="00CC5F5A"/>
    <w:rsid w:val="00CC799D"/>
    <w:rsid w:val="00CE5F2F"/>
    <w:rsid w:val="00CF196F"/>
    <w:rsid w:val="00D15DE9"/>
    <w:rsid w:val="00D169FE"/>
    <w:rsid w:val="00D26CBD"/>
    <w:rsid w:val="00D26D2E"/>
    <w:rsid w:val="00D375CA"/>
    <w:rsid w:val="00D67827"/>
    <w:rsid w:val="00D748B7"/>
    <w:rsid w:val="00D87721"/>
    <w:rsid w:val="00D912DE"/>
    <w:rsid w:val="00D97419"/>
    <w:rsid w:val="00DE113D"/>
    <w:rsid w:val="00E13A3C"/>
    <w:rsid w:val="00E20A1D"/>
    <w:rsid w:val="00E21428"/>
    <w:rsid w:val="00E42010"/>
    <w:rsid w:val="00E97E5A"/>
    <w:rsid w:val="00EA0BDF"/>
    <w:rsid w:val="00EA37B9"/>
    <w:rsid w:val="00EA591C"/>
    <w:rsid w:val="00EB6475"/>
    <w:rsid w:val="00EC26F0"/>
    <w:rsid w:val="00EF3150"/>
    <w:rsid w:val="00F02331"/>
    <w:rsid w:val="00F04985"/>
    <w:rsid w:val="00F053D1"/>
    <w:rsid w:val="00F07F34"/>
    <w:rsid w:val="00F108CF"/>
    <w:rsid w:val="00F16086"/>
    <w:rsid w:val="00F23BD7"/>
    <w:rsid w:val="00F323D3"/>
    <w:rsid w:val="00F36DF6"/>
    <w:rsid w:val="00F43B43"/>
    <w:rsid w:val="00F50367"/>
    <w:rsid w:val="00F5172D"/>
    <w:rsid w:val="00F73133"/>
    <w:rsid w:val="00F922BB"/>
    <w:rsid w:val="00FB5028"/>
    <w:rsid w:val="00FC1925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F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F5E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AF49D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F49D2"/>
  </w:style>
  <w:style w:type="paragraph" w:styleId="aa">
    <w:name w:val="Balloon Text"/>
    <w:basedOn w:val="a"/>
    <w:link w:val="ab"/>
    <w:uiPriority w:val="99"/>
    <w:semiHidden/>
    <w:unhideWhenUsed/>
    <w:rsid w:val="0078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7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F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F5E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AF49D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F49D2"/>
  </w:style>
  <w:style w:type="paragraph" w:styleId="aa">
    <w:name w:val="Balloon Text"/>
    <w:basedOn w:val="a"/>
    <w:link w:val="ab"/>
    <w:uiPriority w:val="99"/>
    <w:semiHidden/>
    <w:unhideWhenUsed/>
    <w:rsid w:val="0078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7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李慈榮</dc:creator>
  <cp:lastModifiedBy>李科長慈榮</cp:lastModifiedBy>
  <cp:revision>4</cp:revision>
  <cp:lastPrinted>2019-06-25T00:58:00Z</cp:lastPrinted>
  <dcterms:created xsi:type="dcterms:W3CDTF">2021-02-09T01:39:00Z</dcterms:created>
  <dcterms:modified xsi:type="dcterms:W3CDTF">2021-02-22T03:39:00Z</dcterms:modified>
</cp:coreProperties>
</file>