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5" w:rsidRPr="005A4066" w:rsidRDefault="00474C70" w:rsidP="00474C70">
      <w:pPr>
        <w:tabs>
          <w:tab w:val="left" w:pos="567"/>
        </w:tabs>
        <w:adjustRightInd w:val="0"/>
        <w:snapToGrid w:val="0"/>
        <w:jc w:val="center"/>
        <w:outlineLvl w:val="1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Toc442429663"/>
      <w:r w:rsidRPr="005A4066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金門縣稅務局</w:t>
      </w:r>
      <w:proofErr w:type="gramStart"/>
      <w:r w:rsidR="00454B15" w:rsidRPr="005A4066">
        <w:rPr>
          <w:rFonts w:ascii="標楷體" w:eastAsia="標楷體" w:hAnsi="標楷體"/>
          <w:b/>
          <w:color w:val="000000" w:themeColor="text1"/>
          <w:sz w:val="36"/>
          <w:szCs w:val="28"/>
        </w:rPr>
        <w:t>10</w:t>
      </w:r>
      <w:r w:rsidR="00AA7B28" w:rsidRPr="005A4066">
        <w:rPr>
          <w:rFonts w:ascii="標楷體" w:eastAsia="標楷體" w:hAnsi="標楷體"/>
          <w:b/>
          <w:color w:val="000000" w:themeColor="text1"/>
          <w:sz w:val="36"/>
          <w:szCs w:val="28"/>
        </w:rPr>
        <w:t>9</w:t>
      </w:r>
      <w:proofErr w:type="gramEnd"/>
      <w:r w:rsidR="00454B15" w:rsidRPr="005A4066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年度施政計畫</w:t>
      </w:r>
      <w:bookmarkEnd w:id="0"/>
    </w:p>
    <w:p w:rsidR="008668D6" w:rsidRPr="005A4066" w:rsidRDefault="00454B15" w:rsidP="006D11CD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5A406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壹、施政目標</w:t>
      </w:r>
    </w:p>
    <w:p w:rsidR="008668D6" w:rsidRPr="005A4066" w:rsidRDefault="008668D6" w:rsidP="00474C70">
      <w:pPr>
        <w:numPr>
          <w:ilvl w:val="0"/>
          <w:numId w:val="15"/>
        </w:numPr>
        <w:tabs>
          <w:tab w:val="left" w:pos="567"/>
        </w:tabs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推動</w:t>
      </w:r>
      <w:r w:rsidRPr="005A4066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r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5A4066">
        <w:rPr>
          <w:rFonts w:ascii="標楷體" w:eastAsia="標楷體" w:hAnsi="標楷體"/>
          <w:color w:val="000000" w:themeColor="text1"/>
          <w:sz w:val="28"/>
          <w:szCs w:val="28"/>
        </w:rPr>
        <w:t>產一站式</w:t>
      </w:r>
      <w:proofErr w:type="gramStart"/>
      <w:r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移轉</w:t>
      </w:r>
      <w:r w:rsidR="000D7A00"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線上</w:t>
      </w:r>
      <w:r w:rsidRPr="005A4066">
        <w:rPr>
          <w:rFonts w:ascii="標楷體" w:eastAsia="標楷體" w:hAnsi="標楷體"/>
          <w:color w:val="000000" w:themeColor="text1"/>
          <w:sz w:val="28"/>
          <w:szCs w:val="28"/>
        </w:rPr>
        <w:t>服務</w:t>
      </w:r>
      <w:proofErr w:type="gramEnd"/>
      <w:r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，讓民眾</w:t>
      </w:r>
      <w:r w:rsidRPr="005A4066">
        <w:rPr>
          <w:rFonts w:ascii="標楷體" w:eastAsia="標楷體" w:hAnsi="標楷體" w:cs="Segoe UI" w:hint="eastAsia"/>
          <w:color w:val="000000" w:themeColor="text1"/>
          <w:sz w:val="28"/>
          <w:szCs w:val="28"/>
        </w:rPr>
        <w:t>省錢省時又方便。</w:t>
      </w:r>
    </w:p>
    <w:p w:rsidR="00474C70" w:rsidRPr="005A4066" w:rsidRDefault="008F3DA7" w:rsidP="00474C70">
      <w:pPr>
        <w:numPr>
          <w:ilvl w:val="0"/>
          <w:numId w:val="15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擴大網路繳稅服務，自109年9月16日起開放非本人名義持有</w:t>
      </w:r>
      <w:r w:rsidR="00474C70" w:rsidRPr="005A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</w:p>
    <w:p w:rsidR="000D7A00" w:rsidRPr="005A4066" w:rsidRDefault="00474C70" w:rsidP="00474C70">
      <w:pPr>
        <w:tabs>
          <w:tab w:val="left" w:pos="567"/>
        </w:tabs>
        <w:spacing w:line="480" w:lineRule="exact"/>
        <w:ind w:left="48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8F3DA7" w:rsidRPr="005A406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之信用卡繳稅，及</w:t>
      </w:r>
      <w:r w:rsidR="008F3DA7"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超商限額提高至3萬元，</w:t>
      </w:r>
      <w:r w:rsidR="008F3DA7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便民措施再升級</w:t>
      </w:r>
      <w:r w:rsidR="000D7A00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8F3DA7" w:rsidRPr="005A4066" w:rsidRDefault="008F3DA7" w:rsidP="00474C70">
      <w:pPr>
        <w:numPr>
          <w:ilvl w:val="0"/>
          <w:numId w:val="15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推動多元</w:t>
      </w:r>
      <w:r w:rsidR="000D7A00"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管道及</w:t>
      </w:r>
      <w:r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e化繳稅，免出門、免排隊，輕鬆又方便。</w:t>
      </w:r>
    </w:p>
    <w:p w:rsidR="00474C70" w:rsidRPr="005A4066" w:rsidRDefault="008F3DA7" w:rsidP="00474C70">
      <w:pPr>
        <w:numPr>
          <w:ilvl w:val="0"/>
          <w:numId w:val="15"/>
        </w:numPr>
        <w:tabs>
          <w:tab w:val="left" w:pos="567"/>
        </w:tabs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落實簡政便民，跨機關整合協作，推動工商、稅捐一站式服務，</w:t>
      </w:r>
    </w:p>
    <w:p w:rsidR="008668D6" w:rsidRPr="005A4066" w:rsidRDefault="00474C70" w:rsidP="00474C70">
      <w:pPr>
        <w:tabs>
          <w:tab w:val="left" w:pos="567"/>
        </w:tabs>
        <w:spacing w:line="480" w:lineRule="exact"/>
        <w:ind w:left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</w:t>
      </w:r>
      <w:r w:rsidR="008F3DA7" w:rsidRPr="005A4066">
        <w:rPr>
          <w:rFonts w:ascii="標楷體" w:eastAsia="標楷體" w:hAnsi="標楷體" w:hint="eastAsia"/>
          <w:color w:val="000000" w:themeColor="text1"/>
          <w:sz w:val="28"/>
          <w:szCs w:val="28"/>
        </w:rPr>
        <w:t>民眾免奔波，展現政府一體價值，擴大服務效益。</w:t>
      </w:r>
    </w:p>
    <w:p w:rsidR="00474C70" w:rsidRPr="005A4066" w:rsidRDefault="008668D6" w:rsidP="00474C70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持續推動飛躍稅務通全國</w:t>
      </w:r>
      <w:proofErr w:type="gramStart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攏總通</w:t>
      </w:r>
      <w:proofErr w:type="gramEnd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，跨區辦理地方稅更輕鬆，達到</w:t>
      </w:r>
    </w:p>
    <w:p w:rsidR="008668D6" w:rsidRPr="005A4066" w:rsidRDefault="00474C70" w:rsidP="00474C70">
      <w:pPr>
        <w:tabs>
          <w:tab w:val="left" w:pos="567"/>
        </w:tabs>
        <w:adjustRightInd w:val="0"/>
        <w:snapToGrid w:val="0"/>
        <w:spacing w:line="480" w:lineRule="exact"/>
        <w:ind w:left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</w:t>
      </w:r>
      <w:r w:rsidR="008668D6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便民服務效能，讓鄉親免於舟車勞頓之苦。</w:t>
      </w:r>
    </w:p>
    <w:p w:rsidR="008668D6" w:rsidRPr="005A4066" w:rsidRDefault="008668D6" w:rsidP="00474C70">
      <w:pPr>
        <w:numPr>
          <w:ilvl w:val="0"/>
          <w:numId w:val="15"/>
        </w:numPr>
        <w:tabs>
          <w:tab w:val="left" w:pos="567"/>
        </w:tabs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輔導</w:t>
      </w:r>
      <w:r w:rsidR="000D7A00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土增稅及</w:t>
      </w: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契稅申報</w:t>
      </w:r>
      <w:r w:rsidR="000D7A00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簡易案件</w:t>
      </w:r>
      <w:r w:rsidR="000D7A00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隨到隨辦</w:t>
      </w: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快速取件。</w:t>
      </w:r>
    </w:p>
    <w:p w:rsidR="008668D6" w:rsidRPr="005A4066" w:rsidRDefault="008668D6" w:rsidP="00474C70">
      <w:pPr>
        <w:numPr>
          <w:ilvl w:val="0"/>
          <w:numId w:val="15"/>
        </w:numPr>
        <w:tabs>
          <w:tab w:val="left" w:pos="567"/>
        </w:tabs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蒐集稅課資料，辦理印花稅應稅憑證檢查作業。</w:t>
      </w:r>
    </w:p>
    <w:p w:rsidR="000D7A00" w:rsidRPr="005A4066" w:rsidRDefault="000D7A00" w:rsidP="00474C70">
      <w:pPr>
        <w:numPr>
          <w:ilvl w:val="0"/>
          <w:numId w:val="15"/>
        </w:numPr>
        <w:tabs>
          <w:tab w:val="left" w:pos="567"/>
        </w:tabs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辦理娛樂稅</w:t>
      </w:r>
      <w:proofErr w:type="gramStart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稅</w:t>
      </w:r>
      <w:proofErr w:type="gramEnd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籍清查，維護租稅公平。</w:t>
      </w:r>
    </w:p>
    <w:p w:rsidR="00674427" w:rsidRPr="005A4066" w:rsidRDefault="008668D6" w:rsidP="00474C70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積極推動資訊e化與資通安全</w:t>
      </w:r>
      <w:r w:rsidR="00674427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8668D6" w:rsidRPr="005A4066" w:rsidRDefault="008668D6" w:rsidP="00474C70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480" w:lineRule="exact"/>
        <w:ind w:left="482" w:hanging="482"/>
        <w:rPr>
          <w:rFonts w:ascii="新細明體" w:hAnsi="新細明體" w:cs="新細明體"/>
          <w:color w:val="000000" w:themeColor="text1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加強租稅宣導教育宣導，建構優良租稅環境。</w:t>
      </w:r>
    </w:p>
    <w:p w:rsidR="00474C70" w:rsidRPr="005A4066" w:rsidRDefault="00474C70" w:rsidP="00474C70">
      <w:pPr>
        <w:numPr>
          <w:ilvl w:val="0"/>
          <w:numId w:val="15"/>
        </w:numPr>
        <w:tabs>
          <w:tab w:val="left" w:pos="851"/>
        </w:tabs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全功能服務櫃台全面導入「文件影像掃描及電子簽名管理系</w:t>
      </w:r>
    </w:p>
    <w:p w:rsidR="00474C70" w:rsidRPr="005A4066" w:rsidRDefault="00474C70" w:rsidP="00474C70">
      <w:pPr>
        <w:tabs>
          <w:tab w:val="left" w:pos="851"/>
        </w:tabs>
        <w:spacing w:line="480" w:lineRule="exact"/>
        <w:ind w:left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統」，稅務申請智能化，打造簡政便民新平台，節省民眾等候時</w:t>
      </w:r>
    </w:p>
    <w:p w:rsidR="00474C70" w:rsidRPr="005A4066" w:rsidRDefault="00474C70" w:rsidP="00474C70">
      <w:pPr>
        <w:tabs>
          <w:tab w:val="left" w:pos="851"/>
        </w:tabs>
        <w:spacing w:line="480" w:lineRule="exact"/>
        <w:ind w:left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</w:t>
      </w:r>
      <w:proofErr w:type="gramStart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間及紙張</w:t>
      </w:r>
      <w:proofErr w:type="gramEnd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成本，提供更優質之納稅服務。</w:t>
      </w:r>
    </w:p>
    <w:p w:rsidR="00474C70" w:rsidRPr="005A4066" w:rsidRDefault="00474C70" w:rsidP="00474C70">
      <w:pPr>
        <w:numPr>
          <w:ilvl w:val="0"/>
          <w:numId w:val="15"/>
        </w:numPr>
        <w:tabs>
          <w:tab w:val="left" w:pos="709"/>
        </w:tabs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加強查核離島免稅車越區使用恢復課徵使用牌照稅及違章車</w:t>
      </w:r>
    </w:p>
    <w:p w:rsidR="00474C70" w:rsidRPr="005A4066" w:rsidRDefault="00474C70" w:rsidP="00474C70">
      <w:pPr>
        <w:tabs>
          <w:tab w:val="left" w:pos="709"/>
        </w:tabs>
        <w:spacing w:line="480" w:lineRule="exact"/>
        <w:ind w:left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輛裁處，以健全</w:t>
      </w:r>
      <w:proofErr w:type="gramStart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稽</w:t>
      </w:r>
      <w:proofErr w:type="gramEnd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徵制度，並如期開徵</w:t>
      </w:r>
      <w:r w:rsidRPr="005A4066">
        <w:rPr>
          <w:rFonts w:ascii="標楷體" w:eastAsia="標楷體" w:hAnsi="標楷體" w:cs="新細明體"/>
          <w:color w:val="000000" w:themeColor="text1"/>
          <w:sz w:val="28"/>
          <w:szCs w:val="28"/>
        </w:rPr>
        <w:t>109</w:t>
      </w:r>
      <w:r w:rsidR="004673D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年</w:t>
      </w: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使用牌照稅。</w:t>
      </w:r>
    </w:p>
    <w:p w:rsidR="00474C70" w:rsidRPr="005A4066" w:rsidRDefault="00474C70" w:rsidP="00474C70">
      <w:pPr>
        <w:numPr>
          <w:ilvl w:val="0"/>
          <w:numId w:val="15"/>
        </w:numPr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訂定房屋稅籍、使用情形及</w:t>
      </w:r>
      <w:proofErr w:type="gramStart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自住非自</w:t>
      </w:r>
      <w:proofErr w:type="gramEnd"/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住房屋清查計畫，依實</w:t>
      </w:r>
    </w:p>
    <w:p w:rsidR="00474C70" w:rsidRPr="005A4066" w:rsidRDefault="00474C70" w:rsidP="00474C70">
      <w:pPr>
        <w:spacing w:line="480" w:lineRule="exact"/>
        <w:ind w:left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際清查房屋稅籍，詳實釐正課稅資料，開徵109</w:t>
      </w:r>
      <w:r w:rsidR="004673D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</w:t>
      </w: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房屋稅。</w:t>
      </w:r>
    </w:p>
    <w:p w:rsidR="00474C70" w:rsidRPr="005A4066" w:rsidRDefault="00474C70" w:rsidP="00474C70">
      <w:pPr>
        <w:numPr>
          <w:ilvl w:val="0"/>
          <w:numId w:val="15"/>
        </w:numPr>
        <w:spacing w:line="480" w:lineRule="exact"/>
        <w:ind w:left="482" w:hanging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訂定地價稅籍及使用情形清查計畫，依清查計畫確實執行，</w:t>
      </w:r>
    </w:p>
    <w:p w:rsidR="00474C70" w:rsidRPr="005A4066" w:rsidRDefault="00474C70" w:rsidP="00474C70">
      <w:pPr>
        <w:spacing w:line="480" w:lineRule="exact"/>
        <w:ind w:left="482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以健全課稅資料，如期開徵</w:t>
      </w:r>
      <w:r w:rsidRPr="005A4066">
        <w:rPr>
          <w:rFonts w:ascii="標楷體" w:eastAsia="標楷體" w:hAnsi="標楷體" w:cs="新細明體"/>
          <w:color w:val="000000" w:themeColor="text1"/>
          <w:sz w:val="28"/>
          <w:szCs w:val="28"/>
        </w:rPr>
        <w:t>109</w:t>
      </w:r>
      <w:r w:rsidR="004673D2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年</w:t>
      </w: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地價稅。</w:t>
      </w:r>
    </w:p>
    <w:p w:rsidR="00474C70" w:rsidRPr="005A4066" w:rsidRDefault="00474C70" w:rsidP="00167B53">
      <w:pPr>
        <w:numPr>
          <w:ilvl w:val="0"/>
          <w:numId w:val="15"/>
        </w:numPr>
        <w:spacing w:line="480" w:lineRule="exac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維護優良納稅風氣，加強稅務管理業務，積極清理欠稅</w:t>
      </w:r>
      <w:r w:rsidR="00167B53" w:rsidRPr="005A406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及欠稅執行。</w:t>
      </w:r>
    </w:p>
    <w:p w:rsidR="00454B15" w:rsidRPr="005A4066" w:rsidRDefault="009E4A9C" w:rsidP="008668D6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5A4066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  <w:r w:rsidR="00454B15" w:rsidRPr="005A406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貳、</w:t>
      </w:r>
      <w:r w:rsidR="002758D4" w:rsidRPr="005A406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施</w:t>
      </w:r>
      <w:r w:rsidR="002758D4" w:rsidRPr="005A4066">
        <w:rPr>
          <w:rFonts w:ascii="標楷體" w:eastAsia="標楷體" w:hAnsi="標楷體"/>
          <w:b/>
          <w:color w:val="000000" w:themeColor="text1"/>
          <w:sz w:val="32"/>
          <w:szCs w:val="28"/>
        </w:rPr>
        <w:t>政計畫及</w:t>
      </w:r>
      <w:r w:rsidR="00BF16AD" w:rsidRPr="005A406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績</w:t>
      </w:r>
      <w:r w:rsidR="00BF16AD" w:rsidRPr="005A4066">
        <w:rPr>
          <w:rFonts w:ascii="標楷體" w:eastAsia="標楷體" w:hAnsi="標楷體"/>
          <w:b/>
          <w:color w:val="000000" w:themeColor="text1"/>
          <w:sz w:val="32"/>
          <w:szCs w:val="28"/>
        </w:rPr>
        <w:t>效</w:t>
      </w:r>
      <w:r w:rsidR="00F61B0C" w:rsidRPr="005A4066">
        <w:rPr>
          <w:rFonts w:ascii="標楷體" w:eastAsia="標楷體" w:hAnsi="標楷體"/>
          <w:b/>
          <w:color w:val="000000" w:themeColor="text1"/>
          <w:sz w:val="32"/>
          <w:szCs w:val="28"/>
        </w:rPr>
        <w:t>目標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902"/>
        <w:gridCol w:w="3440"/>
        <w:gridCol w:w="896"/>
        <w:gridCol w:w="935"/>
        <w:gridCol w:w="1421"/>
      </w:tblGrid>
      <w:tr w:rsidR="005A4066" w:rsidRPr="005A4066" w:rsidTr="009E15AF">
        <w:trPr>
          <w:trHeight w:val="695"/>
          <w:jc w:val="center"/>
        </w:trPr>
        <w:tc>
          <w:tcPr>
            <w:tcW w:w="1632" w:type="dxa"/>
            <w:vAlign w:val="center"/>
          </w:tcPr>
          <w:p w:rsidR="00AA7B28" w:rsidRPr="005A4066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工作計畫</w:t>
            </w:r>
          </w:p>
          <w:p w:rsidR="00AA7B28" w:rsidRPr="005A4066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(</w:t>
            </w:r>
            <w:r w:rsidRPr="005A4066">
              <w:rPr>
                <w:rFonts w:eastAsia="標楷體"/>
                <w:b/>
                <w:color w:val="000000" w:themeColor="text1"/>
              </w:rPr>
              <w:t>預算金額</w:t>
            </w:r>
            <w:r w:rsidRPr="005A4066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1902" w:type="dxa"/>
            <w:vAlign w:val="center"/>
          </w:tcPr>
          <w:p w:rsidR="00AA7B28" w:rsidRPr="005A4066" w:rsidRDefault="006408B6" w:rsidP="006408B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行動計畫</w:t>
            </w:r>
          </w:p>
        </w:tc>
        <w:tc>
          <w:tcPr>
            <w:tcW w:w="3440" w:type="dxa"/>
            <w:vAlign w:val="center"/>
          </w:tcPr>
          <w:p w:rsidR="00AA7B28" w:rsidRPr="005A4066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衡量指標</w:t>
            </w:r>
          </w:p>
        </w:tc>
        <w:tc>
          <w:tcPr>
            <w:tcW w:w="896" w:type="dxa"/>
            <w:vAlign w:val="center"/>
          </w:tcPr>
          <w:p w:rsidR="00AA7B28" w:rsidRPr="005A4066" w:rsidRDefault="00AA7B28" w:rsidP="00AA7B28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衡量標準</w:t>
            </w:r>
          </w:p>
        </w:tc>
        <w:tc>
          <w:tcPr>
            <w:tcW w:w="935" w:type="dxa"/>
            <w:vAlign w:val="center"/>
          </w:tcPr>
          <w:p w:rsidR="00AA7B28" w:rsidRPr="005A4066" w:rsidRDefault="00AA7B28" w:rsidP="00640D25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績效目標</w:t>
            </w:r>
            <w:r w:rsidR="00640D25" w:rsidRPr="005A4066">
              <w:rPr>
                <w:rFonts w:eastAsia="標楷體"/>
                <w:b/>
                <w:color w:val="000000" w:themeColor="text1"/>
              </w:rPr>
              <w:t>值</w:t>
            </w:r>
          </w:p>
        </w:tc>
        <w:tc>
          <w:tcPr>
            <w:tcW w:w="1421" w:type="dxa"/>
          </w:tcPr>
          <w:p w:rsidR="00AA7B28" w:rsidRPr="005A4066" w:rsidRDefault="00AA7B28" w:rsidP="00640D25">
            <w:pPr>
              <w:adjustRightInd w:val="0"/>
              <w:snapToGrid w:val="0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備註</w:t>
            </w:r>
            <w:r w:rsidR="008E2AAB" w:rsidRPr="005A4066">
              <w:rPr>
                <w:rFonts w:eastAsia="標楷體"/>
                <w:b/>
                <w:color w:val="000000" w:themeColor="text1"/>
              </w:rPr>
              <w:t>(</w:t>
            </w:r>
            <w:r w:rsidR="008E2AAB" w:rsidRPr="005A4066">
              <w:rPr>
                <w:rFonts w:eastAsia="標楷體"/>
                <w:b/>
                <w:color w:val="000000" w:themeColor="text1"/>
              </w:rPr>
              <w:t>有感施政項目請以</w:t>
            </w:r>
            <w:r w:rsidR="008E2AAB" w:rsidRPr="005A4066">
              <w:rPr>
                <w:rFonts w:eastAsia="標楷體"/>
                <w:b/>
                <w:color w:val="000000" w:themeColor="text1"/>
              </w:rPr>
              <w:t>※</w:t>
            </w:r>
            <w:r w:rsidR="008E2AAB" w:rsidRPr="005A4066">
              <w:rPr>
                <w:rFonts w:eastAsia="標楷體"/>
                <w:b/>
                <w:color w:val="000000" w:themeColor="text1"/>
              </w:rPr>
              <w:t>註記</w:t>
            </w:r>
            <w:r w:rsidR="008E2AAB" w:rsidRPr="005A4066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5A4066" w:rsidRPr="005A4066" w:rsidTr="009E15AF">
        <w:trPr>
          <w:trHeight w:val="654"/>
          <w:jc w:val="center"/>
        </w:trPr>
        <w:tc>
          <w:tcPr>
            <w:tcW w:w="1632" w:type="dxa"/>
            <w:vMerge w:val="restart"/>
            <w:vAlign w:val="center"/>
          </w:tcPr>
          <w:p w:rsidR="00DF79D8" w:rsidRPr="005A4066" w:rsidRDefault="00DF79D8" w:rsidP="005F32C6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工商</w:t>
            </w:r>
            <w:proofErr w:type="gramStart"/>
            <w:r w:rsidRPr="005A4066">
              <w:rPr>
                <w:rFonts w:eastAsia="標楷體"/>
                <w:color w:val="000000" w:themeColor="text1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</w:rPr>
              <w:t>徵業務</w:t>
            </w:r>
          </w:p>
          <w:p w:rsidR="00DF79D8" w:rsidRPr="005A4066" w:rsidRDefault="00DF79D8" w:rsidP="005F32C6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2,487</w:t>
            </w:r>
            <w:r w:rsidRPr="005A4066">
              <w:rPr>
                <w:rFonts w:eastAsia="標楷體"/>
                <w:color w:val="000000" w:themeColor="text1"/>
              </w:rPr>
              <w:t>千元</w:t>
            </w:r>
          </w:p>
        </w:tc>
        <w:tc>
          <w:tcPr>
            <w:tcW w:w="1902" w:type="dxa"/>
          </w:tcPr>
          <w:p w:rsidR="00DF79D8" w:rsidRPr="005A4066" w:rsidRDefault="00DF79D8" w:rsidP="005F32C6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不動產移轉一站式服務</w:t>
            </w:r>
          </w:p>
        </w:tc>
        <w:tc>
          <w:tcPr>
            <w:tcW w:w="3440" w:type="dxa"/>
          </w:tcPr>
          <w:p w:rsidR="00DF79D8" w:rsidRPr="005A4066" w:rsidRDefault="00DF79D8" w:rsidP="005F32C6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不動產移轉一站式服務預定</w:t>
            </w:r>
            <w:r w:rsidRPr="005A4066">
              <w:rPr>
                <w:rFonts w:eastAsia="標楷體"/>
                <w:color w:val="000000" w:themeColor="text1"/>
              </w:rPr>
              <w:t>9</w:t>
            </w:r>
            <w:r w:rsidRPr="005A4066">
              <w:rPr>
                <w:rFonts w:eastAsia="標楷體"/>
                <w:color w:val="000000" w:themeColor="text1"/>
              </w:rPr>
              <w:t>月</w:t>
            </w:r>
            <w:r w:rsidRPr="005A4066">
              <w:rPr>
                <w:rFonts w:eastAsia="標楷體"/>
                <w:color w:val="000000" w:themeColor="text1"/>
              </w:rPr>
              <w:t>1</w:t>
            </w:r>
            <w:r w:rsidRPr="005A4066">
              <w:rPr>
                <w:rFonts w:eastAsia="標楷體"/>
                <w:color w:val="000000" w:themeColor="text1"/>
              </w:rPr>
              <w:t>日上線</w:t>
            </w:r>
          </w:p>
        </w:tc>
        <w:tc>
          <w:tcPr>
            <w:tcW w:w="896" w:type="dxa"/>
          </w:tcPr>
          <w:p w:rsidR="00DF79D8" w:rsidRPr="005A4066" w:rsidRDefault="00DF79D8" w:rsidP="00AA7B28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建置進度</w:t>
            </w:r>
          </w:p>
        </w:tc>
        <w:tc>
          <w:tcPr>
            <w:tcW w:w="935" w:type="dxa"/>
            <w:vAlign w:val="center"/>
          </w:tcPr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上線</w:t>
            </w:r>
          </w:p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運作</w:t>
            </w:r>
          </w:p>
        </w:tc>
        <w:tc>
          <w:tcPr>
            <w:tcW w:w="1421" w:type="dxa"/>
          </w:tcPr>
          <w:p w:rsidR="00DF79D8" w:rsidRPr="005A4066" w:rsidRDefault="00DF79D8" w:rsidP="005F32C6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※</w:t>
            </w:r>
          </w:p>
        </w:tc>
      </w:tr>
      <w:tr w:rsidR="005A4066" w:rsidRPr="005A4066" w:rsidTr="009E15AF">
        <w:trPr>
          <w:trHeight w:val="1082"/>
          <w:jc w:val="center"/>
        </w:trPr>
        <w:tc>
          <w:tcPr>
            <w:tcW w:w="1632" w:type="dxa"/>
            <w:vMerge/>
            <w:vAlign w:val="center"/>
          </w:tcPr>
          <w:p w:rsidR="00DF79D8" w:rsidRPr="005A4066" w:rsidRDefault="00DF79D8" w:rsidP="005F32C6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DF79D8" w:rsidRPr="005A4066" w:rsidRDefault="00DF79D8" w:rsidP="00992909">
            <w:pPr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蒐集稅課資料，辦理印花稅應稅憑證檢查作業</w:t>
            </w:r>
          </w:p>
        </w:tc>
        <w:tc>
          <w:tcPr>
            <w:tcW w:w="3440" w:type="dxa"/>
          </w:tcPr>
          <w:p w:rsidR="00DF79D8" w:rsidRPr="005A4066" w:rsidRDefault="00DF79D8" w:rsidP="008E2AAB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印花稅歲入預算達成率</w:t>
            </w:r>
          </w:p>
        </w:tc>
        <w:tc>
          <w:tcPr>
            <w:tcW w:w="896" w:type="dxa"/>
          </w:tcPr>
          <w:p w:rsidR="00DF79D8" w:rsidRPr="005A4066" w:rsidRDefault="00DF79D8" w:rsidP="00992909">
            <w:pPr>
              <w:adjustRightInd w:val="0"/>
              <w:snapToGrid w:val="0"/>
              <w:ind w:leftChars="-49" w:left="-118" w:rightChars="-69" w:right="-166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年度實徵數</w:t>
            </w:r>
            <w:r w:rsidRPr="005A4066">
              <w:rPr>
                <w:rFonts w:eastAsia="標楷體"/>
                <w:color w:val="000000" w:themeColor="text1"/>
                <w:kern w:val="0"/>
              </w:rPr>
              <w:t>/</w:t>
            </w:r>
            <w:r w:rsidRPr="005A4066">
              <w:rPr>
                <w:rFonts w:eastAsia="標楷體"/>
                <w:color w:val="000000" w:themeColor="text1"/>
                <w:kern w:val="0"/>
              </w:rPr>
              <w:t>年度</w:t>
            </w:r>
            <w:r w:rsidR="00A02394" w:rsidRPr="005A4066">
              <w:rPr>
                <w:rFonts w:eastAsia="標楷體" w:hint="eastAsia"/>
                <w:color w:val="000000" w:themeColor="text1"/>
                <w:kern w:val="0"/>
              </w:rPr>
              <w:t>分配</w:t>
            </w:r>
            <w:r w:rsidRPr="005A4066">
              <w:rPr>
                <w:rFonts w:eastAsia="標楷體"/>
                <w:color w:val="000000" w:themeColor="text1"/>
                <w:kern w:val="0"/>
              </w:rPr>
              <w:t>預算</w:t>
            </w:r>
            <w:r w:rsidRPr="005A4066">
              <w:rPr>
                <w:rFonts w:eastAsia="標楷體"/>
                <w:color w:val="000000" w:themeColor="text1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80%</w:t>
            </w:r>
          </w:p>
        </w:tc>
        <w:tc>
          <w:tcPr>
            <w:tcW w:w="1421" w:type="dxa"/>
          </w:tcPr>
          <w:p w:rsidR="00DF79D8" w:rsidRPr="005A4066" w:rsidRDefault="00DF79D8" w:rsidP="005F32C6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1010"/>
          <w:jc w:val="center"/>
        </w:trPr>
        <w:tc>
          <w:tcPr>
            <w:tcW w:w="1632" w:type="dxa"/>
            <w:vMerge/>
            <w:vAlign w:val="center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Merge w:val="restart"/>
          </w:tcPr>
          <w:p w:rsidR="00DF79D8" w:rsidRPr="005A4066" w:rsidRDefault="00DF79D8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土地增值稅及契稅</w:t>
            </w:r>
            <w:proofErr w:type="gramStart"/>
            <w:r w:rsidRPr="005A4066">
              <w:rPr>
                <w:rFonts w:eastAsia="標楷體"/>
                <w:color w:val="000000" w:themeColor="text1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</w:rPr>
              <w:t>徵及加強便民服務</w:t>
            </w:r>
          </w:p>
        </w:tc>
        <w:tc>
          <w:tcPr>
            <w:tcW w:w="3440" w:type="dxa"/>
          </w:tcPr>
          <w:p w:rsidR="00DF79D8" w:rsidRPr="005A4066" w:rsidRDefault="00DF79D8" w:rsidP="00DA28A8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契稅歲入預算達成率</w:t>
            </w:r>
          </w:p>
        </w:tc>
        <w:tc>
          <w:tcPr>
            <w:tcW w:w="896" w:type="dxa"/>
          </w:tcPr>
          <w:p w:rsidR="00DF79D8" w:rsidRPr="005A4066" w:rsidRDefault="00DF79D8" w:rsidP="00992909">
            <w:pPr>
              <w:adjustRightInd w:val="0"/>
              <w:snapToGrid w:val="0"/>
              <w:ind w:leftChars="-48" w:left="-115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年度實徵數</w:t>
            </w:r>
            <w:r w:rsidRPr="005A4066">
              <w:rPr>
                <w:rFonts w:eastAsia="標楷體"/>
                <w:color w:val="000000" w:themeColor="text1"/>
                <w:kern w:val="0"/>
              </w:rPr>
              <w:t>/</w:t>
            </w:r>
            <w:r w:rsidRPr="005A4066">
              <w:rPr>
                <w:rFonts w:eastAsia="標楷體"/>
                <w:color w:val="000000" w:themeColor="text1"/>
                <w:kern w:val="0"/>
              </w:rPr>
              <w:t>年度</w:t>
            </w:r>
            <w:r w:rsidR="00A02394" w:rsidRPr="005A4066">
              <w:rPr>
                <w:rFonts w:eastAsia="標楷體" w:hint="eastAsia"/>
                <w:color w:val="000000" w:themeColor="text1"/>
                <w:kern w:val="0"/>
              </w:rPr>
              <w:t>分配</w:t>
            </w:r>
            <w:r w:rsidRPr="005A4066">
              <w:rPr>
                <w:rFonts w:eastAsia="標楷體"/>
                <w:color w:val="000000" w:themeColor="text1"/>
                <w:kern w:val="0"/>
              </w:rPr>
              <w:t>預算</w:t>
            </w:r>
            <w:r w:rsidRPr="005A4066">
              <w:rPr>
                <w:rFonts w:eastAsia="標楷體"/>
                <w:color w:val="000000" w:themeColor="text1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80%</w:t>
            </w:r>
          </w:p>
        </w:tc>
        <w:tc>
          <w:tcPr>
            <w:tcW w:w="1421" w:type="dxa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496"/>
          <w:jc w:val="center"/>
        </w:trPr>
        <w:tc>
          <w:tcPr>
            <w:tcW w:w="1632" w:type="dxa"/>
            <w:vMerge/>
            <w:vAlign w:val="center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Merge/>
          </w:tcPr>
          <w:p w:rsidR="00DF79D8" w:rsidRPr="005A4066" w:rsidRDefault="00DF79D8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DF79D8" w:rsidRPr="005A4066" w:rsidRDefault="00DF79D8" w:rsidP="00A322F2">
            <w:pPr>
              <w:adjustRightInd w:val="0"/>
              <w:snapToGrid w:val="0"/>
              <w:textDirection w:val="lrTbV"/>
              <w:rPr>
                <w:rFonts w:eastAsia="標楷體"/>
                <w:b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土地增值稅及契稅簡易案件快速發單</w:t>
            </w:r>
          </w:p>
        </w:tc>
        <w:tc>
          <w:tcPr>
            <w:tcW w:w="896" w:type="dxa"/>
          </w:tcPr>
          <w:p w:rsidR="00DF79D8" w:rsidRPr="005A4066" w:rsidRDefault="00DF79D8" w:rsidP="00992909">
            <w:pPr>
              <w:adjustRightInd w:val="0"/>
              <w:snapToGrid w:val="0"/>
              <w:ind w:leftChars="-49" w:left="-118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當日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取件年總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件數</w:t>
            </w:r>
            <w:r w:rsidRPr="005A4066">
              <w:rPr>
                <w:rFonts w:eastAsia="標楷體"/>
                <w:color w:val="000000" w:themeColor="text1"/>
                <w:kern w:val="0"/>
              </w:rPr>
              <w:t>/</w:t>
            </w:r>
            <w:r w:rsidRPr="005A4066">
              <w:rPr>
                <w:rFonts w:eastAsia="標楷體"/>
                <w:color w:val="000000" w:themeColor="text1"/>
                <w:kern w:val="0"/>
              </w:rPr>
              <w:t>年度申請件數</w:t>
            </w:r>
            <w:r w:rsidRPr="005A4066">
              <w:rPr>
                <w:rFonts w:eastAsia="標楷體"/>
                <w:color w:val="000000" w:themeColor="text1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85%</w:t>
            </w:r>
          </w:p>
        </w:tc>
        <w:tc>
          <w:tcPr>
            <w:tcW w:w="1421" w:type="dxa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469"/>
          <w:jc w:val="center"/>
        </w:trPr>
        <w:tc>
          <w:tcPr>
            <w:tcW w:w="1632" w:type="dxa"/>
            <w:vMerge/>
            <w:vAlign w:val="center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</w:tcPr>
          <w:p w:rsidR="00DF79D8" w:rsidRPr="005A4066" w:rsidRDefault="00DF79D8" w:rsidP="00210F23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推廣飛躍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稅務通跨區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服務，避免民眾舟車勞頓</w:t>
            </w:r>
          </w:p>
        </w:tc>
        <w:tc>
          <w:tcPr>
            <w:tcW w:w="3440" w:type="dxa"/>
          </w:tcPr>
          <w:p w:rsidR="00DF79D8" w:rsidRPr="005A4066" w:rsidRDefault="00DF79D8" w:rsidP="00210F23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本局跨區代辦他縣市服務案及他縣市跨區辦理本縣案件</w:t>
            </w:r>
          </w:p>
        </w:tc>
        <w:tc>
          <w:tcPr>
            <w:tcW w:w="896" w:type="dxa"/>
          </w:tcPr>
          <w:p w:rsidR="00DF79D8" w:rsidRPr="005A4066" w:rsidRDefault="00DF79D8" w:rsidP="00DF79D8">
            <w:pPr>
              <w:adjustRightInd w:val="0"/>
              <w:snapToGrid w:val="0"/>
              <w:ind w:leftChars="-48" w:left="-115" w:rightChars="-10" w:right="-24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實際辦理件數</w:t>
            </w:r>
            <w:r w:rsidRPr="005A4066">
              <w:rPr>
                <w:rFonts w:eastAsia="標楷體"/>
                <w:color w:val="000000" w:themeColor="text1"/>
                <w:kern w:val="0"/>
              </w:rPr>
              <w:t>/</w:t>
            </w:r>
            <w:r w:rsidRPr="005A4066">
              <w:rPr>
                <w:rFonts w:eastAsia="標楷體"/>
                <w:color w:val="000000" w:themeColor="text1"/>
                <w:kern w:val="0"/>
              </w:rPr>
              <w:t>年</w:t>
            </w:r>
          </w:p>
        </w:tc>
        <w:tc>
          <w:tcPr>
            <w:tcW w:w="935" w:type="dxa"/>
            <w:vAlign w:val="center"/>
          </w:tcPr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900</w:t>
            </w:r>
            <w:r w:rsidRPr="005A4066">
              <w:rPr>
                <w:rFonts w:eastAsia="標楷體"/>
                <w:color w:val="000000" w:themeColor="text1"/>
              </w:rPr>
              <w:t>件</w:t>
            </w:r>
          </w:p>
        </w:tc>
        <w:tc>
          <w:tcPr>
            <w:tcW w:w="1421" w:type="dxa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469"/>
          <w:jc w:val="center"/>
        </w:trPr>
        <w:tc>
          <w:tcPr>
            <w:tcW w:w="1632" w:type="dxa"/>
            <w:vMerge/>
            <w:vAlign w:val="center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Merge w:val="restart"/>
          </w:tcPr>
          <w:p w:rsidR="00DF79D8" w:rsidRPr="005A4066" w:rsidRDefault="00DF79D8" w:rsidP="00210F23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加強納稅服務與租稅宣導，建構優良租稅環境</w:t>
            </w:r>
          </w:p>
        </w:tc>
        <w:tc>
          <w:tcPr>
            <w:tcW w:w="3440" w:type="dxa"/>
          </w:tcPr>
          <w:p w:rsidR="00DF79D8" w:rsidRPr="005A4066" w:rsidRDefault="00DF79D8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結合統一發票辦理租稅教育宣導活動</w:t>
            </w:r>
          </w:p>
        </w:tc>
        <w:tc>
          <w:tcPr>
            <w:tcW w:w="896" w:type="dxa"/>
          </w:tcPr>
          <w:p w:rsidR="00DF79D8" w:rsidRPr="005A4066" w:rsidRDefault="00DF79D8" w:rsidP="00210F23">
            <w:pPr>
              <w:adjustRightInd w:val="0"/>
              <w:snapToGrid w:val="0"/>
              <w:ind w:leftChars="-48" w:left="-115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實際辦理宣導場次</w:t>
            </w:r>
            <w:r w:rsidRPr="005A4066">
              <w:rPr>
                <w:rFonts w:eastAsia="標楷體"/>
                <w:color w:val="000000" w:themeColor="text1"/>
                <w:kern w:val="0"/>
              </w:rPr>
              <w:t>/</w:t>
            </w:r>
            <w:r w:rsidRPr="005A4066">
              <w:rPr>
                <w:rFonts w:eastAsia="標楷體"/>
                <w:color w:val="000000" w:themeColor="text1"/>
                <w:kern w:val="0"/>
              </w:rPr>
              <w:t>年</w:t>
            </w:r>
          </w:p>
        </w:tc>
        <w:tc>
          <w:tcPr>
            <w:tcW w:w="935" w:type="dxa"/>
            <w:vAlign w:val="center"/>
          </w:tcPr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10</w:t>
            </w:r>
            <w:r w:rsidRPr="005A4066">
              <w:rPr>
                <w:rFonts w:eastAsia="標楷體"/>
                <w:color w:val="000000" w:themeColor="text1"/>
              </w:rPr>
              <w:t>場</w:t>
            </w:r>
          </w:p>
        </w:tc>
        <w:tc>
          <w:tcPr>
            <w:tcW w:w="1421" w:type="dxa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469"/>
          <w:jc w:val="center"/>
        </w:trPr>
        <w:tc>
          <w:tcPr>
            <w:tcW w:w="1632" w:type="dxa"/>
            <w:vMerge/>
            <w:vAlign w:val="center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Merge/>
          </w:tcPr>
          <w:p w:rsidR="00DF79D8" w:rsidRPr="005A4066" w:rsidRDefault="00DF79D8" w:rsidP="00210F23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440" w:type="dxa"/>
          </w:tcPr>
          <w:p w:rsidR="00DF79D8" w:rsidRPr="005A4066" w:rsidRDefault="00DF79D8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Fb</w:t>
            </w:r>
            <w:r w:rsidRPr="005A4066">
              <w:rPr>
                <w:rFonts w:eastAsia="標楷體"/>
                <w:color w:val="000000" w:themeColor="text1"/>
                <w:kern w:val="0"/>
              </w:rPr>
              <w:t>粉絲頁人數</w:t>
            </w:r>
          </w:p>
        </w:tc>
        <w:tc>
          <w:tcPr>
            <w:tcW w:w="896" w:type="dxa"/>
          </w:tcPr>
          <w:p w:rsidR="00DF79D8" w:rsidRPr="005A4066" w:rsidRDefault="00DF79D8" w:rsidP="00210F23">
            <w:pPr>
              <w:adjustRightInd w:val="0"/>
              <w:snapToGrid w:val="0"/>
              <w:ind w:leftChars="-48" w:left="-115"/>
              <w:textDirection w:val="lrTbV"/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粉絲人數</w:t>
            </w:r>
          </w:p>
        </w:tc>
        <w:tc>
          <w:tcPr>
            <w:tcW w:w="935" w:type="dxa"/>
            <w:vAlign w:val="center"/>
          </w:tcPr>
          <w:p w:rsidR="00DF79D8" w:rsidRPr="005A4066" w:rsidRDefault="00DF79D8" w:rsidP="00DB5FC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3</w:t>
            </w:r>
            <w:r w:rsidR="00EC6BD0" w:rsidRPr="005A4066">
              <w:rPr>
                <w:rFonts w:eastAsia="標楷體"/>
                <w:color w:val="000000" w:themeColor="text1"/>
              </w:rPr>
              <w:t>,</w:t>
            </w:r>
            <w:r w:rsidRPr="005A4066">
              <w:rPr>
                <w:rFonts w:eastAsia="標楷體"/>
                <w:color w:val="000000" w:themeColor="text1"/>
              </w:rPr>
              <w:t>800</w:t>
            </w:r>
            <w:r w:rsidRPr="005A4066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421" w:type="dxa"/>
          </w:tcPr>
          <w:p w:rsidR="00DF79D8" w:rsidRPr="005A4066" w:rsidRDefault="00DF79D8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377"/>
          <w:jc w:val="center"/>
        </w:trPr>
        <w:tc>
          <w:tcPr>
            <w:tcW w:w="1632" w:type="dxa"/>
            <w:vMerge w:val="restart"/>
            <w:vAlign w:val="center"/>
          </w:tcPr>
          <w:p w:rsidR="00C71E86" w:rsidRPr="005A4066" w:rsidRDefault="00C71E86" w:rsidP="009E15AF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行政</w:t>
            </w:r>
            <w:proofErr w:type="gramStart"/>
            <w:r w:rsidRPr="005A4066">
              <w:rPr>
                <w:rFonts w:eastAsia="標楷體"/>
                <w:color w:val="000000" w:themeColor="text1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</w:rPr>
              <w:t>徵業務</w:t>
            </w:r>
            <w:r w:rsidRPr="005A4066">
              <w:rPr>
                <w:rFonts w:eastAsia="標楷體"/>
                <w:color w:val="000000" w:themeColor="text1"/>
              </w:rPr>
              <w:t>5,</w:t>
            </w:r>
            <w:r w:rsidR="009E15AF" w:rsidRPr="005A4066">
              <w:rPr>
                <w:rFonts w:eastAsia="標楷體" w:hint="eastAsia"/>
                <w:color w:val="000000" w:themeColor="text1"/>
              </w:rPr>
              <w:t>93</w:t>
            </w:r>
            <w:r w:rsidRPr="005A4066">
              <w:rPr>
                <w:rFonts w:eastAsia="標楷體"/>
                <w:color w:val="000000" w:themeColor="text1"/>
              </w:rPr>
              <w:t>8</w:t>
            </w:r>
            <w:r w:rsidRPr="005A4066">
              <w:rPr>
                <w:rFonts w:eastAsia="標楷體"/>
                <w:color w:val="000000" w:themeColor="text1"/>
              </w:rPr>
              <w:t>千元</w:t>
            </w:r>
          </w:p>
        </w:tc>
        <w:tc>
          <w:tcPr>
            <w:tcW w:w="1902" w:type="dxa"/>
            <w:vMerge w:val="restart"/>
          </w:tcPr>
          <w:p w:rsidR="00C71E86" w:rsidRPr="005A4066" w:rsidRDefault="00C71E86" w:rsidP="009B7679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提供多元繳稅管道，推廣</w:t>
            </w:r>
            <w:r w:rsidRPr="005A4066">
              <w:rPr>
                <w:rFonts w:eastAsia="標楷體"/>
                <w:color w:val="000000" w:themeColor="text1"/>
              </w:rPr>
              <w:t>e</w:t>
            </w:r>
            <w:r w:rsidRPr="005A4066">
              <w:rPr>
                <w:rFonts w:eastAsia="標楷體"/>
                <w:color w:val="000000" w:themeColor="text1"/>
              </w:rPr>
              <w:t>化繳稅</w:t>
            </w:r>
          </w:p>
        </w:tc>
        <w:tc>
          <w:tcPr>
            <w:tcW w:w="3440" w:type="dxa"/>
          </w:tcPr>
          <w:p w:rsidR="00C71E86" w:rsidRPr="005A4066" w:rsidRDefault="00A02394" w:rsidP="009E15AF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使用行動支付繳稅成長率</w:t>
            </w:r>
          </w:p>
        </w:tc>
        <w:tc>
          <w:tcPr>
            <w:tcW w:w="896" w:type="dxa"/>
          </w:tcPr>
          <w:p w:rsidR="00C71E86" w:rsidRPr="005A4066" w:rsidRDefault="009E15AF" w:rsidP="009E15AF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  <w:kern w:val="0"/>
              </w:rPr>
              <w:t>(</w:t>
            </w:r>
            <w:proofErr w:type="gramStart"/>
            <w:r w:rsidR="00C71E86" w:rsidRPr="005A4066">
              <w:rPr>
                <w:rFonts w:eastAsia="標楷體"/>
                <w:color w:val="000000" w:themeColor="text1"/>
                <w:kern w:val="0"/>
              </w:rPr>
              <w:t>實際件</w:t>
            </w:r>
            <w:proofErr w:type="gramEnd"/>
            <w:r w:rsidR="00C71E86" w:rsidRPr="005A4066">
              <w:rPr>
                <w:rFonts w:eastAsia="標楷體"/>
                <w:color w:val="000000" w:themeColor="text1"/>
                <w:kern w:val="0"/>
              </w:rPr>
              <w:t>數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-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去年同期件數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)/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去年同期件數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C71E86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20%</w:t>
            </w:r>
          </w:p>
        </w:tc>
        <w:tc>
          <w:tcPr>
            <w:tcW w:w="1421" w:type="dxa"/>
          </w:tcPr>
          <w:p w:rsidR="00C71E86" w:rsidRPr="005A4066" w:rsidRDefault="00C71E86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1041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Merge/>
          </w:tcPr>
          <w:p w:rsidR="009E15AF" w:rsidRPr="005A4066" w:rsidRDefault="009E15AF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3440" w:type="dxa"/>
          </w:tcPr>
          <w:p w:rsidR="009E15AF" w:rsidRPr="005A4066" w:rsidRDefault="009E15AF" w:rsidP="00DB5FC3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使用網際網路繳稅成長率</w:t>
            </w:r>
          </w:p>
        </w:tc>
        <w:tc>
          <w:tcPr>
            <w:tcW w:w="896" w:type="dxa"/>
          </w:tcPr>
          <w:p w:rsidR="009E15AF" w:rsidRPr="005A4066" w:rsidRDefault="009E15AF" w:rsidP="003C7A69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  <w:kern w:val="0"/>
              </w:rPr>
              <w:t>(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實際件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數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-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去年同期件數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)/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去年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lastRenderedPageBreak/>
              <w:t>同期件數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*100%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lastRenderedPageBreak/>
              <w:t>20%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378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</w:tcPr>
          <w:p w:rsidR="009E15AF" w:rsidRPr="005A4066" w:rsidRDefault="009E15AF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維護資通安全，通過資訊安全管理系統（</w:t>
            </w:r>
            <w:r w:rsidRPr="005A4066">
              <w:rPr>
                <w:rFonts w:eastAsia="標楷體"/>
                <w:color w:val="000000" w:themeColor="text1"/>
                <w:kern w:val="0"/>
              </w:rPr>
              <w:t>ISMS</w:t>
            </w:r>
            <w:r w:rsidRPr="005A4066">
              <w:rPr>
                <w:rFonts w:eastAsia="標楷體"/>
                <w:color w:val="000000" w:themeColor="text1"/>
                <w:kern w:val="0"/>
              </w:rPr>
              <w:t>）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複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評</w:t>
            </w:r>
          </w:p>
        </w:tc>
        <w:tc>
          <w:tcPr>
            <w:tcW w:w="3440" w:type="dxa"/>
          </w:tcPr>
          <w:p w:rsidR="009E15AF" w:rsidRPr="005A4066" w:rsidRDefault="009E15AF" w:rsidP="00DB5FC3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通過</w:t>
            </w:r>
            <w:r w:rsidRPr="005A4066">
              <w:rPr>
                <w:rFonts w:eastAsia="標楷體"/>
                <w:color w:val="000000" w:themeColor="text1"/>
                <w:kern w:val="0"/>
              </w:rPr>
              <w:t>ISO27001:2013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複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評認證，營運持續有效</w:t>
            </w:r>
          </w:p>
        </w:tc>
        <w:tc>
          <w:tcPr>
            <w:tcW w:w="896" w:type="dxa"/>
            <w:vAlign w:val="center"/>
          </w:tcPr>
          <w:p w:rsidR="009E15AF" w:rsidRPr="005A4066" w:rsidRDefault="004673D2" w:rsidP="00EC6BD0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通過</w:t>
            </w:r>
            <w:r w:rsidR="009E15AF" w:rsidRPr="005A4066">
              <w:rPr>
                <w:rFonts w:eastAsia="標楷體"/>
                <w:color w:val="000000" w:themeColor="text1"/>
              </w:rPr>
              <w:t>認證</w:t>
            </w:r>
          </w:p>
        </w:tc>
        <w:tc>
          <w:tcPr>
            <w:tcW w:w="935" w:type="dxa"/>
            <w:vAlign w:val="center"/>
          </w:tcPr>
          <w:p w:rsidR="009E15AF" w:rsidRPr="005A4066" w:rsidRDefault="004673D2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通過</w:t>
            </w:r>
          </w:p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認證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</w:tcPr>
          <w:p w:rsidR="009E15AF" w:rsidRPr="005A4066" w:rsidRDefault="009E15AF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稅務文件掃描數位化，提升行政效率</w:t>
            </w:r>
          </w:p>
        </w:tc>
        <w:tc>
          <w:tcPr>
            <w:tcW w:w="3440" w:type="dxa"/>
          </w:tcPr>
          <w:p w:rsidR="009E15AF" w:rsidRPr="005A4066" w:rsidRDefault="009E15AF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完成採購招標並依合約分期驗收</w:t>
            </w:r>
          </w:p>
        </w:tc>
        <w:tc>
          <w:tcPr>
            <w:tcW w:w="896" w:type="dxa"/>
            <w:vAlign w:val="center"/>
          </w:tcPr>
          <w:p w:rsidR="009E15AF" w:rsidRDefault="009E15AF" w:rsidP="00EC6BD0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履約</w:t>
            </w:r>
          </w:p>
          <w:p w:rsidR="004673D2" w:rsidRPr="005A4066" w:rsidRDefault="004673D2" w:rsidP="00EC6BD0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付款</w:t>
            </w:r>
          </w:p>
        </w:tc>
        <w:tc>
          <w:tcPr>
            <w:tcW w:w="935" w:type="dxa"/>
            <w:vAlign w:val="center"/>
          </w:tcPr>
          <w:p w:rsidR="004673D2" w:rsidRDefault="004673D2" w:rsidP="004673D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履約</w:t>
            </w:r>
          </w:p>
          <w:p w:rsidR="009E15AF" w:rsidRPr="005A4066" w:rsidRDefault="004673D2" w:rsidP="004673D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付款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</w:tcPr>
          <w:p w:rsidR="009E15AF" w:rsidRPr="005A4066" w:rsidRDefault="009E15AF" w:rsidP="00C71E86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加強清查違章車輛補徵使用牌照稅款及裁處罰鍰，以遏止逃漏稅案件。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每年裁處罰鍰車輛數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輛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200</w:t>
            </w:r>
            <w:r w:rsidRPr="005A4066">
              <w:rPr>
                <w:rFonts w:eastAsia="標楷體"/>
                <w:color w:val="000000" w:themeColor="text1"/>
              </w:rPr>
              <w:t>輛</w:t>
            </w:r>
          </w:p>
        </w:tc>
        <w:tc>
          <w:tcPr>
            <w:tcW w:w="1421" w:type="dxa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b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</w:tcPr>
          <w:p w:rsidR="009E15AF" w:rsidRPr="005A4066" w:rsidRDefault="009E15AF" w:rsidP="00C71E86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公平審慎處理行政救濟案件。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復查</w:t>
            </w:r>
            <w:r w:rsidRPr="005A4066">
              <w:rPr>
                <w:rFonts w:eastAsia="標楷體" w:hint="eastAsia"/>
                <w:color w:val="000000" w:themeColor="text1"/>
              </w:rPr>
              <w:t>及</w:t>
            </w:r>
            <w:r w:rsidRPr="005A4066">
              <w:rPr>
                <w:rFonts w:eastAsia="標楷體"/>
                <w:color w:val="000000" w:themeColor="text1"/>
              </w:rPr>
              <w:t>訴願案件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依實辦理</w:t>
            </w:r>
          </w:p>
        </w:tc>
        <w:tc>
          <w:tcPr>
            <w:tcW w:w="1421" w:type="dxa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b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 w:val="restart"/>
            <w:vAlign w:val="center"/>
          </w:tcPr>
          <w:p w:rsidR="009E15AF" w:rsidRPr="005A4066" w:rsidRDefault="009E15AF" w:rsidP="00A82BE1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proofErr w:type="gramStart"/>
            <w:r w:rsidRPr="005A4066">
              <w:rPr>
                <w:rFonts w:eastAsia="標楷體"/>
                <w:color w:val="000000" w:themeColor="text1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</w:rPr>
              <w:t>徵管理</w:t>
            </w:r>
            <w:r w:rsidRPr="005A4066">
              <w:rPr>
                <w:rFonts w:eastAsia="標楷體"/>
                <w:color w:val="000000" w:themeColor="text1"/>
              </w:rPr>
              <w:t>-</w:t>
            </w:r>
            <w:r w:rsidRPr="005A4066">
              <w:rPr>
                <w:rFonts w:eastAsia="標楷體"/>
                <w:color w:val="000000" w:themeColor="text1"/>
              </w:rPr>
              <w:t>財產</w:t>
            </w:r>
            <w:proofErr w:type="gramStart"/>
            <w:r w:rsidRPr="005A4066">
              <w:rPr>
                <w:rFonts w:eastAsia="標楷體"/>
                <w:color w:val="000000" w:themeColor="text1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</w:rPr>
              <w:t>徵業務</w:t>
            </w:r>
          </w:p>
          <w:p w:rsidR="009E15AF" w:rsidRPr="005A4066" w:rsidRDefault="009E15AF" w:rsidP="00A82BE1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5,225</w:t>
            </w:r>
            <w:r w:rsidRPr="005A4066">
              <w:rPr>
                <w:rFonts w:eastAsia="標楷體"/>
                <w:color w:val="000000" w:themeColor="text1"/>
              </w:rPr>
              <w:t>千元</w:t>
            </w:r>
          </w:p>
        </w:tc>
        <w:tc>
          <w:tcPr>
            <w:tcW w:w="1902" w:type="dxa"/>
          </w:tcPr>
          <w:p w:rsidR="009E15AF" w:rsidRPr="00524F33" w:rsidRDefault="009E15AF" w:rsidP="00962F54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524F33">
              <w:rPr>
                <w:rFonts w:eastAsia="標楷體"/>
              </w:rPr>
              <w:t>稅務申請智能化，打造簡政便民新平台</w:t>
            </w:r>
          </w:p>
        </w:tc>
        <w:tc>
          <w:tcPr>
            <w:tcW w:w="3440" w:type="dxa"/>
          </w:tcPr>
          <w:p w:rsidR="009E15AF" w:rsidRPr="00524F33" w:rsidRDefault="009E15AF" w:rsidP="00A322F2">
            <w:pPr>
              <w:adjustRightInd w:val="0"/>
              <w:snapToGrid w:val="0"/>
              <w:textDirection w:val="lrTbV"/>
              <w:rPr>
                <w:rFonts w:eastAsia="標楷體"/>
              </w:rPr>
            </w:pPr>
            <w:r w:rsidRPr="00524F33">
              <w:rPr>
                <w:rFonts w:eastAsia="標楷體"/>
              </w:rPr>
              <w:t>※</w:t>
            </w:r>
            <w:r w:rsidRPr="00524F33">
              <w:rPr>
                <w:rFonts w:eastAsia="標楷體"/>
              </w:rPr>
              <w:t>依據前一年度受理案件預估值</w:t>
            </w:r>
          </w:p>
        </w:tc>
        <w:tc>
          <w:tcPr>
            <w:tcW w:w="896" w:type="dxa"/>
            <w:vAlign w:val="center"/>
          </w:tcPr>
          <w:p w:rsidR="009E15AF" w:rsidRPr="00524F33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</w:rPr>
            </w:pPr>
            <w:r w:rsidRPr="00524F33">
              <w:rPr>
                <w:rFonts w:eastAsia="標楷體" w:hint="eastAsia"/>
              </w:rPr>
              <w:t>件</w:t>
            </w:r>
          </w:p>
        </w:tc>
        <w:tc>
          <w:tcPr>
            <w:tcW w:w="935" w:type="dxa"/>
            <w:vAlign w:val="center"/>
          </w:tcPr>
          <w:p w:rsidR="009E15AF" w:rsidRPr="00524F33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</w:rPr>
            </w:pPr>
            <w:r w:rsidRPr="00524F33">
              <w:rPr>
                <w:rFonts w:eastAsia="標楷體"/>
              </w:rPr>
              <w:t>2,600</w:t>
            </w:r>
            <w:r w:rsidRPr="00524F33">
              <w:rPr>
                <w:rFonts w:eastAsia="標楷體"/>
              </w:rPr>
              <w:t>件</w:t>
            </w:r>
          </w:p>
        </w:tc>
        <w:tc>
          <w:tcPr>
            <w:tcW w:w="1421" w:type="dxa"/>
          </w:tcPr>
          <w:p w:rsidR="009E15AF" w:rsidRPr="00487E2E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b/>
                <w:color w:val="FF0000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</w:tcPr>
          <w:p w:rsidR="009E15AF" w:rsidRPr="005A4066" w:rsidRDefault="009E15AF" w:rsidP="00962F54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「雜」地目土地，且坐落於農業區及保護區土地作農業使用者，主動清查改課田賦</w:t>
            </w:r>
            <w:r w:rsidRPr="005A4066">
              <w:rPr>
                <w:rFonts w:eastAsia="標楷體"/>
                <w:color w:val="000000" w:themeColor="text1"/>
              </w:rPr>
              <w:t>(</w:t>
            </w:r>
            <w:r w:rsidRPr="005A4066">
              <w:rPr>
                <w:rFonts w:eastAsia="標楷體"/>
                <w:color w:val="000000" w:themeColor="text1"/>
              </w:rPr>
              <w:t>目前停徵</w:t>
            </w:r>
            <w:r w:rsidRPr="005A4066">
              <w:rPr>
                <w:rFonts w:eastAsia="標楷體"/>
                <w:color w:val="000000" w:themeColor="text1"/>
              </w:rPr>
              <w:t>)</w:t>
            </w:r>
            <w:r w:rsidRPr="005A4066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3440" w:type="dxa"/>
          </w:tcPr>
          <w:p w:rsidR="009E15AF" w:rsidRPr="005A4066" w:rsidRDefault="009E15AF" w:rsidP="00A322F2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※</w:t>
            </w:r>
            <w:r w:rsidRPr="005A4066">
              <w:rPr>
                <w:rFonts w:eastAsia="標楷體"/>
                <w:color w:val="000000" w:themeColor="text1"/>
              </w:rPr>
              <w:t>「雜」地目土地改課田賦或減免地價稅件數。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8</w:t>
            </w:r>
            <w:r w:rsidRPr="005A4066">
              <w:rPr>
                <w:rFonts w:eastAsia="標楷體"/>
                <w:color w:val="000000" w:themeColor="text1"/>
              </w:rPr>
              <w:t>00</w:t>
            </w:r>
            <w:r w:rsidRPr="005A4066">
              <w:rPr>
                <w:rFonts w:eastAsia="標楷體"/>
                <w:color w:val="000000" w:themeColor="text1"/>
              </w:rPr>
              <w:t>件</w:t>
            </w:r>
          </w:p>
        </w:tc>
        <w:tc>
          <w:tcPr>
            <w:tcW w:w="1421" w:type="dxa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</w:tcPr>
          <w:p w:rsidR="009E15AF" w:rsidRPr="005A4066" w:rsidRDefault="009E15AF" w:rsidP="00962F54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辦理使用牌照稅</w:t>
            </w:r>
          </w:p>
          <w:p w:rsidR="009E15AF" w:rsidRPr="005A4066" w:rsidRDefault="009E15AF" w:rsidP="00962F54">
            <w:pPr>
              <w:adjustRightInd w:val="0"/>
              <w:snapToGrid w:val="0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、房屋稅、地價稅開徵及節稅、便民服務等宣導場次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b/>
                <w:color w:val="000000" w:themeColor="text1"/>
              </w:rPr>
              <w:t>※</w:t>
            </w:r>
            <w:r w:rsidRPr="005A4066">
              <w:rPr>
                <w:rFonts w:eastAsia="標楷體" w:hint="eastAsia"/>
                <w:color w:val="000000" w:themeColor="text1"/>
              </w:rPr>
              <w:t>於地區有線電視台、廣播電台、本局網站、平面媒體辦理使用牌照稅、房屋稅、地價稅開徵及節稅、便民服務等宣導場次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5</w:t>
            </w:r>
            <w:r w:rsidRPr="005A4066">
              <w:rPr>
                <w:rFonts w:eastAsia="標楷體"/>
                <w:color w:val="000000" w:themeColor="text1"/>
              </w:rPr>
              <w:t>場次</w:t>
            </w:r>
          </w:p>
        </w:tc>
        <w:tc>
          <w:tcPr>
            <w:tcW w:w="1421" w:type="dxa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9E15AF" w:rsidRPr="005A4066" w:rsidRDefault="009E15AF" w:rsidP="00C71E86">
            <w:pPr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辦理使用牌照稅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徵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A82BE1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年度實徵稅額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1</w:t>
            </w:r>
            <w:r w:rsidRPr="005A4066">
              <w:rPr>
                <w:rFonts w:eastAsia="標楷體"/>
                <w:color w:val="000000" w:themeColor="text1"/>
              </w:rPr>
              <w:t>億</w:t>
            </w:r>
            <w:r w:rsidRPr="005A4066">
              <w:rPr>
                <w:rFonts w:eastAsia="標楷體"/>
                <w:color w:val="000000" w:themeColor="text1"/>
              </w:rPr>
              <w:t>4,300</w:t>
            </w:r>
            <w:r w:rsidRPr="005A4066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9E15AF" w:rsidRPr="005A4066" w:rsidRDefault="009E15AF" w:rsidP="00A82BE1">
            <w:pPr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辦理房屋稅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徵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A82BE1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年度實徵稅額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6,970</w:t>
            </w:r>
            <w:r w:rsidRPr="005A4066">
              <w:rPr>
                <w:rFonts w:eastAsia="標楷體"/>
                <w:color w:val="000000" w:themeColor="text1"/>
                <w:kern w:val="0"/>
              </w:rPr>
              <w:t>萬元。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9E15AF" w:rsidRPr="005A4066" w:rsidRDefault="009E15AF" w:rsidP="00A82BE1">
            <w:pPr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辦理地價稅</w:t>
            </w:r>
            <w:proofErr w:type="gramStart"/>
            <w:r w:rsidRPr="005A4066">
              <w:rPr>
                <w:rFonts w:eastAsia="標楷體"/>
                <w:color w:val="000000" w:themeColor="text1"/>
                <w:kern w:val="0"/>
              </w:rPr>
              <w:t>稽</w:t>
            </w:r>
            <w:proofErr w:type="gramEnd"/>
            <w:r w:rsidRPr="005A4066">
              <w:rPr>
                <w:rFonts w:eastAsia="標楷體"/>
                <w:color w:val="000000" w:themeColor="text1"/>
                <w:kern w:val="0"/>
              </w:rPr>
              <w:t>徵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A82BE1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年度實徵稅額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2,450</w:t>
            </w:r>
            <w:r w:rsidRPr="005A4066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地價稅於</w:t>
            </w:r>
            <w:r w:rsidRPr="005A4066">
              <w:rPr>
                <w:rFonts w:eastAsia="標楷體"/>
                <w:color w:val="000000" w:themeColor="text1"/>
              </w:rPr>
              <w:t>109</w:t>
            </w:r>
            <w:r w:rsidRPr="005A4066">
              <w:rPr>
                <w:rFonts w:eastAsia="標楷體"/>
                <w:color w:val="000000" w:themeColor="text1"/>
              </w:rPr>
              <w:t>年</w:t>
            </w:r>
            <w:r w:rsidRPr="005A4066">
              <w:rPr>
                <w:rFonts w:eastAsia="標楷體"/>
                <w:color w:val="000000" w:themeColor="text1"/>
              </w:rPr>
              <w:t>11</w:t>
            </w:r>
            <w:r w:rsidRPr="005A4066">
              <w:rPr>
                <w:rFonts w:eastAsia="標楷體"/>
                <w:color w:val="000000" w:themeColor="text1"/>
              </w:rPr>
              <w:t>月份開徵，</w:t>
            </w:r>
          </w:p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本年度實徵數</w:t>
            </w:r>
            <w:r w:rsidRPr="005A4066">
              <w:rPr>
                <w:rFonts w:eastAsia="標楷體"/>
                <w:color w:val="000000" w:themeColor="text1"/>
              </w:rPr>
              <w:t>2,450</w:t>
            </w:r>
            <w:r w:rsidRPr="005A4066">
              <w:rPr>
                <w:rFonts w:eastAsia="標楷體"/>
                <w:color w:val="000000" w:themeColor="text1"/>
              </w:rPr>
              <w:t>萬元，預計於</w:t>
            </w:r>
            <w:r w:rsidRPr="005A4066">
              <w:rPr>
                <w:rFonts w:eastAsia="標楷體"/>
                <w:color w:val="000000" w:themeColor="text1"/>
              </w:rPr>
              <w:lastRenderedPageBreak/>
              <w:t>109</w:t>
            </w:r>
            <w:r w:rsidRPr="005A4066">
              <w:rPr>
                <w:rFonts w:eastAsia="標楷體"/>
                <w:color w:val="000000" w:themeColor="text1"/>
              </w:rPr>
              <w:t>年</w:t>
            </w:r>
            <w:r w:rsidRPr="005A4066">
              <w:rPr>
                <w:rFonts w:eastAsia="標楷體"/>
                <w:color w:val="000000" w:themeColor="text1"/>
              </w:rPr>
              <w:t>12</w:t>
            </w:r>
            <w:r w:rsidRPr="005A4066">
              <w:rPr>
                <w:rFonts w:eastAsia="標楷體"/>
                <w:color w:val="000000" w:themeColor="text1"/>
              </w:rPr>
              <w:t>月底達成。</w:t>
            </w: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9E15AF" w:rsidRPr="005A4066" w:rsidRDefault="009E15AF" w:rsidP="001E140D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A4066">
              <w:rPr>
                <w:rFonts w:ascii="標楷體" w:eastAsia="標楷體" w:hAnsi="標楷體"/>
                <w:color w:val="000000" w:themeColor="text1"/>
              </w:rPr>
              <w:t>清理欠稅及欠稅執行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1E140D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1.</w:t>
            </w:r>
            <w:r w:rsidRPr="005A4066">
              <w:rPr>
                <w:rFonts w:eastAsia="標楷體" w:hint="eastAsia"/>
                <w:color w:val="000000" w:themeColor="text1"/>
              </w:rPr>
              <w:t>以前年度欠稅及罰鍰徵起數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935" w:type="dxa"/>
            <w:vAlign w:val="center"/>
          </w:tcPr>
          <w:p w:rsidR="009E15AF" w:rsidRPr="005A4066" w:rsidRDefault="005A4066" w:rsidP="001E140D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8</w:t>
            </w:r>
            <w:r w:rsidR="009E15AF" w:rsidRPr="005A4066">
              <w:rPr>
                <w:rFonts w:eastAsia="標楷體" w:hint="eastAsia"/>
                <w:color w:val="000000" w:themeColor="text1"/>
              </w:rPr>
              <w:t>00</w:t>
            </w:r>
            <w:r w:rsidR="009E15AF" w:rsidRPr="005A4066">
              <w:rPr>
                <w:rFonts w:eastAsia="標楷體" w:hint="eastAsia"/>
                <w:color w:val="000000" w:themeColor="text1"/>
              </w:rPr>
              <w:t>萬元</w:t>
            </w:r>
          </w:p>
        </w:tc>
        <w:tc>
          <w:tcPr>
            <w:tcW w:w="1421" w:type="dxa"/>
          </w:tcPr>
          <w:p w:rsidR="009E15AF" w:rsidRPr="005A4066" w:rsidRDefault="009E15AF" w:rsidP="000F5BC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5A4066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Merge/>
            <w:vAlign w:val="center"/>
          </w:tcPr>
          <w:p w:rsidR="009E15AF" w:rsidRPr="005A4066" w:rsidRDefault="009E15AF" w:rsidP="00A82BE1">
            <w:pPr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440" w:type="dxa"/>
            <w:vAlign w:val="center"/>
          </w:tcPr>
          <w:p w:rsidR="009E15AF" w:rsidRPr="005A4066" w:rsidRDefault="009E15AF" w:rsidP="001E140D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5A4066">
              <w:rPr>
                <w:rFonts w:eastAsia="標楷體" w:hint="eastAsia"/>
                <w:color w:val="000000" w:themeColor="text1"/>
                <w:kern w:val="0"/>
              </w:rPr>
              <w:t>如期移送行政執行署強制執行件數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FA2EB6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</w:rPr>
              <w:t>1,</w:t>
            </w:r>
            <w:r w:rsidRPr="005A4066">
              <w:rPr>
                <w:rFonts w:eastAsia="標楷體" w:hint="eastAsia"/>
                <w:color w:val="000000" w:themeColor="text1"/>
              </w:rPr>
              <w:t>0</w:t>
            </w:r>
            <w:r w:rsidRPr="005A4066">
              <w:rPr>
                <w:rFonts w:eastAsia="標楷體"/>
                <w:color w:val="000000" w:themeColor="text1"/>
              </w:rPr>
              <w:t>00</w:t>
            </w: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  <w:tr w:rsidR="009E15AF" w:rsidRPr="005A4066" w:rsidTr="009E15AF">
        <w:trPr>
          <w:trHeight w:val="506"/>
          <w:jc w:val="center"/>
        </w:trPr>
        <w:tc>
          <w:tcPr>
            <w:tcW w:w="1632" w:type="dxa"/>
            <w:vMerge/>
            <w:vAlign w:val="center"/>
          </w:tcPr>
          <w:p w:rsidR="009E15AF" w:rsidRPr="005A4066" w:rsidRDefault="009E15AF" w:rsidP="00A322F2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9E15AF" w:rsidRPr="005A4066" w:rsidRDefault="009E15AF" w:rsidP="004A7EEC">
            <w:pPr>
              <w:rPr>
                <w:rFonts w:eastAsia="標楷體"/>
                <w:color w:val="000000" w:themeColor="text1"/>
                <w:kern w:val="0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加強為民服務</w:t>
            </w:r>
          </w:p>
        </w:tc>
        <w:tc>
          <w:tcPr>
            <w:tcW w:w="3440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受理核發各項證明、稅務查詢試算等件數。</w:t>
            </w:r>
          </w:p>
        </w:tc>
        <w:tc>
          <w:tcPr>
            <w:tcW w:w="896" w:type="dxa"/>
            <w:vAlign w:val="center"/>
          </w:tcPr>
          <w:p w:rsidR="009E15AF" w:rsidRPr="005A4066" w:rsidRDefault="009E15AF" w:rsidP="00B837D3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 w:hint="eastAsia"/>
                <w:color w:val="000000" w:themeColor="text1"/>
              </w:rPr>
              <w:t>件</w:t>
            </w:r>
          </w:p>
        </w:tc>
        <w:tc>
          <w:tcPr>
            <w:tcW w:w="935" w:type="dxa"/>
            <w:vAlign w:val="center"/>
          </w:tcPr>
          <w:p w:rsidR="009E15AF" w:rsidRPr="005A4066" w:rsidRDefault="009E15AF" w:rsidP="00962F54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  <w:r w:rsidRPr="005A4066">
              <w:rPr>
                <w:rFonts w:eastAsia="標楷體"/>
                <w:color w:val="000000" w:themeColor="text1"/>
                <w:kern w:val="0"/>
              </w:rPr>
              <w:t>1</w:t>
            </w:r>
            <w:r w:rsidRPr="005A4066">
              <w:rPr>
                <w:rFonts w:eastAsia="標楷體"/>
                <w:color w:val="000000" w:themeColor="text1"/>
                <w:kern w:val="0"/>
              </w:rPr>
              <w:t>萬</w:t>
            </w:r>
            <w:r w:rsidRPr="005A4066">
              <w:rPr>
                <w:rFonts w:eastAsia="標楷體"/>
                <w:color w:val="000000" w:themeColor="text1"/>
                <w:kern w:val="0"/>
              </w:rPr>
              <w:t>8,000</w:t>
            </w:r>
            <w:r w:rsidRPr="005A4066">
              <w:rPr>
                <w:rFonts w:eastAsia="標楷體"/>
                <w:color w:val="000000" w:themeColor="text1"/>
                <w:kern w:val="0"/>
              </w:rPr>
              <w:t>件</w:t>
            </w:r>
          </w:p>
        </w:tc>
        <w:tc>
          <w:tcPr>
            <w:tcW w:w="1421" w:type="dxa"/>
          </w:tcPr>
          <w:p w:rsidR="009E15AF" w:rsidRPr="005A4066" w:rsidRDefault="009E15AF" w:rsidP="00A322F2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color w:val="000000" w:themeColor="text1"/>
              </w:rPr>
            </w:pPr>
          </w:p>
        </w:tc>
      </w:tr>
    </w:tbl>
    <w:p w:rsidR="00524F33" w:rsidRPr="005A4066" w:rsidRDefault="00524F33" w:rsidP="00524F33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11CD" w:rsidRPr="005A4066" w:rsidRDefault="006D11CD" w:rsidP="00524F33">
      <w:p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1" w:name="_GoBack"/>
      <w:bookmarkEnd w:id="1"/>
    </w:p>
    <w:sectPr w:rsidR="006D11CD" w:rsidRPr="005A4066" w:rsidSect="00D7213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6D" w:rsidRDefault="00C9496D" w:rsidP="003C5929">
      <w:r>
        <w:separator/>
      </w:r>
    </w:p>
  </w:endnote>
  <w:endnote w:type="continuationSeparator" w:id="0">
    <w:p w:rsidR="00C9496D" w:rsidRDefault="00C9496D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4F33" w:rsidRPr="00524F33">
      <w:rPr>
        <w:noProof/>
        <w:lang w:val="zh-TW"/>
      </w:rPr>
      <w:t>2</w:t>
    </w:r>
    <w:r>
      <w:fldChar w:fldCharType="end"/>
    </w:r>
  </w:p>
  <w:p w:rsidR="006363AC" w:rsidRDefault="00636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6D" w:rsidRDefault="00C9496D" w:rsidP="003C5929">
      <w:r>
        <w:separator/>
      </w:r>
    </w:p>
  </w:footnote>
  <w:footnote w:type="continuationSeparator" w:id="0">
    <w:p w:rsidR="00C9496D" w:rsidRDefault="00C9496D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E"/>
    <w:multiLevelType w:val="hybridMultilevel"/>
    <w:tmpl w:val="069007A6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55140"/>
    <w:multiLevelType w:val="hybridMultilevel"/>
    <w:tmpl w:val="83D86756"/>
    <w:lvl w:ilvl="0" w:tplc="04090015">
      <w:start w:val="1"/>
      <w:numFmt w:val="taiwaneseCountingThousand"/>
      <w:lvlText w:val="%1、"/>
      <w:lvlJc w:val="left"/>
      <w:pPr>
        <w:ind w:left="359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5B2DCC"/>
    <w:multiLevelType w:val="hybridMultilevel"/>
    <w:tmpl w:val="7036694C"/>
    <w:lvl w:ilvl="0" w:tplc="9C2CAB3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DD71EBB"/>
    <w:multiLevelType w:val="hybridMultilevel"/>
    <w:tmpl w:val="AD6CA08C"/>
    <w:lvl w:ilvl="0" w:tplc="C6A41F82">
      <w:start w:val="1"/>
      <w:numFmt w:val="taiwaneseCountingThousand"/>
      <w:lvlText w:val="%1、"/>
      <w:lvlJc w:val="left"/>
      <w:pPr>
        <w:ind w:left="484" w:hanging="484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17D48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DB477E"/>
    <w:multiLevelType w:val="hybridMultilevel"/>
    <w:tmpl w:val="C3508AEE"/>
    <w:lvl w:ilvl="0" w:tplc="95A68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776AAA3E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6"/>
  </w:num>
  <w:num w:numId="15">
    <w:abstractNumId w:val="15"/>
  </w:num>
  <w:num w:numId="16">
    <w:abstractNumId w:val="7"/>
  </w:num>
  <w:num w:numId="17">
    <w:abstractNumId w:val="1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2"/>
    <w:rsid w:val="00017519"/>
    <w:rsid w:val="000209DE"/>
    <w:rsid w:val="00042108"/>
    <w:rsid w:val="0005420F"/>
    <w:rsid w:val="000568A5"/>
    <w:rsid w:val="0006723C"/>
    <w:rsid w:val="00070B68"/>
    <w:rsid w:val="000719D9"/>
    <w:rsid w:val="000D7A00"/>
    <w:rsid w:val="000E2728"/>
    <w:rsid w:val="000E3B03"/>
    <w:rsid w:val="000F5BC8"/>
    <w:rsid w:val="00147DA3"/>
    <w:rsid w:val="00157474"/>
    <w:rsid w:val="00167B53"/>
    <w:rsid w:val="001720DC"/>
    <w:rsid w:val="001B5F8D"/>
    <w:rsid w:val="001D1679"/>
    <w:rsid w:val="001D5133"/>
    <w:rsid w:val="001D7BB7"/>
    <w:rsid w:val="001E140D"/>
    <w:rsid w:val="001F1868"/>
    <w:rsid w:val="001F6672"/>
    <w:rsid w:val="00204FCA"/>
    <w:rsid w:val="00210F23"/>
    <w:rsid w:val="0022616F"/>
    <w:rsid w:val="002758D4"/>
    <w:rsid w:val="002F17C6"/>
    <w:rsid w:val="00311822"/>
    <w:rsid w:val="00315870"/>
    <w:rsid w:val="00322041"/>
    <w:rsid w:val="00330277"/>
    <w:rsid w:val="0034208A"/>
    <w:rsid w:val="00347F83"/>
    <w:rsid w:val="00351033"/>
    <w:rsid w:val="003572BC"/>
    <w:rsid w:val="003902D3"/>
    <w:rsid w:val="003B4777"/>
    <w:rsid w:val="003C5929"/>
    <w:rsid w:val="003D1415"/>
    <w:rsid w:val="003F026F"/>
    <w:rsid w:val="00410AA2"/>
    <w:rsid w:val="0045247B"/>
    <w:rsid w:val="00454B15"/>
    <w:rsid w:val="004673D2"/>
    <w:rsid w:val="00467C85"/>
    <w:rsid w:val="00474C70"/>
    <w:rsid w:val="004800B6"/>
    <w:rsid w:val="00482A5C"/>
    <w:rsid w:val="00487E2E"/>
    <w:rsid w:val="004A72BF"/>
    <w:rsid w:val="004A7EEC"/>
    <w:rsid w:val="004B38EA"/>
    <w:rsid w:val="004E0CF8"/>
    <w:rsid w:val="004E6F8D"/>
    <w:rsid w:val="004F41F3"/>
    <w:rsid w:val="00500683"/>
    <w:rsid w:val="00510805"/>
    <w:rsid w:val="00524F33"/>
    <w:rsid w:val="0053527E"/>
    <w:rsid w:val="005A4066"/>
    <w:rsid w:val="005A767C"/>
    <w:rsid w:val="005C0CA6"/>
    <w:rsid w:val="005F32C6"/>
    <w:rsid w:val="00607F0A"/>
    <w:rsid w:val="00612155"/>
    <w:rsid w:val="006363AC"/>
    <w:rsid w:val="006408B6"/>
    <w:rsid w:val="00640D25"/>
    <w:rsid w:val="0064155F"/>
    <w:rsid w:val="00661969"/>
    <w:rsid w:val="00671929"/>
    <w:rsid w:val="00674427"/>
    <w:rsid w:val="006A6170"/>
    <w:rsid w:val="006B3249"/>
    <w:rsid w:val="006B3386"/>
    <w:rsid w:val="006C12F2"/>
    <w:rsid w:val="006D11CD"/>
    <w:rsid w:val="007179ED"/>
    <w:rsid w:val="00723140"/>
    <w:rsid w:val="00743B60"/>
    <w:rsid w:val="00794CC5"/>
    <w:rsid w:val="007A2140"/>
    <w:rsid w:val="007A21E4"/>
    <w:rsid w:val="007A2930"/>
    <w:rsid w:val="007A65CE"/>
    <w:rsid w:val="007B593D"/>
    <w:rsid w:val="007C02C5"/>
    <w:rsid w:val="007D086A"/>
    <w:rsid w:val="007D7AEB"/>
    <w:rsid w:val="00832F8D"/>
    <w:rsid w:val="0084124F"/>
    <w:rsid w:val="008568D4"/>
    <w:rsid w:val="00856F31"/>
    <w:rsid w:val="008668D6"/>
    <w:rsid w:val="00867460"/>
    <w:rsid w:val="008A1886"/>
    <w:rsid w:val="008A1B42"/>
    <w:rsid w:val="008B0051"/>
    <w:rsid w:val="008E03E4"/>
    <w:rsid w:val="008E2AAB"/>
    <w:rsid w:val="008E377A"/>
    <w:rsid w:val="008F3DA7"/>
    <w:rsid w:val="00904473"/>
    <w:rsid w:val="00921FB0"/>
    <w:rsid w:val="0094792B"/>
    <w:rsid w:val="009510E2"/>
    <w:rsid w:val="00953B75"/>
    <w:rsid w:val="009751E2"/>
    <w:rsid w:val="00992909"/>
    <w:rsid w:val="0099326C"/>
    <w:rsid w:val="009B2C5B"/>
    <w:rsid w:val="009B7679"/>
    <w:rsid w:val="009D17E2"/>
    <w:rsid w:val="009E15AF"/>
    <w:rsid w:val="009E3A56"/>
    <w:rsid w:val="009E4A9C"/>
    <w:rsid w:val="009E791E"/>
    <w:rsid w:val="00A02394"/>
    <w:rsid w:val="00A14BBD"/>
    <w:rsid w:val="00A322F2"/>
    <w:rsid w:val="00A646A5"/>
    <w:rsid w:val="00A82BE1"/>
    <w:rsid w:val="00A967CE"/>
    <w:rsid w:val="00AA7B28"/>
    <w:rsid w:val="00B06850"/>
    <w:rsid w:val="00B07AD2"/>
    <w:rsid w:val="00B1644E"/>
    <w:rsid w:val="00B2675F"/>
    <w:rsid w:val="00B27190"/>
    <w:rsid w:val="00B344DB"/>
    <w:rsid w:val="00B43DF7"/>
    <w:rsid w:val="00B57743"/>
    <w:rsid w:val="00B74468"/>
    <w:rsid w:val="00B837D3"/>
    <w:rsid w:val="00B8644E"/>
    <w:rsid w:val="00BA66A0"/>
    <w:rsid w:val="00BB71FF"/>
    <w:rsid w:val="00BC369B"/>
    <w:rsid w:val="00BD725D"/>
    <w:rsid w:val="00BD764C"/>
    <w:rsid w:val="00BE2B66"/>
    <w:rsid w:val="00BE49D1"/>
    <w:rsid w:val="00BF16AD"/>
    <w:rsid w:val="00C04EEC"/>
    <w:rsid w:val="00C07714"/>
    <w:rsid w:val="00C327FF"/>
    <w:rsid w:val="00C35CC1"/>
    <w:rsid w:val="00C365FC"/>
    <w:rsid w:val="00C43011"/>
    <w:rsid w:val="00C46A1F"/>
    <w:rsid w:val="00C71E86"/>
    <w:rsid w:val="00C9496D"/>
    <w:rsid w:val="00CA2815"/>
    <w:rsid w:val="00D100B2"/>
    <w:rsid w:val="00D22008"/>
    <w:rsid w:val="00D37B11"/>
    <w:rsid w:val="00D441C9"/>
    <w:rsid w:val="00D66D61"/>
    <w:rsid w:val="00D7213B"/>
    <w:rsid w:val="00D819BC"/>
    <w:rsid w:val="00DA01B2"/>
    <w:rsid w:val="00DA28A8"/>
    <w:rsid w:val="00DA4FDF"/>
    <w:rsid w:val="00DA71C3"/>
    <w:rsid w:val="00DB2E84"/>
    <w:rsid w:val="00DB5FC3"/>
    <w:rsid w:val="00DD5328"/>
    <w:rsid w:val="00DF5FB8"/>
    <w:rsid w:val="00DF79D8"/>
    <w:rsid w:val="00E10F46"/>
    <w:rsid w:val="00E226A0"/>
    <w:rsid w:val="00EC6BD0"/>
    <w:rsid w:val="00EE18C6"/>
    <w:rsid w:val="00EE7162"/>
    <w:rsid w:val="00EF6816"/>
    <w:rsid w:val="00F151C5"/>
    <w:rsid w:val="00F5275A"/>
    <w:rsid w:val="00F61B0C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7C15-1F08-43E1-9040-BB98B0E4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呂嘉玲</cp:lastModifiedBy>
  <cp:revision>3</cp:revision>
  <cp:lastPrinted>2020-07-15T05:38:00Z</cp:lastPrinted>
  <dcterms:created xsi:type="dcterms:W3CDTF">2020-11-10T07:08:00Z</dcterms:created>
  <dcterms:modified xsi:type="dcterms:W3CDTF">2020-11-10T07:41:00Z</dcterms:modified>
</cp:coreProperties>
</file>