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C40" w:rsidRPr="00245C40" w:rsidRDefault="00245C40" w:rsidP="00245C40">
      <w:pPr>
        <w:jc w:val="center"/>
        <w:rPr>
          <w:rFonts w:hint="eastAsia"/>
          <w:b/>
          <w:szCs w:val="24"/>
        </w:rPr>
      </w:pPr>
      <w:r w:rsidRPr="00245C40">
        <w:rPr>
          <w:rFonts w:hint="eastAsia"/>
          <w:b/>
          <w:szCs w:val="24"/>
        </w:rPr>
        <w:t>金門縣稅捐稽徵處</w:t>
      </w:r>
      <w:proofErr w:type="gramStart"/>
      <w:r w:rsidRPr="00245C40">
        <w:rPr>
          <w:rFonts w:hint="eastAsia"/>
          <w:b/>
          <w:szCs w:val="24"/>
        </w:rPr>
        <w:t>10</w:t>
      </w:r>
      <w:r w:rsidRPr="00245C40">
        <w:rPr>
          <w:rFonts w:hint="eastAsia"/>
          <w:b/>
          <w:szCs w:val="24"/>
        </w:rPr>
        <w:t>0</w:t>
      </w:r>
      <w:proofErr w:type="gramEnd"/>
      <w:r w:rsidRPr="00245C40">
        <w:rPr>
          <w:rFonts w:hint="eastAsia"/>
          <w:b/>
          <w:szCs w:val="24"/>
        </w:rPr>
        <w:t>年度施政計畫</w:t>
      </w:r>
    </w:p>
    <w:p w:rsidR="00245C40" w:rsidRPr="00245C40" w:rsidRDefault="00245C40" w:rsidP="00245C40">
      <w:pPr>
        <w:jc w:val="center"/>
        <w:rPr>
          <w:rFonts w:hint="eastAsia"/>
          <w:b/>
          <w:szCs w:val="24"/>
        </w:rPr>
      </w:pPr>
      <w:r w:rsidRPr="00245C40">
        <w:rPr>
          <w:rFonts w:hint="eastAsia"/>
          <w:b/>
          <w:szCs w:val="24"/>
        </w:rPr>
        <w:t>第一部份：目標與重點及衡量指標</w:t>
      </w:r>
    </w:p>
    <w:p w:rsidR="00CC7971" w:rsidRPr="00CC7971" w:rsidRDefault="00CC7971" w:rsidP="00CC7971">
      <w:pPr>
        <w:rPr>
          <w:b/>
        </w:rPr>
      </w:pPr>
      <w:r w:rsidRPr="00CC7971">
        <w:rPr>
          <w:rFonts w:hint="eastAsia"/>
          <w:b/>
        </w:rPr>
        <w:t>壹、年度施政目標與重點</w:t>
      </w:r>
    </w:p>
    <w:p w:rsidR="00CC7971" w:rsidRPr="00CC7971" w:rsidRDefault="00CC7971" w:rsidP="00CC7971">
      <w:r w:rsidRPr="00CC7971">
        <w:rPr>
          <w:rFonts w:hint="eastAsia"/>
          <w:b/>
        </w:rPr>
        <w:t xml:space="preserve">    </w:t>
      </w:r>
      <w:r w:rsidRPr="00CC7971">
        <w:rPr>
          <w:rFonts w:hint="eastAsia"/>
        </w:rPr>
        <w:t>一、推動地方稅平台整合應用，建構跨平台稅務</w:t>
      </w:r>
      <w:r w:rsidRPr="00CC7971">
        <w:rPr>
          <w:rFonts w:hint="eastAsia"/>
        </w:rPr>
        <w:t>M</w:t>
      </w:r>
      <w:r w:rsidRPr="00CC7971">
        <w:rPr>
          <w:rFonts w:hint="eastAsia"/>
        </w:rPr>
        <w:t>化資訊服務。</w:t>
      </w:r>
    </w:p>
    <w:p w:rsidR="00CC7971" w:rsidRPr="00CC7971" w:rsidRDefault="00CC7971" w:rsidP="00CC7971">
      <w:r w:rsidRPr="00CC7971">
        <w:rPr>
          <w:rFonts w:hint="eastAsia"/>
        </w:rPr>
        <w:t xml:space="preserve">    </w:t>
      </w:r>
      <w:r w:rsidRPr="00CC7971">
        <w:rPr>
          <w:rFonts w:hint="eastAsia"/>
        </w:rPr>
        <w:t>二、開徵</w:t>
      </w:r>
      <w:proofErr w:type="gramStart"/>
      <w:r w:rsidRPr="00CC7971">
        <w:rPr>
          <w:rFonts w:hint="eastAsia"/>
        </w:rPr>
        <w:t>100</w:t>
      </w:r>
      <w:proofErr w:type="gramEnd"/>
      <w:r w:rsidRPr="00CC7971">
        <w:rPr>
          <w:rFonts w:hint="eastAsia"/>
        </w:rPr>
        <w:t>年度使用牌照稅及車輛</w:t>
      </w:r>
      <w:proofErr w:type="gramStart"/>
      <w:r w:rsidRPr="00CC7971">
        <w:rPr>
          <w:rFonts w:hint="eastAsia"/>
        </w:rPr>
        <w:t>稅籍總檢查</w:t>
      </w:r>
      <w:proofErr w:type="gramEnd"/>
      <w:r w:rsidRPr="00CC7971">
        <w:rPr>
          <w:rFonts w:hint="eastAsia"/>
        </w:rPr>
        <w:t>，以健全</w:t>
      </w:r>
      <w:proofErr w:type="gramStart"/>
      <w:r w:rsidRPr="00CC7971">
        <w:rPr>
          <w:rFonts w:hint="eastAsia"/>
        </w:rPr>
        <w:t>稽</w:t>
      </w:r>
      <w:proofErr w:type="gramEnd"/>
      <w:r w:rsidRPr="00CC7971">
        <w:rPr>
          <w:rFonts w:hint="eastAsia"/>
        </w:rPr>
        <w:t>徵制度。</w:t>
      </w:r>
    </w:p>
    <w:p w:rsidR="00CC7971" w:rsidRPr="00CC7971" w:rsidRDefault="00CC7971" w:rsidP="00CC7971">
      <w:r w:rsidRPr="00CC7971">
        <w:rPr>
          <w:rFonts w:hint="eastAsia"/>
        </w:rPr>
        <w:t xml:space="preserve">    </w:t>
      </w:r>
      <w:r w:rsidRPr="00CC7971">
        <w:rPr>
          <w:rFonts w:hint="eastAsia"/>
        </w:rPr>
        <w:t>三、辦理</w:t>
      </w:r>
      <w:proofErr w:type="gramStart"/>
      <w:r w:rsidRPr="00CC7971">
        <w:rPr>
          <w:rFonts w:hint="eastAsia"/>
        </w:rPr>
        <w:t>100</w:t>
      </w:r>
      <w:proofErr w:type="gramEnd"/>
      <w:r w:rsidRPr="00CC7971">
        <w:rPr>
          <w:rFonts w:hint="eastAsia"/>
        </w:rPr>
        <w:t>年度</w:t>
      </w:r>
      <w:proofErr w:type="gramStart"/>
      <w:r w:rsidRPr="00CC7971">
        <w:rPr>
          <w:rFonts w:hint="eastAsia"/>
        </w:rPr>
        <w:t>房屋稅籍總校正</w:t>
      </w:r>
      <w:proofErr w:type="gramEnd"/>
      <w:r w:rsidRPr="00CC7971">
        <w:rPr>
          <w:rFonts w:hint="eastAsia"/>
        </w:rPr>
        <w:t>，確保課稅資料正確性。</w:t>
      </w:r>
    </w:p>
    <w:p w:rsidR="00CC7971" w:rsidRPr="00CC7971" w:rsidRDefault="00CC7971" w:rsidP="00CC7971">
      <w:r w:rsidRPr="00CC7971">
        <w:rPr>
          <w:rFonts w:hint="eastAsia"/>
        </w:rPr>
        <w:t xml:space="preserve">    </w:t>
      </w:r>
      <w:r w:rsidRPr="00CC7971">
        <w:rPr>
          <w:rFonts w:hint="eastAsia"/>
        </w:rPr>
        <w:t>四、開徵</w:t>
      </w:r>
      <w:proofErr w:type="gramStart"/>
      <w:r w:rsidRPr="00CC7971">
        <w:rPr>
          <w:rFonts w:hint="eastAsia"/>
        </w:rPr>
        <w:t>100</w:t>
      </w:r>
      <w:proofErr w:type="gramEnd"/>
      <w:r w:rsidRPr="00CC7971">
        <w:rPr>
          <w:rFonts w:hint="eastAsia"/>
        </w:rPr>
        <w:t>年度房屋稅，做好徵期一貫作業，以落實</w:t>
      </w:r>
      <w:proofErr w:type="gramStart"/>
      <w:r w:rsidRPr="00CC7971">
        <w:rPr>
          <w:rFonts w:hint="eastAsia"/>
        </w:rPr>
        <w:t>稽</w:t>
      </w:r>
      <w:proofErr w:type="gramEnd"/>
      <w:r w:rsidRPr="00CC7971">
        <w:rPr>
          <w:rFonts w:hint="eastAsia"/>
        </w:rPr>
        <w:t>徵成效。</w:t>
      </w:r>
    </w:p>
    <w:p w:rsidR="00CC7971" w:rsidRDefault="00CC7971" w:rsidP="00CC7971">
      <w:r w:rsidRPr="00CC7971">
        <w:rPr>
          <w:rFonts w:hint="eastAsia"/>
        </w:rPr>
        <w:t xml:space="preserve">    </w:t>
      </w:r>
      <w:r w:rsidRPr="00CC7971">
        <w:rPr>
          <w:rFonts w:hint="eastAsia"/>
        </w:rPr>
        <w:t>五、開徵</w:t>
      </w:r>
      <w:proofErr w:type="gramStart"/>
      <w:r w:rsidRPr="00CC7971">
        <w:rPr>
          <w:rFonts w:hint="eastAsia"/>
        </w:rPr>
        <w:t>100</w:t>
      </w:r>
      <w:proofErr w:type="gramEnd"/>
      <w:r w:rsidRPr="00CC7971">
        <w:rPr>
          <w:rFonts w:hint="eastAsia"/>
        </w:rPr>
        <w:t>年度地價稅，依據地政機關移送異動地籍資料，釐正稅籍詳實</w:t>
      </w:r>
      <w:r>
        <w:rPr>
          <w:rFonts w:hint="eastAsia"/>
        </w:rPr>
        <w:t xml:space="preserve"> </w:t>
      </w:r>
    </w:p>
    <w:p w:rsidR="00CC7971" w:rsidRPr="00CC7971" w:rsidRDefault="00CC7971" w:rsidP="00CC7971">
      <w:r>
        <w:rPr>
          <w:rFonts w:hint="eastAsia"/>
        </w:rPr>
        <w:t xml:space="preserve">        </w:t>
      </w:r>
      <w:r w:rsidRPr="00CC7971">
        <w:rPr>
          <w:rFonts w:hint="eastAsia"/>
        </w:rPr>
        <w:t>課</w:t>
      </w:r>
      <w:proofErr w:type="gramStart"/>
      <w:r w:rsidRPr="00CC7971">
        <w:rPr>
          <w:rFonts w:hint="eastAsia"/>
        </w:rPr>
        <w:t>徵</w:t>
      </w:r>
      <w:proofErr w:type="gramEnd"/>
      <w:r w:rsidRPr="00CC7971">
        <w:rPr>
          <w:rFonts w:hint="eastAsia"/>
        </w:rPr>
        <w:t>。</w:t>
      </w:r>
    </w:p>
    <w:p w:rsidR="00CC7971" w:rsidRPr="00CC7971" w:rsidRDefault="00CC7971" w:rsidP="00CC7971">
      <w:r w:rsidRPr="00CC7971">
        <w:rPr>
          <w:rFonts w:hint="eastAsia"/>
        </w:rPr>
        <w:t xml:space="preserve">    </w:t>
      </w:r>
      <w:r w:rsidRPr="00CC7971">
        <w:rPr>
          <w:rFonts w:hint="eastAsia"/>
        </w:rPr>
        <w:t>六、配合地政機關辦理調整土地現值公告，並全力輔導辦理契稅申報查</w:t>
      </w:r>
      <w:proofErr w:type="gramStart"/>
      <w:r w:rsidRPr="00CC7971">
        <w:rPr>
          <w:rFonts w:hint="eastAsia"/>
        </w:rPr>
        <w:t>徵</w:t>
      </w:r>
      <w:proofErr w:type="gramEnd"/>
      <w:r w:rsidRPr="00CC7971">
        <w:rPr>
          <w:rFonts w:hint="eastAsia"/>
        </w:rPr>
        <w:t>。</w:t>
      </w:r>
    </w:p>
    <w:p w:rsidR="00CC7971" w:rsidRPr="00CC7971" w:rsidRDefault="00CC7971" w:rsidP="00CC7971">
      <w:r w:rsidRPr="00CC7971">
        <w:rPr>
          <w:rFonts w:hint="eastAsia"/>
        </w:rPr>
        <w:t xml:space="preserve">    </w:t>
      </w:r>
      <w:r w:rsidRPr="00CC7971">
        <w:rPr>
          <w:rFonts w:hint="eastAsia"/>
        </w:rPr>
        <w:t>七、積極執行欠稅清理工作，</w:t>
      </w:r>
      <w:proofErr w:type="gramStart"/>
      <w:r w:rsidRPr="00CC7971">
        <w:rPr>
          <w:rFonts w:hint="eastAsia"/>
        </w:rPr>
        <w:t>防止新欠</w:t>
      </w:r>
      <w:proofErr w:type="gramEnd"/>
      <w:r w:rsidRPr="00CC7971">
        <w:rPr>
          <w:rFonts w:hint="eastAsia"/>
        </w:rPr>
        <w:t>。</w:t>
      </w:r>
    </w:p>
    <w:p w:rsidR="00CC7971" w:rsidRPr="00CC7971" w:rsidRDefault="00CC7971" w:rsidP="00CC7971">
      <w:r w:rsidRPr="00CC7971">
        <w:rPr>
          <w:rFonts w:hint="eastAsia"/>
        </w:rPr>
        <w:t xml:space="preserve">    </w:t>
      </w:r>
      <w:r w:rsidRPr="00CC7971">
        <w:rPr>
          <w:rFonts w:hint="eastAsia"/>
        </w:rPr>
        <w:t>八、辦理</w:t>
      </w:r>
      <w:r w:rsidRPr="00CC7971">
        <w:rPr>
          <w:rFonts w:hint="eastAsia"/>
        </w:rPr>
        <w:t>100</w:t>
      </w:r>
      <w:r w:rsidRPr="00CC7971">
        <w:rPr>
          <w:rFonts w:hint="eastAsia"/>
        </w:rPr>
        <w:t>年印花稅應稅憑證檢查作業。</w:t>
      </w:r>
    </w:p>
    <w:p w:rsidR="00CC7971" w:rsidRDefault="00CC7971" w:rsidP="00CC7971">
      <w:r w:rsidRPr="00CC7971">
        <w:rPr>
          <w:rFonts w:hint="eastAsia"/>
        </w:rPr>
        <w:t xml:space="preserve">    </w:t>
      </w:r>
      <w:r w:rsidRPr="00CC7971">
        <w:rPr>
          <w:rFonts w:hint="eastAsia"/>
        </w:rPr>
        <w:t>九、積極推動轉帳納稅（非臨櫃繳納），省卻民眾繳納時間與人力，並提高</w:t>
      </w:r>
    </w:p>
    <w:p w:rsidR="00CC7971" w:rsidRPr="00CC7971" w:rsidRDefault="00CC7971" w:rsidP="00CC7971">
      <w:r>
        <w:rPr>
          <w:rFonts w:hint="eastAsia"/>
        </w:rPr>
        <w:t xml:space="preserve">        </w:t>
      </w:r>
      <w:proofErr w:type="gramStart"/>
      <w:r w:rsidRPr="00CC7971">
        <w:rPr>
          <w:rFonts w:hint="eastAsia"/>
        </w:rPr>
        <w:t>徵績</w:t>
      </w:r>
      <w:proofErr w:type="gramEnd"/>
      <w:r w:rsidRPr="00CC7971">
        <w:rPr>
          <w:rFonts w:hint="eastAsia"/>
        </w:rPr>
        <w:t>。</w:t>
      </w:r>
    </w:p>
    <w:p w:rsidR="00CC7971" w:rsidRPr="00CC7971" w:rsidRDefault="00CC7971" w:rsidP="00CC7971">
      <w:r w:rsidRPr="00CC7971">
        <w:rPr>
          <w:rFonts w:hint="eastAsia"/>
        </w:rPr>
        <w:t xml:space="preserve">    </w:t>
      </w:r>
      <w:r w:rsidRPr="00CC7971">
        <w:rPr>
          <w:rFonts w:hint="eastAsia"/>
        </w:rPr>
        <w:t>十、加強租稅宣導教育，增進民眾稅務常識，建構優良租稅環境。</w:t>
      </w:r>
    </w:p>
    <w:p w:rsidR="00CC7971" w:rsidRPr="00CC7971" w:rsidRDefault="00CC7971" w:rsidP="00CC7971">
      <w:r w:rsidRPr="00CC7971">
        <w:rPr>
          <w:rFonts w:hint="eastAsia"/>
        </w:rPr>
        <w:t xml:space="preserve">    </w:t>
      </w:r>
      <w:r w:rsidRPr="00CC7971">
        <w:rPr>
          <w:rFonts w:hint="eastAsia"/>
        </w:rPr>
        <w:t>十一、型塑學習型組織，提昇公務人力素質。</w:t>
      </w:r>
    </w:p>
    <w:p w:rsidR="00CC7971" w:rsidRPr="00CC7971" w:rsidRDefault="00CC7971" w:rsidP="00CC7971">
      <w:r w:rsidRPr="00CC7971">
        <w:rPr>
          <w:rFonts w:hint="eastAsia"/>
        </w:rPr>
        <w:t xml:space="preserve">    </w:t>
      </w:r>
      <w:r w:rsidRPr="00CC7971">
        <w:rPr>
          <w:rFonts w:hint="eastAsia"/>
        </w:rPr>
        <w:t>十二、節約政府支出，合理分配資源。</w:t>
      </w:r>
    </w:p>
    <w:p w:rsidR="00CC7971" w:rsidRPr="00CC7971" w:rsidRDefault="00CC7971" w:rsidP="00CC7971"/>
    <w:p w:rsidR="00CC7971" w:rsidRPr="00CC7971" w:rsidRDefault="00CC7971" w:rsidP="00CC7971">
      <w:pPr>
        <w:rPr>
          <w:b/>
        </w:rPr>
      </w:pPr>
      <w:r w:rsidRPr="00CC7971">
        <w:rPr>
          <w:rFonts w:hint="eastAsia"/>
          <w:b/>
        </w:rPr>
        <w:t xml:space="preserve">     </w:t>
      </w:r>
      <w:r w:rsidRPr="00CC7971">
        <w:rPr>
          <w:rFonts w:hint="eastAsia"/>
          <w:b/>
        </w:rPr>
        <w:t>貳、衡量指標</w:t>
      </w:r>
    </w:p>
    <w:p w:rsidR="00CC7971" w:rsidRPr="00CC7971" w:rsidRDefault="00CC7971" w:rsidP="00CC7971">
      <w:r w:rsidRPr="00CC7971">
        <w:rPr>
          <w:rFonts w:hint="eastAsia"/>
        </w:rPr>
        <w:t>一、核心業務面向策略績效衡量目標</w:t>
      </w:r>
      <w:r w:rsidRPr="00CC7971">
        <w:rPr>
          <w:rFonts w:hint="eastAsia"/>
        </w:rPr>
        <w:t>60</w:t>
      </w:r>
      <w:r w:rsidRPr="00CC7971">
        <w:rPr>
          <w:rFonts w:hint="eastAsia"/>
        </w:rPr>
        <w:t>％</w:t>
      </w:r>
    </w:p>
    <w:tbl>
      <w:tblPr>
        <w:tblStyle w:val="a3"/>
        <w:tblW w:w="9180" w:type="dxa"/>
        <w:tblInd w:w="108" w:type="dxa"/>
        <w:tblLayout w:type="fixed"/>
        <w:tblLook w:val="01E0" w:firstRow="1" w:lastRow="1" w:firstColumn="1" w:lastColumn="1" w:noHBand="0" w:noVBand="0"/>
      </w:tblPr>
      <w:tblGrid>
        <w:gridCol w:w="360"/>
        <w:gridCol w:w="1440"/>
        <w:gridCol w:w="360"/>
        <w:gridCol w:w="2160"/>
        <w:gridCol w:w="720"/>
        <w:gridCol w:w="1080"/>
        <w:gridCol w:w="1800"/>
        <w:gridCol w:w="1260"/>
      </w:tblGrid>
      <w:tr w:rsidR="00CC7971" w:rsidRPr="00CC7971" w:rsidTr="00CC7971">
        <w:trPr>
          <w:trHeight w:val="427"/>
        </w:trPr>
        <w:tc>
          <w:tcPr>
            <w:tcW w:w="180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CC7971" w:rsidRPr="00CC7971" w:rsidRDefault="00CC7971" w:rsidP="00CC7971">
            <w:r w:rsidRPr="00CC7971">
              <w:rPr>
                <w:rFonts w:hint="eastAsia"/>
              </w:rPr>
              <w:t>策略績效目標</w:t>
            </w:r>
          </w:p>
        </w:tc>
        <w:tc>
          <w:tcPr>
            <w:tcW w:w="7380" w:type="dxa"/>
            <w:gridSpan w:val="6"/>
            <w:tcBorders>
              <w:top w:val="single" w:sz="4" w:space="0" w:color="auto"/>
              <w:left w:val="single" w:sz="4" w:space="0" w:color="auto"/>
              <w:bottom w:val="single" w:sz="4" w:space="0" w:color="auto"/>
              <w:right w:val="single" w:sz="4" w:space="0" w:color="auto"/>
            </w:tcBorders>
            <w:vAlign w:val="center"/>
            <w:hideMark/>
          </w:tcPr>
          <w:p w:rsidR="00CC7971" w:rsidRPr="00CC7971" w:rsidRDefault="00CC7971" w:rsidP="00CC7971">
            <w:r w:rsidRPr="00CC7971">
              <w:rPr>
                <w:rFonts w:hint="eastAsia"/>
              </w:rPr>
              <w:t>衡量指標</w:t>
            </w:r>
          </w:p>
        </w:tc>
      </w:tr>
      <w:tr w:rsidR="00CC7971" w:rsidRPr="00CC7971" w:rsidTr="00CC7971">
        <w:trPr>
          <w:trHeight w:val="1071"/>
        </w:trPr>
        <w:tc>
          <w:tcPr>
            <w:tcW w:w="3240" w:type="dxa"/>
            <w:gridSpan w:val="2"/>
            <w:vMerge/>
            <w:tcBorders>
              <w:top w:val="single" w:sz="4" w:space="0" w:color="auto"/>
              <w:left w:val="single" w:sz="4" w:space="0" w:color="auto"/>
              <w:bottom w:val="single" w:sz="4" w:space="0" w:color="auto"/>
              <w:right w:val="single" w:sz="4" w:space="0" w:color="auto"/>
            </w:tcBorders>
            <w:vAlign w:val="center"/>
            <w:hideMark/>
          </w:tcPr>
          <w:p w:rsidR="00CC7971" w:rsidRPr="00CC7971" w:rsidRDefault="00CC7971" w:rsidP="00CC7971"/>
        </w:tc>
        <w:tc>
          <w:tcPr>
            <w:tcW w:w="2520" w:type="dxa"/>
            <w:gridSpan w:val="2"/>
            <w:tcBorders>
              <w:top w:val="single" w:sz="4" w:space="0" w:color="auto"/>
              <w:left w:val="single" w:sz="4" w:space="0" w:color="auto"/>
              <w:bottom w:val="single" w:sz="4" w:space="0" w:color="auto"/>
              <w:right w:val="single" w:sz="4" w:space="0" w:color="auto"/>
            </w:tcBorders>
            <w:vAlign w:val="center"/>
            <w:hideMark/>
          </w:tcPr>
          <w:p w:rsidR="00CC7971" w:rsidRPr="00CC7971" w:rsidRDefault="00CC7971" w:rsidP="00CC7971">
            <w:r w:rsidRPr="00CC7971">
              <w:rPr>
                <w:rFonts w:hint="eastAsia"/>
              </w:rPr>
              <w:t>衡量指標</w:t>
            </w:r>
          </w:p>
        </w:tc>
        <w:tc>
          <w:tcPr>
            <w:tcW w:w="720" w:type="dxa"/>
            <w:tcBorders>
              <w:top w:val="single" w:sz="4" w:space="0" w:color="auto"/>
              <w:left w:val="single" w:sz="4" w:space="0" w:color="auto"/>
              <w:bottom w:val="single" w:sz="4" w:space="0" w:color="auto"/>
              <w:right w:val="single" w:sz="4" w:space="0" w:color="auto"/>
            </w:tcBorders>
            <w:vAlign w:val="center"/>
            <w:hideMark/>
          </w:tcPr>
          <w:p w:rsidR="00CC7971" w:rsidRPr="00CC7971" w:rsidRDefault="00CC7971" w:rsidP="00CC7971">
            <w:r w:rsidRPr="00CC7971">
              <w:rPr>
                <w:rFonts w:hint="eastAsia"/>
              </w:rPr>
              <w:t>評估體制</w:t>
            </w:r>
          </w:p>
        </w:tc>
        <w:tc>
          <w:tcPr>
            <w:tcW w:w="1080" w:type="dxa"/>
            <w:tcBorders>
              <w:top w:val="single" w:sz="4" w:space="0" w:color="auto"/>
              <w:left w:val="single" w:sz="4" w:space="0" w:color="auto"/>
              <w:bottom w:val="single" w:sz="4" w:space="0" w:color="auto"/>
              <w:right w:val="single" w:sz="4" w:space="0" w:color="auto"/>
            </w:tcBorders>
            <w:vAlign w:val="center"/>
            <w:hideMark/>
          </w:tcPr>
          <w:p w:rsidR="00CC7971" w:rsidRPr="00CC7971" w:rsidRDefault="00CC7971" w:rsidP="00CC7971">
            <w:r w:rsidRPr="00CC7971">
              <w:rPr>
                <w:rFonts w:hint="eastAsia"/>
              </w:rPr>
              <w:t>評估方式</w:t>
            </w:r>
          </w:p>
        </w:tc>
        <w:tc>
          <w:tcPr>
            <w:tcW w:w="1800" w:type="dxa"/>
            <w:tcBorders>
              <w:top w:val="single" w:sz="4" w:space="0" w:color="auto"/>
              <w:left w:val="single" w:sz="4" w:space="0" w:color="auto"/>
              <w:bottom w:val="single" w:sz="4" w:space="0" w:color="auto"/>
              <w:right w:val="single" w:sz="4" w:space="0" w:color="auto"/>
            </w:tcBorders>
            <w:vAlign w:val="center"/>
            <w:hideMark/>
          </w:tcPr>
          <w:p w:rsidR="00CC7971" w:rsidRPr="00CC7971" w:rsidRDefault="00CC7971" w:rsidP="00CC7971">
            <w:r w:rsidRPr="00CC7971">
              <w:rPr>
                <w:rFonts w:hint="eastAsia"/>
              </w:rPr>
              <w:t>衡量標準</w:t>
            </w:r>
          </w:p>
        </w:tc>
        <w:tc>
          <w:tcPr>
            <w:tcW w:w="1260" w:type="dxa"/>
            <w:tcBorders>
              <w:top w:val="single" w:sz="4" w:space="0" w:color="auto"/>
              <w:left w:val="single" w:sz="4" w:space="0" w:color="auto"/>
              <w:bottom w:val="single" w:sz="4" w:space="0" w:color="auto"/>
              <w:right w:val="single" w:sz="4" w:space="0" w:color="auto"/>
            </w:tcBorders>
            <w:vAlign w:val="center"/>
            <w:hideMark/>
          </w:tcPr>
          <w:p w:rsidR="00CC7971" w:rsidRPr="00CC7971" w:rsidRDefault="00CC7971" w:rsidP="00CC7971">
            <w:proofErr w:type="gramStart"/>
            <w:r w:rsidRPr="00CC7971">
              <w:rPr>
                <w:rFonts w:hint="eastAsia"/>
              </w:rPr>
              <w:t>100</w:t>
            </w:r>
            <w:proofErr w:type="gramEnd"/>
            <w:r w:rsidRPr="00CC7971">
              <w:rPr>
                <w:rFonts w:hint="eastAsia"/>
              </w:rPr>
              <w:t>年度績效目標值</w:t>
            </w:r>
          </w:p>
        </w:tc>
      </w:tr>
      <w:tr w:rsidR="00CC7971" w:rsidRPr="00CC7971" w:rsidTr="00CC7971">
        <w:trPr>
          <w:trHeight w:val="1693"/>
        </w:trPr>
        <w:tc>
          <w:tcPr>
            <w:tcW w:w="360" w:type="dxa"/>
            <w:vMerge w:val="restart"/>
            <w:tcBorders>
              <w:top w:val="single" w:sz="4" w:space="0" w:color="auto"/>
              <w:left w:val="single" w:sz="4" w:space="0" w:color="auto"/>
              <w:bottom w:val="single" w:sz="4" w:space="0" w:color="auto"/>
              <w:right w:val="single" w:sz="4" w:space="0" w:color="auto"/>
            </w:tcBorders>
            <w:vAlign w:val="center"/>
          </w:tcPr>
          <w:p w:rsidR="00CC7971" w:rsidRPr="00CC7971" w:rsidRDefault="00CC7971" w:rsidP="00CC7971">
            <w:r w:rsidRPr="00CC7971">
              <w:rPr>
                <w:rFonts w:hint="eastAsia"/>
              </w:rPr>
              <w:t>一</w:t>
            </w:r>
          </w:p>
          <w:p w:rsidR="00CC7971" w:rsidRPr="00CC7971" w:rsidRDefault="00CC7971" w:rsidP="00CC7971"/>
          <w:p w:rsidR="00CC7971" w:rsidRPr="00CC7971" w:rsidRDefault="00CC7971" w:rsidP="00CC7971"/>
          <w:p w:rsidR="00CC7971" w:rsidRPr="00CC7971" w:rsidRDefault="00CC7971" w:rsidP="00CC7971"/>
          <w:p w:rsidR="00CC7971" w:rsidRPr="00CC7971" w:rsidRDefault="00CC7971" w:rsidP="00CC7971"/>
          <w:p w:rsidR="00CC7971" w:rsidRPr="00CC7971" w:rsidRDefault="00CC7971" w:rsidP="00CC7971"/>
          <w:p w:rsidR="00CC7971" w:rsidRPr="00CC7971" w:rsidRDefault="00CC7971" w:rsidP="00CC7971"/>
          <w:p w:rsidR="00CC7971" w:rsidRPr="00CC7971" w:rsidRDefault="00CC7971" w:rsidP="00CC7971"/>
          <w:p w:rsidR="00CC7971" w:rsidRPr="00CC7971" w:rsidRDefault="00CC7971" w:rsidP="00CC7971"/>
          <w:p w:rsidR="00CC7971" w:rsidRPr="00CC7971" w:rsidRDefault="00CC7971" w:rsidP="00CC7971"/>
          <w:p w:rsidR="00CC7971" w:rsidRPr="00CC7971" w:rsidRDefault="00CC7971" w:rsidP="00CC7971"/>
          <w:p w:rsidR="00CC7971" w:rsidRPr="00CC7971" w:rsidRDefault="00CC7971" w:rsidP="00CC7971"/>
          <w:p w:rsidR="00CC7971" w:rsidRPr="00CC7971" w:rsidRDefault="00CC7971" w:rsidP="00CC7971"/>
          <w:p w:rsidR="00CC7971" w:rsidRPr="00CC7971" w:rsidRDefault="00CC7971" w:rsidP="00CC7971"/>
        </w:tc>
        <w:tc>
          <w:tcPr>
            <w:tcW w:w="1440" w:type="dxa"/>
            <w:vMerge w:val="restart"/>
            <w:tcBorders>
              <w:top w:val="single" w:sz="4" w:space="0" w:color="auto"/>
              <w:left w:val="single" w:sz="4" w:space="0" w:color="auto"/>
              <w:bottom w:val="single" w:sz="4" w:space="0" w:color="auto"/>
              <w:right w:val="single" w:sz="4" w:space="0" w:color="auto"/>
            </w:tcBorders>
            <w:vAlign w:val="center"/>
          </w:tcPr>
          <w:p w:rsidR="00CC7971" w:rsidRPr="00CC7971" w:rsidRDefault="00CC7971" w:rsidP="00CC7971">
            <w:r w:rsidRPr="00CC7971">
              <w:rPr>
                <w:rFonts w:hint="eastAsia"/>
              </w:rPr>
              <w:t>推動地方稅平台整合應用，建構跨平台稅務</w:t>
            </w:r>
            <w:r w:rsidRPr="00CC7971">
              <w:rPr>
                <w:rFonts w:hint="eastAsia"/>
              </w:rPr>
              <w:t>M</w:t>
            </w:r>
            <w:r w:rsidRPr="00CC7971">
              <w:rPr>
                <w:rFonts w:hint="eastAsia"/>
              </w:rPr>
              <w:t>化資訊服務。（</w:t>
            </w:r>
            <w:r w:rsidRPr="00CC7971">
              <w:rPr>
                <w:rFonts w:hint="eastAsia"/>
              </w:rPr>
              <w:t>11</w:t>
            </w:r>
            <w:r w:rsidRPr="00CC7971">
              <w:rPr>
                <w:rFonts w:hint="eastAsia"/>
              </w:rPr>
              <w:t>％）</w:t>
            </w:r>
          </w:p>
          <w:p w:rsidR="00CC7971" w:rsidRPr="00CC7971" w:rsidRDefault="00CC7971" w:rsidP="00CC7971"/>
          <w:p w:rsidR="00CC7971" w:rsidRPr="00CC7971" w:rsidRDefault="00CC7971" w:rsidP="00CC7971"/>
          <w:p w:rsidR="00CC7971" w:rsidRPr="00CC7971" w:rsidRDefault="00CC7971" w:rsidP="00CC7971"/>
          <w:p w:rsidR="00CC7971" w:rsidRPr="00CC7971" w:rsidRDefault="00CC7971" w:rsidP="00CC7971"/>
          <w:p w:rsidR="00CC7971" w:rsidRPr="00CC7971" w:rsidRDefault="00CC7971" w:rsidP="00CC7971"/>
          <w:p w:rsidR="00CC7971" w:rsidRDefault="00CC7971" w:rsidP="00CC7971"/>
          <w:p w:rsidR="00CC7971" w:rsidRDefault="00CC7971" w:rsidP="00CC7971"/>
          <w:p w:rsidR="00CC7971" w:rsidRPr="00CC7971" w:rsidRDefault="00CC7971" w:rsidP="00CC7971"/>
        </w:tc>
        <w:tc>
          <w:tcPr>
            <w:tcW w:w="360" w:type="dxa"/>
            <w:tcBorders>
              <w:top w:val="single" w:sz="4" w:space="0" w:color="auto"/>
              <w:left w:val="single" w:sz="4" w:space="0" w:color="auto"/>
              <w:bottom w:val="single" w:sz="4" w:space="0" w:color="auto"/>
              <w:right w:val="single" w:sz="4" w:space="0" w:color="auto"/>
            </w:tcBorders>
            <w:vAlign w:val="center"/>
          </w:tcPr>
          <w:p w:rsidR="00CC7971" w:rsidRPr="00CC7971" w:rsidRDefault="00CC7971" w:rsidP="00CC7971">
            <w:r w:rsidRPr="00CC7971">
              <w:rPr>
                <w:rFonts w:hint="eastAsia"/>
              </w:rPr>
              <w:t>一</w:t>
            </w:r>
          </w:p>
          <w:p w:rsidR="00CC7971" w:rsidRPr="00CC7971" w:rsidRDefault="00CC7971" w:rsidP="00CC7971"/>
          <w:p w:rsidR="00CC7971" w:rsidRPr="00CC7971" w:rsidRDefault="00CC7971" w:rsidP="00CC7971"/>
          <w:p w:rsidR="00CC7971" w:rsidRPr="00CC7971" w:rsidRDefault="00CC7971" w:rsidP="00CC7971"/>
          <w:p w:rsidR="00CC7971" w:rsidRPr="00CC7971" w:rsidRDefault="00CC7971" w:rsidP="00CC7971"/>
          <w:p w:rsidR="00CC7971" w:rsidRPr="00CC7971" w:rsidRDefault="00CC7971" w:rsidP="00CC7971"/>
        </w:tc>
        <w:tc>
          <w:tcPr>
            <w:tcW w:w="2160" w:type="dxa"/>
            <w:tcBorders>
              <w:top w:val="single" w:sz="4" w:space="0" w:color="auto"/>
              <w:left w:val="single" w:sz="4" w:space="0" w:color="auto"/>
              <w:bottom w:val="single" w:sz="4" w:space="0" w:color="auto"/>
              <w:right w:val="single" w:sz="4" w:space="0" w:color="auto"/>
            </w:tcBorders>
            <w:vAlign w:val="center"/>
          </w:tcPr>
          <w:p w:rsidR="00CC7971" w:rsidRPr="00CC7971" w:rsidRDefault="00CC7971" w:rsidP="00CC7971">
            <w:r w:rsidRPr="00CC7971">
              <w:rPr>
                <w:rFonts w:hint="eastAsia"/>
              </w:rPr>
              <w:t>財稅中心提供</w:t>
            </w:r>
            <w:proofErr w:type="gramStart"/>
            <w:r w:rsidRPr="00CC7971">
              <w:rPr>
                <w:rFonts w:hint="eastAsia"/>
              </w:rPr>
              <w:t>規</w:t>
            </w:r>
            <w:proofErr w:type="gramEnd"/>
            <w:r w:rsidRPr="00CC7971">
              <w:rPr>
                <w:rFonts w:hint="eastAsia"/>
              </w:rPr>
              <w:t>畫建案及統一發包，全國同步連線。（</w:t>
            </w:r>
            <w:r w:rsidRPr="00CC7971">
              <w:rPr>
                <w:rFonts w:hint="eastAsia"/>
              </w:rPr>
              <w:t>6%</w:t>
            </w:r>
            <w:r w:rsidRPr="00CC7971">
              <w:rPr>
                <w:rFonts w:hint="eastAsia"/>
              </w:rPr>
              <w:t>）</w:t>
            </w:r>
          </w:p>
          <w:p w:rsidR="00CC7971" w:rsidRPr="00CC7971" w:rsidRDefault="00CC7971" w:rsidP="00CC7971"/>
          <w:p w:rsidR="00CC7971" w:rsidRPr="00CC7971" w:rsidRDefault="00CC7971" w:rsidP="00CC7971"/>
          <w:p w:rsidR="00CC7971" w:rsidRPr="00CC7971" w:rsidRDefault="00CC7971" w:rsidP="00CC7971"/>
        </w:tc>
        <w:tc>
          <w:tcPr>
            <w:tcW w:w="720" w:type="dxa"/>
            <w:tcBorders>
              <w:top w:val="single" w:sz="4" w:space="0" w:color="auto"/>
              <w:left w:val="single" w:sz="4" w:space="0" w:color="auto"/>
              <w:bottom w:val="single" w:sz="4" w:space="0" w:color="auto"/>
              <w:right w:val="single" w:sz="4" w:space="0" w:color="auto"/>
            </w:tcBorders>
            <w:vAlign w:val="center"/>
          </w:tcPr>
          <w:p w:rsidR="00CC7971" w:rsidRPr="00CC7971" w:rsidRDefault="00CC7971" w:rsidP="00CC7971">
            <w:r w:rsidRPr="00CC7971">
              <w:rPr>
                <w:rFonts w:hint="eastAsia"/>
              </w:rPr>
              <w:t>1</w:t>
            </w:r>
          </w:p>
          <w:p w:rsidR="00CC7971" w:rsidRPr="00CC7971" w:rsidRDefault="00CC7971" w:rsidP="00CC7971"/>
          <w:p w:rsidR="00CC7971" w:rsidRPr="00CC7971" w:rsidRDefault="00CC7971" w:rsidP="00CC7971"/>
          <w:p w:rsidR="00CC7971" w:rsidRPr="00CC7971" w:rsidRDefault="00CC7971" w:rsidP="00CC7971"/>
          <w:p w:rsidR="00CC7971" w:rsidRPr="00CC7971" w:rsidRDefault="00CC7971" w:rsidP="00CC7971"/>
          <w:p w:rsidR="00CC7971" w:rsidRPr="00CC7971" w:rsidRDefault="00CC7971" w:rsidP="00CC7971"/>
        </w:tc>
        <w:tc>
          <w:tcPr>
            <w:tcW w:w="1080" w:type="dxa"/>
            <w:tcBorders>
              <w:top w:val="single" w:sz="4" w:space="0" w:color="auto"/>
              <w:left w:val="single" w:sz="4" w:space="0" w:color="auto"/>
              <w:bottom w:val="single" w:sz="4" w:space="0" w:color="auto"/>
              <w:right w:val="single" w:sz="4" w:space="0" w:color="auto"/>
            </w:tcBorders>
            <w:vAlign w:val="center"/>
          </w:tcPr>
          <w:p w:rsidR="00CC7971" w:rsidRPr="00CC7971" w:rsidRDefault="00CC7971" w:rsidP="00CC7971">
            <w:r w:rsidRPr="00CC7971">
              <w:rPr>
                <w:rFonts w:hint="eastAsia"/>
              </w:rPr>
              <w:t>使用標準</w:t>
            </w:r>
          </w:p>
          <w:p w:rsidR="00CC7971" w:rsidRPr="00CC7971" w:rsidRDefault="00CC7971" w:rsidP="00CC7971"/>
          <w:p w:rsidR="00CC7971" w:rsidRPr="00CC7971" w:rsidRDefault="00CC7971" w:rsidP="00CC7971"/>
          <w:p w:rsidR="00CC7971" w:rsidRPr="00CC7971" w:rsidRDefault="00CC7971" w:rsidP="00CC7971"/>
          <w:p w:rsidR="00CC7971" w:rsidRPr="00CC7971" w:rsidRDefault="00CC7971" w:rsidP="00CC7971"/>
          <w:p w:rsidR="00CC7971" w:rsidRPr="00CC7971" w:rsidRDefault="00CC7971" w:rsidP="00CC7971"/>
        </w:tc>
        <w:tc>
          <w:tcPr>
            <w:tcW w:w="1800" w:type="dxa"/>
            <w:tcBorders>
              <w:top w:val="single" w:sz="4" w:space="0" w:color="auto"/>
              <w:left w:val="single" w:sz="4" w:space="0" w:color="auto"/>
              <w:bottom w:val="single" w:sz="4" w:space="0" w:color="auto"/>
              <w:right w:val="single" w:sz="4" w:space="0" w:color="auto"/>
            </w:tcBorders>
            <w:vAlign w:val="center"/>
          </w:tcPr>
          <w:p w:rsidR="00CC7971" w:rsidRPr="00CC7971" w:rsidRDefault="00CC7971" w:rsidP="00CC7971">
            <w:r w:rsidRPr="00CC7971">
              <w:rPr>
                <w:rFonts w:hint="eastAsia"/>
              </w:rPr>
              <w:t xml:space="preserve">100 </w:t>
            </w:r>
            <w:r w:rsidRPr="00CC7971">
              <w:rPr>
                <w:rFonts w:hint="eastAsia"/>
              </w:rPr>
              <w:t>年完成房地</w:t>
            </w:r>
            <w:proofErr w:type="gramStart"/>
            <w:r w:rsidRPr="00CC7971">
              <w:rPr>
                <w:rFonts w:hint="eastAsia"/>
              </w:rPr>
              <w:t>稅外業清查</w:t>
            </w:r>
            <w:proofErr w:type="gramEnd"/>
            <w:r w:rsidRPr="00CC7971">
              <w:rPr>
                <w:rFonts w:hint="eastAsia"/>
              </w:rPr>
              <w:t>建案，確保資訊正確。</w:t>
            </w:r>
          </w:p>
          <w:p w:rsidR="00CC7971" w:rsidRPr="00CC7971" w:rsidRDefault="00CC7971" w:rsidP="00CC7971"/>
          <w:p w:rsidR="00CC7971" w:rsidRPr="00CC7971" w:rsidRDefault="00CC7971" w:rsidP="00CC7971"/>
          <w:p w:rsidR="00CC7971" w:rsidRPr="00CC7971" w:rsidRDefault="00CC7971" w:rsidP="00CC7971"/>
        </w:tc>
        <w:tc>
          <w:tcPr>
            <w:tcW w:w="1260" w:type="dxa"/>
            <w:tcBorders>
              <w:top w:val="single" w:sz="4" w:space="0" w:color="auto"/>
              <w:left w:val="single" w:sz="4" w:space="0" w:color="auto"/>
              <w:bottom w:val="single" w:sz="4" w:space="0" w:color="auto"/>
              <w:right w:val="single" w:sz="4" w:space="0" w:color="auto"/>
            </w:tcBorders>
            <w:vAlign w:val="center"/>
          </w:tcPr>
          <w:p w:rsidR="00CC7971" w:rsidRPr="00CC7971" w:rsidRDefault="00CC7971" w:rsidP="00CC7971">
            <w:r w:rsidRPr="00CC7971">
              <w:rPr>
                <w:rFonts w:hint="eastAsia"/>
              </w:rPr>
              <w:t>90%</w:t>
            </w:r>
          </w:p>
          <w:p w:rsidR="00CC7971" w:rsidRPr="00CC7971" w:rsidRDefault="00CC7971" w:rsidP="00CC7971"/>
          <w:p w:rsidR="00CC7971" w:rsidRPr="00CC7971" w:rsidRDefault="00CC7971" w:rsidP="00CC7971"/>
          <w:p w:rsidR="00CC7971" w:rsidRPr="00CC7971" w:rsidRDefault="00CC7971" w:rsidP="00CC7971"/>
          <w:p w:rsidR="00CC7971" w:rsidRPr="00CC7971" w:rsidRDefault="00CC7971" w:rsidP="00CC7971"/>
          <w:p w:rsidR="00CC7971" w:rsidRPr="00CC7971" w:rsidRDefault="00CC7971" w:rsidP="00CC7971"/>
        </w:tc>
      </w:tr>
      <w:tr w:rsidR="00CC7971" w:rsidRPr="00CC7971" w:rsidTr="00CC7971">
        <w:trPr>
          <w:trHeight w:val="1766"/>
        </w:trPr>
        <w:tc>
          <w:tcPr>
            <w:tcW w:w="1800" w:type="dxa"/>
            <w:vMerge/>
            <w:tcBorders>
              <w:top w:val="single" w:sz="4" w:space="0" w:color="auto"/>
              <w:left w:val="single" w:sz="4" w:space="0" w:color="auto"/>
              <w:bottom w:val="single" w:sz="4" w:space="0" w:color="auto"/>
              <w:right w:val="single" w:sz="4" w:space="0" w:color="auto"/>
            </w:tcBorders>
            <w:vAlign w:val="center"/>
            <w:hideMark/>
          </w:tcPr>
          <w:p w:rsidR="00CC7971" w:rsidRPr="00CC7971" w:rsidRDefault="00CC7971" w:rsidP="00CC7971"/>
        </w:tc>
        <w:tc>
          <w:tcPr>
            <w:tcW w:w="1440" w:type="dxa"/>
            <w:vMerge/>
            <w:tcBorders>
              <w:top w:val="single" w:sz="4" w:space="0" w:color="auto"/>
              <w:left w:val="single" w:sz="4" w:space="0" w:color="auto"/>
              <w:bottom w:val="single" w:sz="4" w:space="0" w:color="auto"/>
              <w:right w:val="single" w:sz="4" w:space="0" w:color="auto"/>
            </w:tcBorders>
            <w:vAlign w:val="center"/>
            <w:hideMark/>
          </w:tcPr>
          <w:p w:rsidR="00CC7971" w:rsidRPr="00CC7971" w:rsidRDefault="00CC7971" w:rsidP="00CC7971"/>
        </w:tc>
        <w:tc>
          <w:tcPr>
            <w:tcW w:w="360" w:type="dxa"/>
            <w:tcBorders>
              <w:top w:val="single" w:sz="4" w:space="0" w:color="auto"/>
              <w:left w:val="single" w:sz="4" w:space="0" w:color="auto"/>
              <w:bottom w:val="single" w:sz="4" w:space="0" w:color="auto"/>
              <w:right w:val="single" w:sz="4" w:space="0" w:color="auto"/>
            </w:tcBorders>
            <w:vAlign w:val="center"/>
          </w:tcPr>
          <w:p w:rsidR="00CC7971" w:rsidRPr="00CC7971" w:rsidRDefault="00CC7971" w:rsidP="00CC7971">
            <w:r w:rsidRPr="00CC7971">
              <w:rPr>
                <w:rFonts w:hint="eastAsia"/>
              </w:rPr>
              <w:t>二</w:t>
            </w:r>
          </w:p>
          <w:p w:rsidR="00CC7971" w:rsidRPr="00CC7971" w:rsidRDefault="00CC7971" w:rsidP="00CC7971"/>
          <w:p w:rsidR="00CC7971" w:rsidRPr="00CC7971" w:rsidRDefault="00CC7971" w:rsidP="00CC7971"/>
          <w:p w:rsidR="00CC7971" w:rsidRPr="00CC7971" w:rsidRDefault="00CC7971" w:rsidP="00CC7971"/>
          <w:p w:rsidR="00CC7971" w:rsidRPr="00CC7971" w:rsidRDefault="00CC7971" w:rsidP="00CC7971"/>
        </w:tc>
        <w:tc>
          <w:tcPr>
            <w:tcW w:w="2160" w:type="dxa"/>
            <w:tcBorders>
              <w:top w:val="single" w:sz="4" w:space="0" w:color="auto"/>
              <w:left w:val="single" w:sz="4" w:space="0" w:color="auto"/>
              <w:bottom w:val="single" w:sz="4" w:space="0" w:color="auto"/>
              <w:right w:val="single" w:sz="4" w:space="0" w:color="auto"/>
            </w:tcBorders>
            <w:vAlign w:val="center"/>
          </w:tcPr>
          <w:p w:rsidR="00CC7971" w:rsidRPr="00CC7971" w:rsidRDefault="00CC7971" w:rsidP="00CC7971">
            <w:r w:rsidRPr="00CC7971">
              <w:rPr>
                <w:rFonts w:hint="eastAsia"/>
              </w:rPr>
              <w:t>定期實施維護保養。（</w:t>
            </w:r>
            <w:r w:rsidRPr="00CC7971">
              <w:rPr>
                <w:rFonts w:hint="eastAsia"/>
              </w:rPr>
              <w:t>5%</w:t>
            </w:r>
            <w:r w:rsidRPr="00CC7971">
              <w:rPr>
                <w:rFonts w:hint="eastAsia"/>
              </w:rPr>
              <w:t>）</w:t>
            </w:r>
          </w:p>
          <w:p w:rsidR="00CC7971" w:rsidRPr="00CC7971" w:rsidRDefault="00CC7971" w:rsidP="00CC7971"/>
          <w:p w:rsidR="00CC7971" w:rsidRDefault="00CC7971" w:rsidP="00CC7971"/>
          <w:p w:rsidR="00CC7971" w:rsidRDefault="00CC7971" w:rsidP="00CC7971"/>
          <w:p w:rsidR="00CC7971" w:rsidRPr="00CC7971" w:rsidRDefault="00CC7971" w:rsidP="00CC7971"/>
          <w:p w:rsidR="00CC7971" w:rsidRPr="00CC7971" w:rsidRDefault="00CC7971" w:rsidP="00CC7971"/>
        </w:tc>
        <w:tc>
          <w:tcPr>
            <w:tcW w:w="720" w:type="dxa"/>
            <w:tcBorders>
              <w:top w:val="single" w:sz="4" w:space="0" w:color="auto"/>
              <w:left w:val="single" w:sz="4" w:space="0" w:color="auto"/>
              <w:bottom w:val="single" w:sz="4" w:space="0" w:color="auto"/>
              <w:right w:val="single" w:sz="4" w:space="0" w:color="auto"/>
            </w:tcBorders>
            <w:vAlign w:val="center"/>
          </w:tcPr>
          <w:p w:rsidR="00CC7971" w:rsidRPr="00CC7971" w:rsidRDefault="00CC7971" w:rsidP="00CC7971">
            <w:r w:rsidRPr="00CC7971">
              <w:rPr>
                <w:rFonts w:hint="eastAsia"/>
              </w:rPr>
              <w:t>1</w:t>
            </w:r>
          </w:p>
          <w:p w:rsidR="00CC7971" w:rsidRPr="00CC7971" w:rsidRDefault="00CC7971" w:rsidP="00CC7971"/>
          <w:p w:rsidR="00CC7971" w:rsidRPr="00CC7971" w:rsidRDefault="00CC7971" w:rsidP="00CC7971"/>
          <w:p w:rsidR="00CC7971" w:rsidRDefault="00CC7971" w:rsidP="00CC7971"/>
          <w:p w:rsidR="00CC7971" w:rsidRDefault="00CC7971" w:rsidP="00CC7971"/>
          <w:p w:rsidR="00CC7971" w:rsidRDefault="00CC7971" w:rsidP="00CC7971"/>
          <w:p w:rsidR="00CC7971" w:rsidRPr="00CC7971" w:rsidRDefault="00CC7971" w:rsidP="00CC7971"/>
        </w:tc>
        <w:tc>
          <w:tcPr>
            <w:tcW w:w="1080" w:type="dxa"/>
            <w:tcBorders>
              <w:top w:val="single" w:sz="4" w:space="0" w:color="auto"/>
              <w:left w:val="single" w:sz="4" w:space="0" w:color="auto"/>
              <w:bottom w:val="single" w:sz="4" w:space="0" w:color="auto"/>
              <w:right w:val="single" w:sz="4" w:space="0" w:color="auto"/>
            </w:tcBorders>
            <w:vAlign w:val="center"/>
          </w:tcPr>
          <w:p w:rsidR="00CC7971" w:rsidRPr="00CC7971" w:rsidRDefault="00CC7971" w:rsidP="00CC7971">
            <w:r w:rsidRPr="00CC7971">
              <w:rPr>
                <w:rFonts w:hint="eastAsia"/>
              </w:rPr>
              <w:t>統計數據</w:t>
            </w:r>
          </w:p>
          <w:p w:rsidR="00CC7971" w:rsidRPr="00CC7971" w:rsidRDefault="00CC7971" w:rsidP="00CC7971"/>
          <w:p w:rsidR="00CC7971" w:rsidRPr="00CC7971" w:rsidRDefault="00CC7971" w:rsidP="00CC7971"/>
          <w:p w:rsidR="00CC7971" w:rsidRDefault="00CC7971" w:rsidP="00CC7971"/>
          <w:p w:rsidR="00CC7971" w:rsidRDefault="00CC7971" w:rsidP="00CC7971"/>
          <w:p w:rsidR="00CC7971" w:rsidRPr="00CC7971" w:rsidRDefault="00CC7971" w:rsidP="00CC7971"/>
        </w:tc>
        <w:tc>
          <w:tcPr>
            <w:tcW w:w="1800" w:type="dxa"/>
            <w:tcBorders>
              <w:top w:val="single" w:sz="4" w:space="0" w:color="auto"/>
              <w:left w:val="single" w:sz="4" w:space="0" w:color="auto"/>
              <w:bottom w:val="single" w:sz="4" w:space="0" w:color="auto"/>
              <w:right w:val="single" w:sz="4" w:space="0" w:color="auto"/>
            </w:tcBorders>
            <w:vAlign w:val="center"/>
          </w:tcPr>
          <w:p w:rsidR="00CC7971" w:rsidRPr="00CC7971" w:rsidRDefault="00CC7971" w:rsidP="00CC7971">
            <w:r w:rsidRPr="00CC7971">
              <w:rPr>
                <w:rFonts w:hint="eastAsia"/>
              </w:rPr>
              <w:t>與承商簽訂維護保養合約，每三</w:t>
            </w:r>
            <w:proofErr w:type="gramStart"/>
            <w:r w:rsidRPr="00CC7971">
              <w:rPr>
                <w:rFonts w:hint="eastAsia"/>
              </w:rPr>
              <w:t>個</w:t>
            </w:r>
            <w:proofErr w:type="gramEnd"/>
            <w:r w:rsidRPr="00CC7971">
              <w:rPr>
                <w:rFonts w:hint="eastAsia"/>
              </w:rPr>
              <w:t>月維修保養一次。</w:t>
            </w:r>
          </w:p>
          <w:p w:rsidR="00CC7971" w:rsidRDefault="00CC7971" w:rsidP="00CC7971"/>
          <w:p w:rsidR="00CC7971" w:rsidRDefault="00CC7971" w:rsidP="00CC7971"/>
          <w:p w:rsidR="00CC7971" w:rsidRPr="00CC7971" w:rsidRDefault="00CC7971" w:rsidP="00CC7971"/>
        </w:tc>
        <w:tc>
          <w:tcPr>
            <w:tcW w:w="1260" w:type="dxa"/>
            <w:tcBorders>
              <w:top w:val="single" w:sz="4" w:space="0" w:color="auto"/>
              <w:left w:val="single" w:sz="4" w:space="0" w:color="auto"/>
              <w:bottom w:val="single" w:sz="4" w:space="0" w:color="auto"/>
              <w:right w:val="single" w:sz="4" w:space="0" w:color="auto"/>
            </w:tcBorders>
            <w:vAlign w:val="center"/>
          </w:tcPr>
          <w:p w:rsidR="00CC7971" w:rsidRPr="00CC7971" w:rsidRDefault="00CC7971" w:rsidP="00CC7971">
            <w:r w:rsidRPr="00CC7971">
              <w:rPr>
                <w:rFonts w:hint="eastAsia"/>
              </w:rPr>
              <w:t>95%</w:t>
            </w:r>
          </w:p>
          <w:p w:rsidR="00CC7971" w:rsidRPr="00CC7971" w:rsidRDefault="00CC7971" w:rsidP="00CC7971"/>
          <w:p w:rsidR="00CC7971" w:rsidRPr="00CC7971" w:rsidRDefault="00CC7971" w:rsidP="00CC7971"/>
          <w:p w:rsidR="00CC7971" w:rsidRDefault="00CC7971" w:rsidP="00CC7971"/>
          <w:p w:rsidR="00CC7971" w:rsidRDefault="00CC7971" w:rsidP="00CC7971"/>
          <w:p w:rsidR="00CC7971" w:rsidRDefault="00CC7971" w:rsidP="00CC7971"/>
          <w:p w:rsidR="00CC7971" w:rsidRPr="00CC7971" w:rsidRDefault="00CC7971" w:rsidP="00CC7971"/>
        </w:tc>
      </w:tr>
      <w:tr w:rsidR="00CC7971" w:rsidRPr="00CC7971" w:rsidTr="00CC7971">
        <w:trPr>
          <w:trHeight w:val="2320"/>
        </w:trPr>
        <w:tc>
          <w:tcPr>
            <w:tcW w:w="360" w:type="dxa"/>
            <w:tcBorders>
              <w:top w:val="single" w:sz="4" w:space="0" w:color="auto"/>
              <w:left w:val="single" w:sz="4" w:space="0" w:color="auto"/>
              <w:bottom w:val="single" w:sz="4" w:space="0" w:color="auto"/>
              <w:right w:val="single" w:sz="4" w:space="0" w:color="auto"/>
            </w:tcBorders>
            <w:vAlign w:val="center"/>
          </w:tcPr>
          <w:p w:rsidR="00CC7971" w:rsidRPr="00CC7971" w:rsidRDefault="00CC7971" w:rsidP="00CC7971">
            <w:r w:rsidRPr="00CC7971">
              <w:rPr>
                <w:rFonts w:hint="eastAsia"/>
              </w:rPr>
              <w:lastRenderedPageBreak/>
              <w:t>二</w:t>
            </w:r>
          </w:p>
          <w:p w:rsidR="00CC7971" w:rsidRPr="00CC7971" w:rsidRDefault="00CC7971" w:rsidP="00CC7971"/>
          <w:p w:rsidR="00CC7971" w:rsidRPr="00CC7971" w:rsidRDefault="00CC7971" w:rsidP="00CC7971"/>
          <w:p w:rsidR="00CC7971" w:rsidRPr="00CC7971" w:rsidRDefault="00CC7971" w:rsidP="00CC7971"/>
          <w:p w:rsidR="00CC7971" w:rsidRPr="00CC7971" w:rsidRDefault="00CC7971" w:rsidP="00CC7971"/>
          <w:p w:rsidR="00CC7971" w:rsidRPr="00CC7971" w:rsidRDefault="00CC7971" w:rsidP="00CC7971"/>
        </w:tc>
        <w:tc>
          <w:tcPr>
            <w:tcW w:w="1440" w:type="dxa"/>
            <w:tcBorders>
              <w:top w:val="single" w:sz="4" w:space="0" w:color="auto"/>
              <w:left w:val="single" w:sz="4" w:space="0" w:color="auto"/>
              <w:bottom w:val="single" w:sz="4" w:space="0" w:color="auto"/>
              <w:right w:val="single" w:sz="4" w:space="0" w:color="auto"/>
            </w:tcBorders>
            <w:vAlign w:val="center"/>
          </w:tcPr>
          <w:p w:rsidR="00CC7971" w:rsidRPr="00CC7971" w:rsidRDefault="00CC7971" w:rsidP="00CC7971">
            <w:r w:rsidRPr="00CC7971">
              <w:rPr>
                <w:rFonts w:hint="eastAsia"/>
              </w:rPr>
              <w:t>開徵</w:t>
            </w:r>
            <w:proofErr w:type="gramStart"/>
            <w:r w:rsidRPr="00CC7971">
              <w:rPr>
                <w:rFonts w:hint="eastAsia"/>
              </w:rPr>
              <w:t>100</w:t>
            </w:r>
            <w:proofErr w:type="gramEnd"/>
            <w:r w:rsidRPr="00CC7971">
              <w:rPr>
                <w:rFonts w:hint="eastAsia"/>
              </w:rPr>
              <w:t>年度使用牌照稅及車輛</w:t>
            </w:r>
            <w:proofErr w:type="gramStart"/>
            <w:r w:rsidRPr="00CC7971">
              <w:rPr>
                <w:rFonts w:hint="eastAsia"/>
              </w:rPr>
              <w:t>稅籍總檢查</w:t>
            </w:r>
            <w:proofErr w:type="gramEnd"/>
            <w:r w:rsidRPr="00CC7971">
              <w:rPr>
                <w:rFonts w:hint="eastAsia"/>
              </w:rPr>
              <w:t>，以健全</w:t>
            </w:r>
            <w:proofErr w:type="gramStart"/>
            <w:r w:rsidRPr="00CC7971">
              <w:rPr>
                <w:rFonts w:hint="eastAsia"/>
              </w:rPr>
              <w:t>稽</w:t>
            </w:r>
            <w:proofErr w:type="gramEnd"/>
            <w:r w:rsidRPr="00CC7971">
              <w:rPr>
                <w:rFonts w:hint="eastAsia"/>
              </w:rPr>
              <w:t>徵制度。（</w:t>
            </w:r>
            <w:r w:rsidRPr="00CC7971">
              <w:rPr>
                <w:rFonts w:hint="eastAsia"/>
              </w:rPr>
              <w:t>7%</w:t>
            </w:r>
            <w:r w:rsidRPr="00CC7971">
              <w:rPr>
                <w:rFonts w:hint="eastAsia"/>
              </w:rPr>
              <w:t>）</w:t>
            </w:r>
          </w:p>
          <w:p w:rsidR="00CC7971" w:rsidRPr="00CC7971" w:rsidRDefault="00CC7971" w:rsidP="00CC7971"/>
          <w:p w:rsidR="00CC7971" w:rsidRPr="00CC7971" w:rsidRDefault="00CC7971" w:rsidP="00CC7971"/>
          <w:p w:rsidR="00CC7971" w:rsidRPr="00CC7971" w:rsidRDefault="00CC7971" w:rsidP="00CC7971"/>
        </w:tc>
        <w:tc>
          <w:tcPr>
            <w:tcW w:w="360" w:type="dxa"/>
            <w:tcBorders>
              <w:top w:val="single" w:sz="4" w:space="0" w:color="auto"/>
              <w:left w:val="single" w:sz="4" w:space="0" w:color="auto"/>
              <w:bottom w:val="single" w:sz="4" w:space="0" w:color="auto"/>
              <w:right w:val="single" w:sz="4" w:space="0" w:color="auto"/>
            </w:tcBorders>
            <w:vAlign w:val="center"/>
          </w:tcPr>
          <w:p w:rsidR="00CC7971" w:rsidRPr="00CC7971" w:rsidRDefault="00CC7971" w:rsidP="00CC7971">
            <w:r w:rsidRPr="00CC7971">
              <w:rPr>
                <w:rFonts w:hint="eastAsia"/>
              </w:rPr>
              <w:t>一</w:t>
            </w:r>
          </w:p>
          <w:p w:rsidR="00CC7971" w:rsidRPr="00CC7971" w:rsidRDefault="00CC7971" w:rsidP="00CC7971"/>
          <w:p w:rsidR="00CC7971" w:rsidRPr="00CC7971" w:rsidRDefault="00CC7971" w:rsidP="00CC7971"/>
          <w:p w:rsidR="00CC7971" w:rsidRPr="00CC7971" w:rsidRDefault="00CC7971" w:rsidP="00CC7971"/>
          <w:p w:rsidR="00CC7971" w:rsidRPr="00CC7971" w:rsidRDefault="00CC7971" w:rsidP="00CC7971"/>
          <w:p w:rsidR="00CC7971" w:rsidRPr="00CC7971" w:rsidRDefault="00CC7971" w:rsidP="00CC7971"/>
          <w:p w:rsidR="00CC7971" w:rsidRPr="00CC7971" w:rsidRDefault="00CC7971" w:rsidP="00CC7971"/>
          <w:p w:rsidR="00CC7971" w:rsidRPr="00CC7971" w:rsidRDefault="00CC7971" w:rsidP="00CC7971"/>
        </w:tc>
        <w:tc>
          <w:tcPr>
            <w:tcW w:w="2160" w:type="dxa"/>
            <w:tcBorders>
              <w:top w:val="single" w:sz="4" w:space="0" w:color="auto"/>
              <w:left w:val="single" w:sz="4" w:space="0" w:color="auto"/>
              <w:bottom w:val="single" w:sz="4" w:space="0" w:color="auto"/>
              <w:right w:val="single" w:sz="4" w:space="0" w:color="auto"/>
            </w:tcBorders>
            <w:vAlign w:val="center"/>
          </w:tcPr>
          <w:p w:rsidR="00CC7971" w:rsidRPr="00CC7971" w:rsidRDefault="00CC7971" w:rsidP="00CC7971">
            <w:r w:rsidRPr="00CC7971">
              <w:rPr>
                <w:rFonts w:hint="eastAsia"/>
              </w:rPr>
              <w:t>隨時釐正車（稅）籍減少徵納資料落差，統計徵收</w:t>
            </w:r>
            <w:r w:rsidRPr="00CC7971">
              <w:rPr>
                <w:rFonts w:hint="eastAsia"/>
              </w:rPr>
              <w:t>4</w:t>
            </w:r>
            <w:proofErr w:type="gramStart"/>
            <w:r w:rsidRPr="00CC7971">
              <w:rPr>
                <w:rFonts w:hint="eastAsia"/>
              </w:rPr>
              <w:t>仟輛</w:t>
            </w:r>
            <w:proofErr w:type="gramEnd"/>
            <w:r w:rsidRPr="00CC7971">
              <w:rPr>
                <w:rFonts w:hint="eastAsia"/>
              </w:rPr>
              <w:t>，年可徵收稅入</w:t>
            </w:r>
            <w:r w:rsidRPr="00CC7971">
              <w:rPr>
                <w:rFonts w:hint="eastAsia"/>
              </w:rPr>
              <w:t>3</w:t>
            </w:r>
            <w:r w:rsidRPr="00CC7971">
              <w:rPr>
                <w:rFonts w:hint="eastAsia"/>
              </w:rPr>
              <w:t>仟</w:t>
            </w:r>
            <w:r w:rsidRPr="00CC7971">
              <w:rPr>
                <w:rFonts w:hint="eastAsia"/>
              </w:rPr>
              <w:t>4</w:t>
            </w:r>
            <w:r w:rsidRPr="00CC7971">
              <w:rPr>
                <w:rFonts w:hint="eastAsia"/>
              </w:rPr>
              <w:t>佰萬元。（</w:t>
            </w:r>
            <w:r w:rsidRPr="00CC7971">
              <w:rPr>
                <w:rFonts w:hint="eastAsia"/>
              </w:rPr>
              <w:t>7%</w:t>
            </w:r>
            <w:r w:rsidRPr="00CC7971">
              <w:rPr>
                <w:rFonts w:hint="eastAsia"/>
              </w:rPr>
              <w:t>）</w:t>
            </w:r>
          </w:p>
          <w:p w:rsidR="00CC7971" w:rsidRPr="00CC7971" w:rsidRDefault="00CC7971" w:rsidP="00CC7971"/>
          <w:p w:rsidR="00CC7971" w:rsidRPr="00CC7971" w:rsidRDefault="00CC7971" w:rsidP="00CC7971"/>
          <w:p w:rsidR="00CC7971" w:rsidRPr="00CC7971" w:rsidRDefault="00CC7971" w:rsidP="00CC7971"/>
          <w:p w:rsidR="00CC7971" w:rsidRPr="00CC7971" w:rsidRDefault="00CC7971" w:rsidP="00CC7971"/>
        </w:tc>
        <w:tc>
          <w:tcPr>
            <w:tcW w:w="720" w:type="dxa"/>
            <w:tcBorders>
              <w:top w:val="single" w:sz="4" w:space="0" w:color="auto"/>
              <w:left w:val="single" w:sz="4" w:space="0" w:color="auto"/>
              <w:bottom w:val="single" w:sz="4" w:space="0" w:color="auto"/>
              <w:right w:val="single" w:sz="4" w:space="0" w:color="auto"/>
            </w:tcBorders>
            <w:vAlign w:val="center"/>
          </w:tcPr>
          <w:p w:rsidR="00CC7971" w:rsidRPr="00CC7971" w:rsidRDefault="00CC7971" w:rsidP="00CC7971">
            <w:r w:rsidRPr="00CC7971">
              <w:rPr>
                <w:rFonts w:hint="eastAsia"/>
              </w:rPr>
              <w:t>1</w:t>
            </w:r>
          </w:p>
          <w:p w:rsidR="00CC7971" w:rsidRPr="00CC7971" w:rsidRDefault="00CC7971" w:rsidP="00CC7971"/>
          <w:p w:rsidR="00CC7971" w:rsidRPr="00CC7971" w:rsidRDefault="00CC7971" w:rsidP="00CC7971"/>
          <w:p w:rsidR="00CC7971" w:rsidRPr="00CC7971" w:rsidRDefault="00CC7971" w:rsidP="00CC7971"/>
          <w:p w:rsidR="00CC7971" w:rsidRPr="00CC7971" w:rsidRDefault="00CC7971" w:rsidP="00CC7971"/>
          <w:p w:rsidR="00CC7971" w:rsidRPr="00CC7971" w:rsidRDefault="00CC7971" w:rsidP="00CC7971"/>
          <w:p w:rsidR="00CC7971" w:rsidRPr="00CC7971" w:rsidRDefault="00CC7971" w:rsidP="00CC7971"/>
          <w:p w:rsidR="00CC7971" w:rsidRPr="00CC7971" w:rsidRDefault="00CC7971" w:rsidP="00CC7971"/>
        </w:tc>
        <w:tc>
          <w:tcPr>
            <w:tcW w:w="1080" w:type="dxa"/>
            <w:tcBorders>
              <w:top w:val="single" w:sz="4" w:space="0" w:color="auto"/>
              <w:left w:val="single" w:sz="4" w:space="0" w:color="auto"/>
              <w:bottom w:val="single" w:sz="4" w:space="0" w:color="auto"/>
              <w:right w:val="single" w:sz="4" w:space="0" w:color="auto"/>
            </w:tcBorders>
            <w:vAlign w:val="center"/>
          </w:tcPr>
          <w:p w:rsidR="00CC7971" w:rsidRPr="00CC7971" w:rsidRDefault="00CC7971" w:rsidP="00CC7971">
            <w:r w:rsidRPr="00CC7971">
              <w:rPr>
                <w:rFonts w:hint="eastAsia"/>
              </w:rPr>
              <w:t>統計數據</w:t>
            </w:r>
          </w:p>
          <w:p w:rsidR="00CC7971" w:rsidRPr="00CC7971" w:rsidRDefault="00CC7971" w:rsidP="00CC7971"/>
          <w:p w:rsidR="00CC7971" w:rsidRPr="00CC7971" w:rsidRDefault="00CC7971" w:rsidP="00CC7971"/>
          <w:p w:rsidR="00CC7971" w:rsidRPr="00CC7971" w:rsidRDefault="00CC7971" w:rsidP="00CC7971"/>
          <w:p w:rsidR="00CC7971" w:rsidRPr="00CC7971" w:rsidRDefault="00CC7971" w:rsidP="00CC7971"/>
          <w:p w:rsidR="00CC7971" w:rsidRPr="00CC7971" w:rsidRDefault="00CC7971" w:rsidP="00CC7971"/>
          <w:p w:rsidR="00CC7971" w:rsidRPr="00CC7971" w:rsidRDefault="00CC7971" w:rsidP="00CC7971"/>
          <w:p w:rsidR="00CC7971" w:rsidRPr="00CC7971" w:rsidRDefault="00CC7971" w:rsidP="00CC7971"/>
        </w:tc>
        <w:tc>
          <w:tcPr>
            <w:tcW w:w="1800" w:type="dxa"/>
            <w:tcBorders>
              <w:top w:val="single" w:sz="4" w:space="0" w:color="auto"/>
              <w:left w:val="single" w:sz="4" w:space="0" w:color="auto"/>
              <w:bottom w:val="single" w:sz="4" w:space="0" w:color="auto"/>
              <w:right w:val="single" w:sz="4" w:space="0" w:color="auto"/>
            </w:tcBorders>
            <w:vAlign w:val="center"/>
          </w:tcPr>
          <w:p w:rsidR="00CC7971" w:rsidRPr="00CC7971" w:rsidRDefault="00CC7971" w:rsidP="00CC7971">
            <w:r w:rsidRPr="00CC7971">
              <w:rPr>
                <w:rFonts w:hint="eastAsia"/>
              </w:rPr>
              <w:t>納稅人如期繳納預計徵收</w:t>
            </w:r>
            <w:r w:rsidRPr="00CC7971">
              <w:rPr>
                <w:rFonts w:hint="eastAsia"/>
              </w:rPr>
              <w:t>3600</w:t>
            </w:r>
            <w:r w:rsidRPr="00CC7971">
              <w:rPr>
                <w:rFonts w:hint="eastAsia"/>
              </w:rPr>
              <w:t>輛，稅入</w:t>
            </w:r>
            <w:r w:rsidRPr="00CC7971">
              <w:rPr>
                <w:rFonts w:hint="eastAsia"/>
              </w:rPr>
              <w:t>3</w:t>
            </w:r>
            <w:r w:rsidRPr="00CC7971">
              <w:rPr>
                <w:rFonts w:hint="eastAsia"/>
              </w:rPr>
              <w:t>仟</w:t>
            </w:r>
            <w:r w:rsidRPr="00CC7971">
              <w:rPr>
                <w:rFonts w:hint="eastAsia"/>
              </w:rPr>
              <w:t>60</w:t>
            </w:r>
            <w:r w:rsidRPr="00CC7971">
              <w:rPr>
                <w:rFonts w:hint="eastAsia"/>
              </w:rPr>
              <w:t>萬元，全部上繳縣庫。</w:t>
            </w:r>
          </w:p>
          <w:p w:rsidR="00CC7971" w:rsidRPr="00CC7971" w:rsidRDefault="00CC7971" w:rsidP="00CC7971"/>
          <w:p w:rsidR="00CC7971" w:rsidRPr="00CC7971" w:rsidRDefault="00CC7971" w:rsidP="00CC7971"/>
          <w:p w:rsidR="00CC7971" w:rsidRPr="00CC7971" w:rsidRDefault="00CC7971" w:rsidP="00CC7971"/>
          <w:p w:rsidR="00CC7971" w:rsidRPr="00CC7971" w:rsidRDefault="00CC7971" w:rsidP="00CC7971"/>
        </w:tc>
        <w:tc>
          <w:tcPr>
            <w:tcW w:w="1260" w:type="dxa"/>
            <w:tcBorders>
              <w:top w:val="single" w:sz="4" w:space="0" w:color="auto"/>
              <w:left w:val="single" w:sz="4" w:space="0" w:color="auto"/>
              <w:bottom w:val="single" w:sz="4" w:space="0" w:color="auto"/>
              <w:right w:val="single" w:sz="4" w:space="0" w:color="auto"/>
            </w:tcBorders>
            <w:vAlign w:val="center"/>
          </w:tcPr>
          <w:p w:rsidR="00CC7971" w:rsidRPr="00CC7971" w:rsidRDefault="00CC7971" w:rsidP="00CC7971">
            <w:r w:rsidRPr="00CC7971">
              <w:rPr>
                <w:rFonts w:hint="eastAsia"/>
              </w:rPr>
              <w:t>90%</w:t>
            </w:r>
          </w:p>
          <w:p w:rsidR="00CC7971" w:rsidRPr="00CC7971" w:rsidRDefault="00CC7971" w:rsidP="00CC7971"/>
          <w:p w:rsidR="00CC7971" w:rsidRPr="00CC7971" w:rsidRDefault="00CC7971" w:rsidP="00CC7971"/>
          <w:p w:rsidR="00CC7971" w:rsidRPr="00CC7971" w:rsidRDefault="00CC7971" w:rsidP="00CC7971"/>
          <w:p w:rsidR="00CC7971" w:rsidRPr="00CC7971" w:rsidRDefault="00CC7971" w:rsidP="00CC7971"/>
          <w:p w:rsidR="00CC7971" w:rsidRPr="00CC7971" w:rsidRDefault="00CC7971" w:rsidP="00CC7971"/>
          <w:p w:rsidR="00CC7971" w:rsidRPr="00CC7971" w:rsidRDefault="00CC7971" w:rsidP="00CC7971"/>
          <w:p w:rsidR="00CC7971" w:rsidRPr="00CC7971" w:rsidRDefault="00CC7971" w:rsidP="00CC7971"/>
        </w:tc>
      </w:tr>
      <w:tr w:rsidR="00CC7971" w:rsidRPr="00CC7971" w:rsidTr="00CC7971">
        <w:trPr>
          <w:trHeight w:val="3329"/>
        </w:trPr>
        <w:tc>
          <w:tcPr>
            <w:tcW w:w="360" w:type="dxa"/>
            <w:tcBorders>
              <w:top w:val="single" w:sz="4" w:space="0" w:color="auto"/>
              <w:left w:val="single" w:sz="4" w:space="0" w:color="auto"/>
              <w:bottom w:val="single" w:sz="4" w:space="0" w:color="auto"/>
              <w:right w:val="single" w:sz="4" w:space="0" w:color="auto"/>
            </w:tcBorders>
            <w:vAlign w:val="center"/>
          </w:tcPr>
          <w:p w:rsidR="00CC7971" w:rsidRPr="00CC7971" w:rsidRDefault="00CC7971" w:rsidP="00CC7971">
            <w:proofErr w:type="gramStart"/>
            <w:r w:rsidRPr="00CC7971">
              <w:rPr>
                <w:rFonts w:hint="eastAsia"/>
              </w:rPr>
              <w:t>三</w:t>
            </w:r>
            <w:proofErr w:type="gramEnd"/>
          </w:p>
          <w:p w:rsidR="00CC7971" w:rsidRPr="00CC7971" w:rsidRDefault="00CC7971" w:rsidP="00CC7971"/>
          <w:p w:rsidR="00CC7971" w:rsidRPr="00CC7971" w:rsidRDefault="00CC7971" w:rsidP="00CC7971"/>
          <w:p w:rsidR="00CC7971" w:rsidRPr="00CC7971" w:rsidRDefault="00CC7971" w:rsidP="00CC7971"/>
          <w:p w:rsidR="00CC7971" w:rsidRPr="00CC7971" w:rsidRDefault="00CC7971" w:rsidP="00CC7971"/>
          <w:p w:rsidR="00CC7971" w:rsidRPr="00CC7971" w:rsidRDefault="00CC7971" w:rsidP="00CC7971"/>
          <w:p w:rsidR="00CC7971" w:rsidRPr="00CC7971" w:rsidRDefault="00CC7971" w:rsidP="00CC7971"/>
        </w:tc>
        <w:tc>
          <w:tcPr>
            <w:tcW w:w="1440" w:type="dxa"/>
            <w:tcBorders>
              <w:top w:val="single" w:sz="4" w:space="0" w:color="auto"/>
              <w:left w:val="single" w:sz="4" w:space="0" w:color="auto"/>
              <w:bottom w:val="single" w:sz="4" w:space="0" w:color="auto"/>
              <w:right w:val="single" w:sz="4" w:space="0" w:color="auto"/>
            </w:tcBorders>
            <w:vAlign w:val="center"/>
          </w:tcPr>
          <w:p w:rsidR="00CC7971" w:rsidRPr="00CC7971" w:rsidRDefault="00CC7971" w:rsidP="00CC7971">
            <w:r w:rsidRPr="00CC7971">
              <w:rPr>
                <w:rFonts w:hint="eastAsia"/>
              </w:rPr>
              <w:t>辦理</w:t>
            </w:r>
            <w:proofErr w:type="gramStart"/>
            <w:r w:rsidRPr="00CC7971">
              <w:rPr>
                <w:rFonts w:hint="eastAsia"/>
              </w:rPr>
              <w:t>100</w:t>
            </w:r>
            <w:proofErr w:type="gramEnd"/>
            <w:r w:rsidRPr="00CC7971">
              <w:rPr>
                <w:rFonts w:hint="eastAsia"/>
              </w:rPr>
              <w:t>年度</w:t>
            </w:r>
            <w:proofErr w:type="gramStart"/>
            <w:r w:rsidRPr="00CC7971">
              <w:rPr>
                <w:rFonts w:hint="eastAsia"/>
              </w:rPr>
              <w:t>房屋稅籍總校正</w:t>
            </w:r>
            <w:proofErr w:type="gramEnd"/>
            <w:r w:rsidRPr="00CC7971">
              <w:rPr>
                <w:rFonts w:hint="eastAsia"/>
              </w:rPr>
              <w:t>，確保課稅資料正確性。（</w:t>
            </w:r>
            <w:r w:rsidRPr="00CC7971">
              <w:rPr>
                <w:rFonts w:hint="eastAsia"/>
              </w:rPr>
              <w:t>7%</w:t>
            </w:r>
            <w:r w:rsidRPr="00CC7971">
              <w:rPr>
                <w:rFonts w:hint="eastAsia"/>
              </w:rPr>
              <w:t>）</w:t>
            </w:r>
          </w:p>
          <w:p w:rsidR="00CC7971" w:rsidRPr="00CC7971" w:rsidRDefault="00CC7971" w:rsidP="00CC7971"/>
          <w:p w:rsidR="00CC7971" w:rsidRPr="00CC7971" w:rsidRDefault="00CC7971" w:rsidP="00CC7971"/>
          <w:p w:rsidR="00CC7971" w:rsidRPr="00CC7971" w:rsidRDefault="00CC7971" w:rsidP="00CC7971"/>
          <w:p w:rsidR="00CC7971" w:rsidRPr="00CC7971" w:rsidRDefault="00CC7971" w:rsidP="00CC7971"/>
        </w:tc>
        <w:tc>
          <w:tcPr>
            <w:tcW w:w="360" w:type="dxa"/>
            <w:tcBorders>
              <w:top w:val="single" w:sz="4" w:space="0" w:color="auto"/>
              <w:left w:val="single" w:sz="4" w:space="0" w:color="auto"/>
              <w:bottom w:val="single" w:sz="4" w:space="0" w:color="auto"/>
              <w:right w:val="single" w:sz="4" w:space="0" w:color="auto"/>
            </w:tcBorders>
            <w:vAlign w:val="center"/>
          </w:tcPr>
          <w:p w:rsidR="00CC7971" w:rsidRPr="00CC7971" w:rsidRDefault="00CC7971" w:rsidP="00CC7971">
            <w:proofErr w:type="gramStart"/>
            <w:r w:rsidRPr="00CC7971">
              <w:rPr>
                <w:rFonts w:hint="eastAsia"/>
              </w:rPr>
              <w:t>ㄧ</w:t>
            </w:r>
            <w:proofErr w:type="gramEnd"/>
          </w:p>
          <w:p w:rsidR="00CC7971" w:rsidRPr="00CC7971" w:rsidRDefault="00CC7971" w:rsidP="00CC7971"/>
          <w:p w:rsidR="00CC7971" w:rsidRPr="00CC7971" w:rsidRDefault="00CC7971" w:rsidP="00CC7971"/>
          <w:p w:rsidR="00CC7971" w:rsidRPr="00CC7971" w:rsidRDefault="00CC7971" w:rsidP="00CC7971"/>
          <w:p w:rsidR="00CC7971" w:rsidRPr="00CC7971" w:rsidRDefault="00CC7971" w:rsidP="00CC7971"/>
          <w:p w:rsidR="00CC7971" w:rsidRPr="00CC7971" w:rsidRDefault="00CC7971" w:rsidP="00CC7971"/>
          <w:p w:rsidR="00CC7971" w:rsidRPr="00CC7971" w:rsidRDefault="00CC7971" w:rsidP="00CC7971"/>
          <w:p w:rsidR="00CC7971" w:rsidRPr="00CC7971" w:rsidRDefault="00CC7971" w:rsidP="00CC7971"/>
          <w:p w:rsidR="00CC7971" w:rsidRDefault="00CC7971" w:rsidP="00CC7971"/>
          <w:p w:rsidR="00CC7971" w:rsidRPr="00CC7971" w:rsidRDefault="00CC7971" w:rsidP="00CC7971"/>
        </w:tc>
        <w:tc>
          <w:tcPr>
            <w:tcW w:w="2160" w:type="dxa"/>
            <w:tcBorders>
              <w:top w:val="single" w:sz="4" w:space="0" w:color="auto"/>
              <w:left w:val="single" w:sz="4" w:space="0" w:color="auto"/>
              <w:bottom w:val="single" w:sz="4" w:space="0" w:color="auto"/>
              <w:right w:val="single" w:sz="4" w:space="0" w:color="auto"/>
            </w:tcBorders>
            <w:vAlign w:val="center"/>
          </w:tcPr>
          <w:p w:rsidR="00CC7971" w:rsidRPr="00CC7971" w:rsidRDefault="00CC7971" w:rsidP="00CC7971">
            <w:r w:rsidRPr="00CC7971">
              <w:rPr>
                <w:rFonts w:hint="eastAsia"/>
              </w:rPr>
              <w:t>鎖定清查四項重點目標。</w:t>
            </w:r>
          </w:p>
          <w:p w:rsidR="00CC7971" w:rsidRPr="00CC7971" w:rsidRDefault="00CC7971" w:rsidP="00CC7971">
            <w:r w:rsidRPr="00CC7971">
              <w:rPr>
                <w:rFonts w:hint="eastAsia"/>
              </w:rPr>
              <w:t>1.</w:t>
            </w:r>
            <w:r w:rsidRPr="00CC7971">
              <w:rPr>
                <w:rFonts w:hint="eastAsia"/>
              </w:rPr>
              <w:t>房屋使用情形。</w:t>
            </w:r>
          </w:p>
          <w:p w:rsidR="00CC7971" w:rsidRPr="00CC7971" w:rsidRDefault="00CC7971" w:rsidP="00CC7971">
            <w:r w:rsidRPr="00CC7971">
              <w:rPr>
                <w:rFonts w:hint="eastAsia"/>
              </w:rPr>
              <w:t>2.</w:t>
            </w:r>
            <w:r w:rsidRPr="00CC7971">
              <w:rPr>
                <w:rFonts w:hint="eastAsia"/>
              </w:rPr>
              <w:t>歷年減免房屋稅。</w:t>
            </w:r>
          </w:p>
          <w:p w:rsidR="00CC7971" w:rsidRPr="00CC7971" w:rsidRDefault="00CC7971" w:rsidP="00CC7971">
            <w:r w:rsidRPr="00CC7971">
              <w:rPr>
                <w:rFonts w:hint="eastAsia"/>
              </w:rPr>
              <w:t>3.</w:t>
            </w:r>
            <w:r w:rsidRPr="00CC7971">
              <w:rPr>
                <w:rFonts w:hint="eastAsia"/>
              </w:rPr>
              <w:t>新、增建房屋。</w:t>
            </w:r>
          </w:p>
          <w:p w:rsidR="00CC7971" w:rsidRDefault="00CC7971" w:rsidP="00CC7971">
            <w:r w:rsidRPr="00CC7971">
              <w:rPr>
                <w:rFonts w:hint="eastAsia"/>
              </w:rPr>
              <w:t>4.</w:t>
            </w:r>
            <w:r w:rsidRPr="00CC7971">
              <w:rPr>
                <w:rFonts w:hint="eastAsia"/>
              </w:rPr>
              <w:t>享有優免稅率工廠、超市、家具業等變動情形。（</w:t>
            </w:r>
            <w:r w:rsidRPr="00CC7971">
              <w:rPr>
                <w:rFonts w:hint="eastAsia"/>
              </w:rPr>
              <w:t>7%</w:t>
            </w:r>
            <w:r w:rsidRPr="00CC7971">
              <w:rPr>
                <w:rFonts w:hint="eastAsia"/>
              </w:rPr>
              <w:t>）</w:t>
            </w:r>
          </w:p>
          <w:p w:rsidR="00CC7971" w:rsidRPr="00CC7971" w:rsidRDefault="00CC7971" w:rsidP="00CC7971"/>
        </w:tc>
        <w:tc>
          <w:tcPr>
            <w:tcW w:w="720" w:type="dxa"/>
            <w:tcBorders>
              <w:top w:val="single" w:sz="4" w:space="0" w:color="auto"/>
              <w:left w:val="single" w:sz="4" w:space="0" w:color="auto"/>
              <w:bottom w:val="single" w:sz="4" w:space="0" w:color="auto"/>
              <w:right w:val="single" w:sz="4" w:space="0" w:color="auto"/>
            </w:tcBorders>
            <w:vAlign w:val="center"/>
          </w:tcPr>
          <w:p w:rsidR="00CC7971" w:rsidRPr="00CC7971" w:rsidRDefault="00CC7971" w:rsidP="00CC7971"/>
        </w:tc>
        <w:tc>
          <w:tcPr>
            <w:tcW w:w="1080" w:type="dxa"/>
            <w:tcBorders>
              <w:top w:val="single" w:sz="4" w:space="0" w:color="auto"/>
              <w:left w:val="single" w:sz="4" w:space="0" w:color="auto"/>
              <w:bottom w:val="single" w:sz="4" w:space="0" w:color="auto"/>
              <w:right w:val="single" w:sz="4" w:space="0" w:color="auto"/>
            </w:tcBorders>
            <w:vAlign w:val="center"/>
          </w:tcPr>
          <w:p w:rsidR="00CC7971" w:rsidRPr="00CC7971" w:rsidRDefault="00CC7971" w:rsidP="00CC7971">
            <w:r w:rsidRPr="00CC7971">
              <w:rPr>
                <w:rFonts w:hint="eastAsia"/>
              </w:rPr>
              <w:t>統計數據</w:t>
            </w:r>
          </w:p>
          <w:p w:rsidR="00CC7971" w:rsidRPr="00CC7971" w:rsidRDefault="00CC7971" w:rsidP="00CC7971"/>
          <w:p w:rsidR="00CC7971" w:rsidRPr="00CC7971" w:rsidRDefault="00CC7971" w:rsidP="00CC7971"/>
          <w:p w:rsidR="00CC7971" w:rsidRPr="00CC7971" w:rsidRDefault="00CC7971" w:rsidP="00CC7971"/>
          <w:p w:rsidR="00CC7971" w:rsidRPr="00CC7971" w:rsidRDefault="00CC7971" w:rsidP="00CC7971"/>
          <w:p w:rsidR="00CC7971" w:rsidRPr="00CC7971" w:rsidRDefault="00CC7971" w:rsidP="00CC7971"/>
          <w:p w:rsidR="00CC7971" w:rsidRPr="00CC7971" w:rsidRDefault="00CC7971" w:rsidP="00CC7971"/>
          <w:p w:rsidR="00CC7971" w:rsidRPr="00CC7971" w:rsidRDefault="00CC7971" w:rsidP="00CC7971"/>
          <w:p w:rsidR="00CC7971" w:rsidRPr="00CC7971" w:rsidRDefault="00CC7971" w:rsidP="00CC7971"/>
        </w:tc>
        <w:tc>
          <w:tcPr>
            <w:tcW w:w="1800" w:type="dxa"/>
            <w:tcBorders>
              <w:top w:val="single" w:sz="4" w:space="0" w:color="auto"/>
              <w:left w:val="single" w:sz="4" w:space="0" w:color="auto"/>
              <w:bottom w:val="single" w:sz="4" w:space="0" w:color="auto"/>
              <w:right w:val="single" w:sz="4" w:space="0" w:color="auto"/>
            </w:tcBorders>
            <w:vAlign w:val="center"/>
          </w:tcPr>
          <w:p w:rsidR="00CC7971" w:rsidRPr="00CC7971" w:rsidRDefault="00CC7971" w:rsidP="00CC7971">
            <w:r w:rsidRPr="00CC7971">
              <w:rPr>
                <w:rFonts w:hint="eastAsia"/>
              </w:rPr>
              <w:t>全面清查應稅免稅房屋，房屋約</w:t>
            </w:r>
            <w:r w:rsidRPr="00CC7971">
              <w:rPr>
                <w:rFonts w:hint="eastAsia"/>
              </w:rPr>
              <w:t xml:space="preserve">1 </w:t>
            </w:r>
            <w:r w:rsidRPr="00CC7971">
              <w:rPr>
                <w:rFonts w:hint="eastAsia"/>
              </w:rPr>
              <w:t>萬</w:t>
            </w:r>
            <w:proofErr w:type="gramStart"/>
            <w:r w:rsidRPr="00CC7971">
              <w:rPr>
                <w:rFonts w:hint="eastAsia"/>
              </w:rPr>
              <w:t>6100</w:t>
            </w:r>
            <w:proofErr w:type="gramEnd"/>
            <w:r w:rsidRPr="00CC7971">
              <w:rPr>
                <w:rFonts w:hint="eastAsia"/>
              </w:rPr>
              <w:t xml:space="preserve"> </w:t>
            </w:r>
            <w:r w:rsidRPr="00CC7971">
              <w:rPr>
                <w:rFonts w:hint="eastAsia"/>
              </w:rPr>
              <w:t>棟。應稅</w:t>
            </w:r>
            <w:r w:rsidRPr="00CC7971">
              <w:rPr>
                <w:rFonts w:hint="eastAsia"/>
              </w:rPr>
              <w:t>13,200</w:t>
            </w:r>
            <w:r w:rsidRPr="00CC7971">
              <w:rPr>
                <w:rFonts w:hint="eastAsia"/>
              </w:rPr>
              <w:t>棟，免稅</w:t>
            </w:r>
            <w:r w:rsidRPr="00CC7971">
              <w:rPr>
                <w:rFonts w:hint="eastAsia"/>
              </w:rPr>
              <w:t xml:space="preserve">2900 </w:t>
            </w:r>
            <w:r w:rsidRPr="00CC7971">
              <w:rPr>
                <w:rFonts w:hint="eastAsia"/>
              </w:rPr>
              <w:t>棟。預計完稅</w:t>
            </w:r>
            <w:r w:rsidRPr="00CC7971">
              <w:rPr>
                <w:rFonts w:hint="eastAsia"/>
              </w:rPr>
              <w:t>12,540</w:t>
            </w:r>
            <w:r w:rsidRPr="00CC7971">
              <w:rPr>
                <w:rFonts w:hint="eastAsia"/>
              </w:rPr>
              <w:t>棟。</w:t>
            </w:r>
          </w:p>
          <w:p w:rsidR="00CC7971" w:rsidRPr="00CC7971" w:rsidRDefault="00CC7971" w:rsidP="00CC7971"/>
          <w:p w:rsidR="00CC7971" w:rsidRPr="00CC7971" w:rsidRDefault="00CC7971" w:rsidP="00CC7971"/>
          <w:p w:rsidR="00CC7971" w:rsidRPr="00CC7971" w:rsidRDefault="00CC7971" w:rsidP="00CC7971"/>
        </w:tc>
        <w:tc>
          <w:tcPr>
            <w:tcW w:w="1260" w:type="dxa"/>
            <w:tcBorders>
              <w:top w:val="single" w:sz="4" w:space="0" w:color="auto"/>
              <w:left w:val="single" w:sz="4" w:space="0" w:color="auto"/>
              <w:bottom w:val="single" w:sz="4" w:space="0" w:color="auto"/>
              <w:right w:val="single" w:sz="4" w:space="0" w:color="auto"/>
            </w:tcBorders>
            <w:vAlign w:val="center"/>
          </w:tcPr>
          <w:p w:rsidR="00CC7971" w:rsidRPr="00CC7971" w:rsidRDefault="00CC7971" w:rsidP="00CC7971">
            <w:r w:rsidRPr="00CC7971">
              <w:rPr>
                <w:rFonts w:hint="eastAsia"/>
              </w:rPr>
              <w:t>95</w:t>
            </w:r>
            <w:r w:rsidRPr="00CC7971">
              <w:rPr>
                <w:rFonts w:hint="eastAsia"/>
              </w:rPr>
              <w:t>％</w:t>
            </w:r>
          </w:p>
          <w:p w:rsidR="00CC7971" w:rsidRPr="00CC7971" w:rsidRDefault="00CC7971" w:rsidP="00CC7971"/>
          <w:p w:rsidR="00CC7971" w:rsidRPr="00CC7971" w:rsidRDefault="00CC7971" w:rsidP="00CC7971"/>
          <w:p w:rsidR="00CC7971" w:rsidRPr="00CC7971" w:rsidRDefault="00CC7971" w:rsidP="00CC7971"/>
          <w:p w:rsidR="00CC7971" w:rsidRPr="00CC7971" w:rsidRDefault="00CC7971" w:rsidP="00CC7971"/>
          <w:p w:rsidR="00CC7971" w:rsidRPr="00CC7971" w:rsidRDefault="00CC7971" w:rsidP="00CC7971"/>
          <w:p w:rsidR="00CC7971" w:rsidRPr="00CC7971" w:rsidRDefault="00CC7971" w:rsidP="00CC7971"/>
          <w:p w:rsidR="00CC7971" w:rsidRPr="00CC7971" w:rsidRDefault="00CC7971" w:rsidP="00CC7971"/>
          <w:p w:rsidR="00CC7971" w:rsidRPr="00CC7971" w:rsidRDefault="00CC7971" w:rsidP="00CC7971"/>
        </w:tc>
      </w:tr>
      <w:tr w:rsidR="00CC7971" w:rsidRPr="00CC7971" w:rsidTr="00CC7971">
        <w:trPr>
          <w:trHeight w:val="1968"/>
        </w:trPr>
        <w:tc>
          <w:tcPr>
            <w:tcW w:w="360" w:type="dxa"/>
            <w:tcBorders>
              <w:top w:val="single" w:sz="4" w:space="0" w:color="auto"/>
              <w:left w:val="single" w:sz="4" w:space="0" w:color="auto"/>
              <w:bottom w:val="single" w:sz="4" w:space="0" w:color="auto"/>
              <w:right w:val="single" w:sz="4" w:space="0" w:color="auto"/>
            </w:tcBorders>
            <w:vAlign w:val="center"/>
          </w:tcPr>
          <w:p w:rsidR="00CC7971" w:rsidRPr="00CC7971" w:rsidRDefault="00CC7971" w:rsidP="00CC7971">
            <w:r w:rsidRPr="00CC7971">
              <w:rPr>
                <w:rFonts w:hint="eastAsia"/>
              </w:rPr>
              <w:t>四</w:t>
            </w:r>
          </w:p>
          <w:p w:rsidR="00CC7971" w:rsidRPr="00CC7971" w:rsidRDefault="00CC7971" w:rsidP="00CC7971"/>
          <w:p w:rsidR="00CC7971" w:rsidRPr="00CC7971" w:rsidRDefault="00CC7971" w:rsidP="00CC7971"/>
          <w:p w:rsidR="00CC7971" w:rsidRPr="00CC7971" w:rsidRDefault="00CC7971" w:rsidP="00CC7971"/>
          <w:p w:rsidR="00CC7971" w:rsidRPr="00CC7971" w:rsidRDefault="00CC7971" w:rsidP="00CC7971"/>
          <w:p w:rsidR="00CC7971" w:rsidRPr="00CC7971" w:rsidRDefault="00CC7971" w:rsidP="00CC7971"/>
        </w:tc>
        <w:tc>
          <w:tcPr>
            <w:tcW w:w="1440" w:type="dxa"/>
            <w:tcBorders>
              <w:top w:val="single" w:sz="4" w:space="0" w:color="auto"/>
              <w:left w:val="single" w:sz="4" w:space="0" w:color="auto"/>
              <w:bottom w:val="single" w:sz="4" w:space="0" w:color="auto"/>
              <w:right w:val="single" w:sz="4" w:space="0" w:color="auto"/>
            </w:tcBorders>
            <w:vAlign w:val="center"/>
          </w:tcPr>
          <w:p w:rsidR="00CC7971" w:rsidRPr="00CC7971" w:rsidRDefault="00CC7971" w:rsidP="00CC7971">
            <w:r w:rsidRPr="00CC7971">
              <w:rPr>
                <w:rFonts w:hint="eastAsia"/>
              </w:rPr>
              <w:t>開徵</w:t>
            </w:r>
            <w:proofErr w:type="gramStart"/>
            <w:r w:rsidRPr="00CC7971">
              <w:rPr>
                <w:rFonts w:hint="eastAsia"/>
              </w:rPr>
              <w:t>100</w:t>
            </w:r>
            <w:proofErr w:type="gramEnd"/>
            <w:r w:rsidRPr="00CC7971">
              <w:rPr>
                <w:rFonts w:hint="eastAsia"/>
              </w:rPr>
              <w:t>年度房屋稅，做好徵期一貫作業，以落實</w:t>
            </w:r>
            <w:proofErr w:type="gramStart"/>
            <w:r w:rsidRPr="00CC7971">
              <w:rPr>
                <w:rFonts w:hint="eastAsia"/>
              </w:rPr>
              <w:t>稽</w:t>
            </w:r>
            <w:proofErr w:type="gramEnd"/>
            <w:r w:rsidRPr="00CC7971">
              <w:rPr>
                <w:rFonts w:hint="eastAsia"/>
              </w:rPr>
              <w:t>徵成效。（</w:t>
            </w:r>
            <w:r w:rsidRPr="00CC7971">
              <w:rPr>
                <w:rFonts w:hint="eastAsia"/>
              </w:rPr>
              <w:t>7%</w:t>
            </w:r>
            <w:r w:rsidRPr="00CC7971">
              <w:rPr>
                <w:rFonts w:hint="eastAsia"/>
              </w:rPr>
              <w:t>）</w:t>
            </w:r>
          </w:p>
          <w:p w:rsidR="00CC7971" w:rsidRDefault="00CC7971" w:rsidP="00CC7971"/>
          <w:p w:rsidR="00CC7971" w:rsidRPr="00CC7971" w:rsidRDefault="00CC7971" w:rsidP="00CC7971"/>
          <w:p w:rsidR="00CC7971" w:rsidRPr="00CC7971" w:rsidRDefault="00CC7971" w:rsidP="00CC7971"/>
          <w:p w:rsidR="00CC7971" w:rsidRPr="00CC7971" w:rsidRDefault="00CC7971" w:rsidP="00CC7971"/>
        </w:tc>
        <w:tc>
          <w:tcPr>
            <w:tcW w:w="360" w:type="dxa"/>
            <w:tcBorders>
              <w:top w:val="single" w:sz="4" w:space="0" w:color="auto"/>
              <w:left w:val="single" w:sz="4" w:space="0" w:color="auto"/>
              <w:bottom w:val="single" w:sz="4" w:space="0" w:color="auto"/>
              <w:right w:val="single" w:sz="4" w:space="0" w:color="auto"/>
            </w:tcBorders>
            <w:vAlign w:val="center"/>
          </w:tcPr>
          <w:p w:rsidR="00CC7971" w:rsidRPr="00CC7971" w:rsidRDefault="00CC7971" w:rsidP="00CC7971">
            <w:proofErr w:type="gramStart"/>
            <w:r w:rsidRPr="00CC7971">
              <w:rPr>
                <w:rFonts w:hint="eastAsia"/>
              </w:rPr>
              <w:t>ㄧ</w:t>
            </w:r>
            <w:proofErr w:type="gramEnd"/>
          </w:p>
          <w:p w:rsidR="00CC7971" w:rsidRPr="00CC7971" w:rsidRDefault="00CC7971" w:rsidP="00CC7971"/>
          <w:p w:rsidR="00CC7971" w:rsidRPr="00CC7971" w:rsidRDefault="00CC7971" w:rsidP="00CC7971"/>
          <w:p w:rsidR="00CC7971" w:rsidRPr="00CC7971" w:rsidRDefault="00CC7971" w:rsidP="00CC7971"/>
          <w:p w:rsidR="00CC7971" w:rsidRDefault="00CC7971" w:rsidP="00CC7971"/>
          <w:p w:rsidR="00CC7971" w:rsidRDefault="00CC7971" w:rsidP="00CC7971"/>
          <w:p w:rsidR="00CC7971" w:rsidRPr="00CC7971" w:rsidRDefault="00CC7971" w:rsidP="00CC7971"/>
          <w:p w:rsidR="00CC7971" w:rsidRPr="00CC7971" w:rsidRDefault="00CC7971" w:rsidP="00CC7971"/>
          <w:p w:rsidR="00CC7971" w:rsidRPr="00CC7971" w:rsidRDefault="00CC7971" w:rsidP="00CC7971"/>
          <w:p w:rsidR="00CC7971" w:rsidRPr="00CC7971" w:rsidRDefault="00CC7971" w:rsidP="00CC7971"/>
        </w:tc>
        <w:tc>
          <w:tcPr>
            <w:tcW w:w="2160" w:type="dxa"/>
            <w:tcBorders>
              <w:top w:val="single" w:sz="4" w:space="0" w:color="auto"/>
              <w:left w:val="single" w:sz="4" w:space="0" w:color="auto"/>
              <w:bottom w:val="single" w:sz="4" w:space="0" w:color="auto"/>
              <w:right w:val="single" w:sz="4" w:space="0" w:color="auto"/>
            </w:tcBorders>
            <w:vAlign w:val="center"/>
          </w:tcPr>
          <w:p w:rsidR="00CC7971" w:rsidRPr="00CC7971" w:rsidRDefault="00CC7971" w:rsidP="00CC7971">
            <w:r w:rsidRPr="00CC7971">
              <w:rPr>
                <w:rFonts w:hint="eastAsia"/>
              </w:rPr>
              <w:t>擬定蒐集課稅資料年稅額收入</w:t>
            </w:r>
            <w:r w:rsidRPr="00CC7971">
              <w:rPr>
                <w:rFonts w:hint="eastAsia"/>
              </w:rPr>
              <w:t>4</w:t>
            </w:r>
            <w:r w:rsidRPr="00CC7971">
              <w:rPr>
                <w:rFonts w:hint="eastAsia"/>
              </w:rPr>
              <w:t>仟</w:t>
            </w:r>
            <w:r w:rsidRPr="00CC7971">
              <w:rPr>
                <w:rFonts w:hint="eastAsia"/>
              </w:rPr>
              <w:t>5</w:t>
            </w:r>
            <w:r w:rsidRPr="00CC7971">
              <w:rPr>
                <w:rFonts w:hint="eastAsia"/>
              </w:rPr>
              <w:t>佰萬元。（</w:t>
            </w:r>
            <w:r w:rsidRPr="00CC7971">
              <w:rPr>
                <w:rFonts w:hint="eastAsia"/>
              </w:rPr>
              <w:t>7%</w:t>
            </w:r>
            <w:r w:rsidRPr="00CC7971">
              <w:rPr>
                <w:rFonts w:hint="eastAsia"/>
              </w:rPr>
              <w:t>）</w:t>
            </w:r>
          </w:p>
          <w:p w:rsidR="00CC7971" w:rsidRPr="00CC7971" w:rsidRDefault="00CC7971" w:rsidP="00CC7971"/>
          <w:p w:rsidR="00CC7971" w:rsidRDefault="00CC7971" w:rsidP="00CC7971"/>
          <w:p w:rsidR="00CC7971" w:rsidRDefault="00CC7971" w:rsidP="00CC7971"/>
          <w:p w:rsidR="00CC7971" w:rsidRPr="00CC7971" w:rsidRDefault="00CC7971" w:rsidP="00CC7971"/>
          <w:p w:rsidR="00CC7971" w:rsidRPr="00CC7971" w:rsidRDefault="00CC7971" w:rsidP="00CC7971"/>
          <w:p w:rsidR="00CC7971" w:rsidRPr="00CC7971" w:rsidRDefault="00CC7971" w:rsidP="00CC7971"/>
          <w:p w:rsidR="00CC7971" w:rsidRPr="00CC7971" w:rsidRDefault="00CC7971" w:rsidP="00CC7971"/>
        </w:tc>
        <w:tc>
          <w:tcPr>
            <w:tcW w:w="720" w:type="dxa"/>
            <w:tcBorders>
              <w:top w:val="single" w:sz="4" w:space="0" w:color="auto"/>
              <w:left w:val="single" w:sz="4" w:space="0" w:color="auto"/>
              <w:bottom w:val="single" w:sz="4" w:space="0" w:color="auto"/>
              <w:right w:val="single" w:sz="4" w:space="0" w:color="auto"/>
            </w:tcBorders>
            <w:vAlign w:val="center"/>
          </w:tcPr>
          <w:p w:rsidR="00CC7971" w:rsidRPr="00CC7971" w:rsidRDefault="00CC7971" w:rsidP="00CC7971"/>
        </w:tc>
        <w:tc>
          <w:tcPr>
            <w:tcW w:w="1080" w:type="dxa"/>
            <w:tcBorders>
              <w:top w:val="single" w:sz="4" w:space="0" w:color="auto"/>
              <w:left w:val="single" w:sz="4" w:space="0" w:color="auto"/>
              <w:bottom w:val="single" w:sz="4" w:space="0" w:color="auto"/>
              <w:right w:val="single" w:sz="4" w:space="0" w:color="auto"/>
            </w:tcBorders>
            <w:vAlign w:val="center"/>
          </w:tcPr>
          <w:p w:rsidR="00CC7971" w:rsidRPr="00CC7971" w:rsidRDefault="00CC7971" w:rsidP="00CC7971">
            <w:r w:rsidRPr="00CC7971">
              <w:rPr>
                <w:rFonts w:hint="eastAsia"/>
              </w:rPr>
              <w:t>統計數據</w:t>
            </w:r>
          </w:p>
          <w:p w:rsidR="00CC7971" w:rsidRPr="00CC7971" w:rsidRDefault="00CC7971" w:rsidP="00CC7971"/>
          <w:p w:rsidR="00CC7971" w:rsidRPr="00CC7971" w:rsidRDefault="00CC7971" w:rsidP="00CC7971"/>
          <w:p w:rsidR="00CC7971" w:rsidRDefault="00CC7971" w:rsidP="00CC7971"/>
          <w:p w:rsidR="00CC7971" w:rsidRPr="00CC7971" w:rsidRDefault="00CC7971" w:rsidP="00CC7971"/>
          <w:p w:rsidR="00CC7971" w:rsidRPr="00CC7971" w:rsidRDefault="00CC7971" w:rsidP="00CC7971"/>
          <w:p w:rsidR="00CC7971" w:rsidRPr="00CC7971" w:rsidRDefault="00CC7971" w:rsidP="00CC7971"/>
          <w:p w:rsidR="00CC7971" w:rsidRPr="00CC7971" w:rsidRDefault="00CC7971" w:rsidP="00CC7971"/>
          <w:p w:rsidR="00CC7971" w:rsidRPr="00CC7971" w:rsidRDefault="00CC7971" w:rsidP="00CC7971"/>
        </w:tc>
        <w:tc>
          <w:tcPr>
            <w:tcW w:w="1800" w:type="dxa"/>
            <w:tcBorders>
              <w:top w:val="single" w:sz="4" w:space="0" w:color="auto"/>
              <w:left w:val="single" w:sz="4" w:space="0" w:color="auto"/>
              <w:bottom w:val="single" w:sz="4" w:space="0" w:color="auto"/>
              <w:right w:val="single" w:sz="4" w:space="0" w:color="auto"/>
            </w:tcBorders>
            <w:vAlign w:val="center"/>
          </w:tcPr>
          <w:p w:rsidR="00CC7971" w:rsidRPr="00CC7971" w:rsidRDefault="00CC7971" w:rsidP="00CC7971">
            <w:r w:rsidRPr="00CC7971">
              <w:rPr>
                <w:rFonts w:hint="eastAsia"/>
              </w:rPr>
              <w:t>納稅人如期繳納預計徵收</w:t>
            </w:r>
            <w:r w:rsidRPr="00CC7971">
              <w:rPr>
                <w:rFonts w:hint="eastAsia"/>
              </w:rPr>
              <w:t>12,540</w:t>
            </w:r>
            <w:r w:rsidRPr="00CC7971">
              <w:rPr>
                <w:rFonts w:hint="eastAsia"/>
              </w:rPr>
              <w:t>棟，稅入</w:t>
            </w:r>
            <w:r w:rsidRPr="00CC7971">
              <w:rPr>
                <w:rFonts w:hint="eastAsia"/>
              </w:rPr>
              <w:t>4</w:t>
            </w:r>
            <w:r w:rsidRPr="00CC7971">
              <w:rPr>
                <w:rFonts w:hint="eastAsia"/>
              </w:rPr>
              <w:t>仟</w:t>
            </w:r>
            <w:r w:rsidRPr="00CC7971">
              <w:rPr>
                <w:rFonts w:hint="eastAsia"/>
              </w:rPr>
              <w:t>2</w:t>
            </w:r>
            <w:r w:rsidRPr="00CC7971">
              <w:rPr>
                <w:rFonts w:hint="eastAsia"/>
              </w:rPr>
              <w:t>佰</w:t>
            </w:r>
            <w:r w:rsidRPr="00CC7971">
              <w:rPr>
                <w:rFonts w:hint="eastAsia"/>
              </w:rPr>
              <w:t>75</w:t>
            </w:r>
            <w:r w:rsidRPr="00CC7971">
              <w:rPr>
                <w:rFonts w:hint="eastAsia"/>
              </w:rPr>
              <w:t>萬元，其中縣庫</w:t>
            </w:r>
            <w:r w:rsidRPr="00CC7971">
              <w:rPr>
                <w:rFonts w:hint="eastAsia"/>
              </w:rPr>
              <w:t>1</w:t>
            </w:r>
            <w:r w:rsidRPr="00CC7971">
              <w:rPr>
                <w:rFonts w:hint="eastAsia"/>
              </w:rPr>
              <w:t>仟</w:t>
            </w:r>
            <w:r w:rsidRPr="00CC7971">
              <w:rPr>
                <w:rFonts w:hint="eastAsia"/>
              </w:rPr>
              <w:t>7</w:t>
            </w:r>
            <w:r w:rsidRPr="00CC7971">
              <w:rPr>
                <w:rFonts w:hint="eastAsia"/>
              </w:rPr>
              <w:t>佰</w:t>
            </w:r>
            <w:r w:rsidRPr="00CC7971">
              <w:rPr>
                <w:rFonts w:hint="eastAsia"/>
              </w:rPr>
              <w:t>10</w:t>
            </w:r>
            <w:r w:rsidRPr="00CC7971">
              <w:rPr>
                <w:rFonts w:hint="eastAsia"/>
              </w:rPr>
              <w:t>萬、統籌庫</w:t>
            </w:r>
            <w:r w:rsidRPr="00CC7971">
              <w:rPr>
                <w:rFonts w:hint="eastAsia"/>
              </w:rPr>
              <w:t>8</w:t>
            </w:r>
            <w:r w:rsidRPr="00CC7971">
              <w:rPr>
                <w:rFonts w:hint="eastAsia"/>
              </w:rPr>
              <w:t>佰</w:t>
            </w:r>
            <w:r w:rsidRPr="00CC7971">
              <w:rPr>
                <w:rFonts w:hint="eastAsia"/>
              </w:rPr>
              <w:t>55</w:t>
            </w:r>
            <w:r w:rsidRPr="00CC7971">
              <w:rPr>
                <w:rFonts w:hint="eastAsia"/>
              </w:rPr>
              <w:t>萬、鄉鎮庫</w:t>
            </w:r>
            <w:r w:rsidRPr="00CC7971">
              <w:rPr>
                <w:rFonts w:hint="eastAsia"/>
              </w:rPr>
              <w:t>1</w:t>
            </w:r>
            <w:r w:rsidRPr="00CC7971">
              <w:rPr>
                <w:rFonts w:hint="eastAsia"/>
              </w:rPr>
              <w:t>仟</w:t>
            </w:r>
            <w:r w:rsidRPr="00CC7971">
              <w:rPr>
                <w:rFonts w:hint="eastAsia"/>
              </w:rPr>
              <w:t>7</w:t>
            </w:r>
            <w:r w:rsidRPr="00CC7971">
              <w:rPr>
                <w:rFonts w:hint="eastAsia"/>
              </w:rPr>
              <w:t>佰</w:t>
            </w:r>
            <w:r w:rsidRPr="00CC7971">
              <w:rPr>
                <w:rFonts w:hint="eastAsia"/>
              </w:rPr>
              <w:t>10</w:t>
            </w:r>
            <w:r w:rsidRPr="00CC7971">
              <w:rPr>
                <w:rFonts w:hint="eastAsia"/>
              </w:rPr>
              <w:t>萬。</w:t>
            </w:r>
          </w:p>
          <w:p w:rsidR="00CC7971" w:rsidRPr="00CC7971" w:rsidRDefault="00CC7971" w:rsidP="00CC7971"/>
        </w:tc>
        <w:tc>
          <w:tcPr>
            <w:tcW w:w="1260" w:type="dxa"/>
            <w:tcBorders>
              <w:top w:val="single" w:sz="4" w:space="0" w:color="auto"/>
              <w:left w:val="single" w:sz="4" w:space="0" w:color="auto"/>
              <w:bottom w:val="single" w:sz="4" w:space="0" w:color="auto"/>
              <w:right w:val="single" w:sz="4" w:space="0" w:color="auto"/>
            </w:tcBorders>
            <w:vAlign w:val="center"/>
          </w:tcPr>
          <w:p w:rsidR="00CC7971" w:rsidRPr="00CC7971" w:rsidRDefault="00CC7971" w:rsidP="00CC7971">
            <w:r w:rsidRPr="00CC7971">
              <w:rPr>
                <w:rFonts w:hint="eastAsia"/>
              </w:rPr>
              <w:t>95</w:t>
            </w:r>
            <w:r w:rsidRPr="00CC7971">
              <w:rPr>
                <w:rFonts w:hint="eastAsia"/>
              </w:rPr>
              <w:t>％</w:t>
            </w:r>
          </w:p>
          <w:p w:rsidR="00CC7971" w:rsidRPr="00CC7971" w:rsidRDefault="00CC7971" w:rsidP="00CC7971"/>
          <w:p w:rsidR="00CC7971" w:rsidRPr="00CC7971" w:rsidRDefault="00CC7971" w:rsidP="00CC7971"/>
          <w:p w:rsidR="00CC7971" w:rsidRDefault="00CC7971" w:rsidP="00CC7971"/>
          <w:p w:rsidR="00CC7971" w:rsidRDefault="00CC7971" w:rsidP="00CC7971"/>
          <w:p w:rsidR="00CC7971" w:rsidRPr="00CC7971" w:rsidRDefault="00CC7971" w:rsidP="00CC7971"/>
          <w:p w:rsidR="00CC7971" w:rsidRPr="00CC7971" w:rsidRDefault="00CC7971" w:rsidP="00CC7971"/>
          <w:p w:rsidR="00CC7971" w:rsidRPr="00CC7971" w:rsidRDefault="00CC7971" w:rsidP="00CC7971"/>
          <w:p w:rsidR="00CC7971" w:rsidRPr="00CC7971" w:rsidRDefault="00CC7971" w:rsidP="00CC7971"/>
          <w:p w:rsidR="00CC7971" w:rsidRPr="00CC7971" w:rsidRDefault="00CC7971" w:rsidP="00CC7971"/>
        </w:tc>
      </w:tr>
      <w:tr w:rsidR="00CC7971" w:rsidRPr="00CC7971" w:rsidTr="00CC7971">
        <w:trPr>
          <w:trHeight w:val="2149"/>
        </w:trPr>
        <w:tc>
          <w:tcPr>
            <w:tcW w:w="360" w:type="dxa"/>
            <w:tcBorders>
              <w:top w:val="single" w:sz="4" w:space="0" w:color="auto"/>
              <w:left w:val="single" w:sz="4" w:space="0" w:color="auto"/>
              <w:bottom w:val="single" w:sz="4" w:space="0" w:color="auto"/>
              <w:right w:val="single" w:sz="4" w:space="0" w:color="auto"/>
            </w:tcBorders>
            <w:vAlign w:val="center"/>
          </w:tcPr>
          <w:p w:rsidR="00CC7971" w:rsidRPr="00CC7971" w:rsidRDefault="00CC7971" w:rsidP="00CC7971">
            <w:r w:rsidRPr="00CC7971">
              <w:rPr>
                <w:rFonts w:hint="eastAsia"/>
              </w:rPr>
              <w:t>五</w:t>
            </w:r>
          </w:p>
          <w:p w:rsidR="00CC7971" w:rsidRPr="00CC7971" w:rsidRDefault="00CC7971" w:rsidP="00CC7971"/>
          <w:p w:rsidR="00CC7971" w:rsidRPr="00CC7971" w:rsidRDefault="00CC7971" w:rsidP="00CC7971"/>
          <w:p w:rsidR="00CC7971" w:rsidRPr="00CC7971" w:rsidRDefault="00CC7971" w:rsidP="00CC7971"/>
          <w:p w:rsidR="00CC7971" w:rsidRPr="00CC7971" w:rsidRDefault="00CC7971" w:rsidP="00CC7971"/>
          <w:p w:rsidR="00CC7971" w:rsidRPr="00CC7971" w:rsidRDefault="00CC7971" w:rsidP="00CC7971"/>
        </w:tc>
        <w:tc>
          <w:tcPr>
            <w:tcW w:w="1440" w:type="dxa"/>
            <w:tcBorders>
              <w:top w:val="single" w:sz="4" w:space="0" w:color="auto"/>
              <w:left w:val="single" w:sz="4" w:space="0" w:color="auto"/>
              <w:bottom w:val="single" w:sz="4" w:space="0" w:color="auto"/>
              <w:right w:val="single" w:sz="4" w:space="0" w:color="auto"/>
            </w:tcBorders>
            <w:vAlign w:val="center"/>
          </w:tcPr>
          <w:p w:rsidR="00CC7971" w:rsidRPr="00CC7971" w:rsidRDefault="00CC7971" w:rsidP="00CC7971">
            <w:r w:rsidRPr="00CC7971">
              <w:rPr>
                <w:rFonts w:hint="eastAsia"/>
              </w:rPr>
              <w:t>開徵</w:t>
            </w:r>
            <w:proofErr w:type="gramStart"/>
            <w:r w:rsidRPr="00CC7971">
              <w:rPr>
                <w:rFonts w:hint="eastAsia"/>
              </w:rPr>
              <w:t>100</w:t>
            </w:r>
            <w:proofErr w:type="gramEnd"/>
            <w:r w:rsidRPr="00CC7971">
              <w:rPr>
                <w:rFonts w:hint="eastAsia"/>
              </w:rPr>
              <w:t>年度地價稅，依據地政機關移送異動地籍資料，釐正稅籍詳實課</w:t>
            </w:r>
            <w:proofErr w:type="gramStart"/>
            <w:r w:rsidRPr="00CC7971">
              <w:rPr>
                <w:rFonts w:hint="eastAsia"/>
              </w:rPr>
              <w:t>徵</w:t>
            </w:r>
            <w:proofErr w:type="gramEnd"/>
            <w:r w:rsidRPr="00CC7971">
              <w:rPr>
                <w:rFonts w:hint="eastAsia"/>
              </w:rPr>
              <w:t>。（</w:t>
            </w:r>
            <w:r w:rsidRPr="00CC7971">
              <w:rPr>
                <w:rFonts w:hint="eastAsia"/>
              </w:rPr>
              <w:t>7%</w:t>
            </w:r>
            <w:r w:rsidRPr="00CC7971">
              <w:rPr>
                <w:rFonts w:hint="eastAsia"/>
              </w:rPr>
              <w:t>）</w:t>
            </w:r>
          </w:p>
          <w:p w:rsidR="00CC7971" w:rsidRPr="00CC7971" w:rsidRDefault="00CC7971" w:rsidP="00CC7971"/>
        </w:tc>
        <w:tc>
          <w:tcPr>
            <w:tcW w:w="360" w:type="dxa"/>
            <w:tcBorders>
              <w:top w:val="single" w:sz="4" w:space="0" w:color="auto"/>
              <w:left w:val="single" w:sz="4" w:space="0" w:color="auto"/>
              <w:bottom w:val="single" w:sz="4" w:space="0" w:color="auto"/>
              <w:right w:val="single" w:sz="4" w:space="0" w:color="auto"/>
            </w:tcBorders>
            <w:vAlign w:val="center"/>
          </w:tcPr>
          <w:p w:rsidR="00CC7971" w:rsidRPr="00CC7971" w:rsidRDefault="00CC7971" w:rsidP="00CC7971">
            <w:r w:rsidRPr="00CC7971">
              <w:rPr>
                <w:rFonts w:hint="eastAsia"/>
              </w:rPr>
              <w:lastRenderedPageBreak/>
              <w:t>一</w:t>
            </w:r>
          </w:p>
          <w:p w:rsidR="00CC7971" w:rsidRPr="00CC7971" w:rsidRDefault="00CC7971" w:rsidP="00CC7971"/>
          <w:p w:rsidR="00CC7971" w:rsidRPr="00CC7971" w:rsidRDefault="00CC7971" w:rsidP="00CC7971"/>
          <w:p w:rsidR="00CC7971" w:rsidRPr="00CC7971" w:rsidRDefault="00CC7971" w:rsidP="00CC7971"/>
          <w:p w:rsidR="00CC7971" w:rsidRPr="00CC7971" w:rsidRDefault="00CC7971" w:rsidP="00CC7971"/>
          <w:p w:rsidR="00CC7971" w:rsidRPr="00CC7971" w:rsidRDefault="00CC7971" w:rsidP="00CC7971"/>
          <w:p w:rsidR="00CC7971" w:rsidRPr="00CC7971" w:rsidRDefault="00CC7971" w:rsidP="00CC7971"/>
          <w:p w:rsidR="00CC7971" w:rsidRPr="00CC7971" w:rsidRDefault="00CC7971" w:rsidP="00CC7971"/>
        </w:tc>
        <w:tc>
          <w:tcPr>
            <w:tcW w:w="2160" w:type="dxa"/>
            <w:tcBorders>
              <w:top w:val="single" w:sz="4" w:space="0" w:color="auto"/>
              <w:left w:val="single" w:sz="4" w:space="0" w:color="auto"/>
              <w:bottom w:val="single" w:sz="4" w:space="0" w:color="auto"/>
              <w:right w:val="single" w:sz="4" w:space="0" w:color="auto"/>
            </w:tcBorders>
            <w:vAlign w:val="center"/>
          </w:tcPr>
          <w:p w:rsidR="00CC7971" w:rsidRPr="00CC7971" w:rsidRDefault="00CC7971" w:rsidP="00CC7971">
            <w:r w:rsidRPr="00CC7971">
              <w:rPr>
                <w:rFonts w:hint="eastAsia"/>
              </w:rPr>
              <w:t>依規定期程完成地價稅稅籍清查作業，統計徵收</w:t>
            </w:r>
            <w:r w:rsidRPr="00CC7971">
              <w:rPr>
                <w:rFonts w:hint="eastAsia"/>
              </w:rPr>
              <w:t>1</w:t>
            </w:r>
            <w:r w:rsidRPr="00CC7971">
              <w:rPr>
                <w:rFonts w:hint="eastAsia"/>
              </w:rPr>
              <w:t>萬</w:t>
            </w:r>
            <w:r w:rsidRPr="00CC7971">
              <w:rPr>
                <w:rFonts w:hint="eastAsia"/>
              </w:rPr>
              <w:t>7</w:t>
            </w:r>
            <w:r w:rsidRPr="00CC7971">
              <w:rPr>
                <w:rFonts w:hint="eastAsia"/>
              </w:rPr>
              <w:t>仟件，稅收</w:t>
            </w:r>
            <w:r w:rsidRPr="00CC7971">
              <w:rPr>
                <w:rFonts w:hint="eastAsia"/>
              </w:rPr>
              <w:t>2</w:t>
            </w:r>
            <w:r w:rsidRPr="00CC7971">
              <w:rPr>
                <w:rFonts w:hint="eastAsia"/>
              </w:rPr>
              <w:t>仟</w:t>
            </w:r>
            <w:r w:rsidRPr="00CC7971">
              <w:rPr>
                <w:rFonts w:hint="eastAsia"/>
              </w:rPr>
              <w:t>5</w:t>
            </w:r>
            <w:r w:rsidRPr="00CC7971">
              <w:rPr>
                <w:rFonts w:hint="eastAsia"/>
              </w:rPr>
              <w:t>百萬元。（</w:t>
            </w:r>
            <w:r w:rsidRPr="00CC7971">
              <w:rPr>
                <w:rFonts w:hint="eastAsia"/>
              </w:rPr>
              <w:t>7%</w:t>
            </w:r>
            <w:r w:rsidRPr="00CC7971">
              <w:rPr>
                <w:rFonts w:hint="eastAsia"/>
              </w:rPr>
              <w:t>）</w:t>
            </w:r>
          </w:p>
          <w:p w:rsidR="00CC7971" w:rsidRPr="00CC7971" w:rsidRDefault="00CC7971" w:rsidP="00CC7971"/>
          <w:p w:rsidR="00CC7971" w:rsidRPr="00CC7971" w:rsidRDefault="00CC7971" w:rsidP="00CC7971"/>
          <w:p w:rsidR="00CC7971" w:rsidRPr="00CC7971" w:rsidRDefault="00CC7971" w:rsidP="00CC7971"/>
          <w:p w:rsidR="00CC7971" w:rsidRPr="00CC7971" w:rsidRDefault="00CC7971" w:rsidP="00CC7971"/>
        </w:tc>
        <w:tc>
          <w:tcPr>
            <w:tcW w:w="720" w:type="dxa"/>
            <w:tcBorders>
              <w:top w:val="single" w:sz="4" w:space="0" w:color="auto"/>
              <w:left w:val="single" w:sz="4" w:space="0" w:color="auto"/>
              <w:bottom w:val="single" w:sz="4" w:space="0" w:color="auto"/>
              <w:right w:val="single" w:sz="4" w:space="0" w:color="auto"/>
            </w:tcBorders>
            <w:vAlign w:val="center"/>
          </w:tcPr>
          <w:p w:rsidR="00CC7971" w:rsidRPr="00CC7971" w:rsidRDefault="00CC7971" w:rsidP="00CC7971">
            <w:r w:rsidRPr="00CC7971">
              <w:rPr>
                <w:rFonts w:hint="eastAsia"/>
              </w:rPr>
              <w:lastRenderedPageBreak/>
              <w:t>1</w:t>
            </w:r>
          </w:p>
          <w:p w:rsidR="00CC7971" w:rsidRPr="00CC7971" w:rsidRDefault="00CC7971" w:rsidP="00CC7971"/>
          <w:p w:rsidR="00CC7971" w:rsidRPr="00CC7971" w:rsidRDefault="00CC7971" w:rsidP="00CC7971"/>
          <w:p w:rsidR="00CC7971" w:rsidRPr="00CC7971" w:rsidRDefault="00CC7971" w:rsidP="00CC7971"/>
          <w:p w:rsidR="00CC7971" w:rsidRPr="00CC7971" w:rsidRDefault="00CC7971" w:rsidP="00CC7971"/>
          <w:p w:rsidR="00CC7971" w:rsidRPr="00CC7971" w:rsidRDefault="00CC7971" w:rsidP="00CC7971"/>
          <w:p w:rsidR="00CC7971" w:rsidRPr="00CC7971" w:rsidRDefault="00CC7971" w:rsidP="00CC7971"/>
          <w:p w:rsidR="00CC7971" w:rsidRPr="00CC7971" w:rsidRDefault="00CC7971" w:rsidP="00CC7971"/>
        </w:tc>
        <w:tc>
          <w:tcPr>
            <w:tcW w:w="1080" w:type="dxa"/>
            <w:tcBorders>
              <w:top w:val="single" w:sz="4" w:space="0" w:color="auto"/>
              <w:left w:val="single" w:sz="4" w:space="0" w:color="auto"/>
              <w:bottom w:val="single" w:sz="4" w:space="0" w:color="auto"/>
              <w:right w:val="single" w:sz="4" w:space="0" w:color="auto"/>
            </w:tcBorders>
            <w:vAlign w:val="center"/>
          </w:tcPr>
          <w:p w:rsidR="00CC7971" w:rsidRPr="00CC7971" w:rsidRDefault="00CC7971" w:rsidP="00CC7971">
            <w:r w:rsidRPr="00CC7971">
              <w:rPr>
                <w:rFonts w:hint="eastAsia"/>
              </w:rPr>
              <w:t>統計數據</w:t>
            </w:r>
          </w:p>
          <w:p w:rsidR="00CC7971" w:rsidRPr="00CC7971" w:rsidRDefault="00CC7971" w:rsidP="00CC7971"/>
          <w:p w:rsidR="00CC7971" w:rsidRPr="00CC7971" w:rsidRDefault="00CC7971" w:rsidP="00CC7971"/>
          <w:p w:rsidR="00CC7971" w:rsidRPr="00CC7971" w:rsidRDefault="00CC7971" w:rsidP="00CC7971"/>
          <w:p w:rsidR="00CC7971" w:rsidRPr="00CC7971" w:rsidRDefault="00CC7971" w:rsidP="00CC7971"/>
          <w:p w:rsidR="00CC7971" w:rsidRPr="00CC7971" w:rsidRDefault="00CC7971" w:rsidP="00CC7971"/>
          <w:p w:rsidR="00CC7971" w:rsidRPr="00CC7971" w:rsidRDefault="00CC7971" w:rsidP="00CC7971"/>
          <w:p w:rsidR="00CC7971" w:rsidRPr="00CC7971" w:rsidRDefault="00CC7971" w:rsidP="00CC7971"/>
        </w:tc>
        <w:tc>
          <w:tcPr>
            <w:tcW w:w="1800" w:type="dxa"/>
            <w:tcBorders>
              <w:top w:val="single" w:sz="4" w:space="0" w:color="auto"/>
              <w:left w:val="single" w:sz="4" w:space="0" w:color="auto"/>
              <w:bottom w:val="single" w:sz="4" w:space="0" w:color="auto"/>
              <w:right w:val="single" w:sz="4" w:space="0" w:color="auto"/>
            </w:tcBorders>
            <w:vAlign w:val="center"/>
          </w:tcPr>
          <w:p w:rsidR="00CC7971" w:rsidRPr="00CC7971" w:rsidRDefault="00CC7971" w:rsidP="00CC7971">
            <w:r w:rsidRPr="00CC7971">
              <w:rPr>
                <w:rFonts w:hint="eastAsia"/>
              </w:rPr>
              <w:lastRenderedPageBreak/>
              <w:t>納稅人如期繳納預計徵收</w:t>
            </w:r>
            <w:r w:rsidRPr="00CC7971">
              <w:rPr>
                <w:rFonts w:hint="eastAsia"/>
              </w:rPr>
              <w:t>15,300</w:t>
            </w:r>
            <w:r w:rsidRPr="00CC7971">
              <w:rPr>
                <w:rFonts w:hint="eastAsia"/>
              </w:rPr>
              <w:t>件，稅入</w:t>
            </w:r>
            <w:r w:rsidRPr="00CC7971">
              <w:rPr>
                <w:rFonts w:hint="eastAsia"/>
              </w:rPr>
              <w:t>2</w:t>
            </w:r>
            <w:r w:rsidRPr="00CC7971">
              <w:rPr>
                <w:rFonts w:hint="eastAsia"/>
              </w:rPr>
              <w:t>仟</w:t>
            </w:r>
            <w:r w:rsidRPr="00CC7971">
              <w:rPr>
                <w:rFonts w:hint="eastAsia"/>
              </w:rPr>
              <w:t>2</w:t>
            </w:r>
            <w:r w:rsidRPr="00CC7971">
              <w:rPr>
                <w:rFonts w:hint="eastAsia"/>
              </w:rPr>
              <w:t>佰</w:t>
            </w:r>
            <w:r w:rsidRPr="00CC7971">
              <w:rPr>
                <w:rFonts w:hint="eastAsia"/>
              </w:rPr>
              <w:t>50</w:t>
            </w:r>
            <w:r w:rsidRPr="00CC7971">
              <w:rPr>
                <w:rFonts w:hint="eastAsia"/>
              </w:rPr>
              <w:t>萬元，其中縣庫</w:t>
            </w:r>
            <w:r w:rsidRPr="00CC7971">
              <w:rPr>
                <w:rFonts w:hint="eastAsia"/>
              </w:rPr>
              <w:t>1</w:t>
            </w:r>
            <w:r w:rsidRPr="00CC7971">
              <w:rPr>
                <w:rFonts w:hint="eastAsia"/>
              </w:rPr>
              <w:t>仟</w:t>
            </w:r>
            <w:r w:rsidRPr="00CC7971">
              <w:rPr>
                <w:rFonts w:hint="eastAsia"/>
              </w:rPr>
              <w:t>1</w:t>
            </w:r>
            <w:r w:rsidRPr="00CC7971">
              <w:rPr>
                <w:rFonts w:hint="eastAsia"/>
              </w:rPr>
              <w:t>佰</w:t>
            </w:r>
            <w:r w:rsidRPr="00CC7971">
              <w:rPr>
                <w:rFonts w:hint="eastAsia"/>
              </w:rPr>
              <w:t>25</w:t>
            </w:r>
            <w:r w:rsidRPr="00CC7971">
              <w:rPr>
                <w:rFonts w:hint="eastAsia"/>
              </w:rPr>
              <w:t>萬、統籌庫</w:t>
            </w:r>
            <w:r w:rsidRPr="00CC7971">
              <w:rPr>
                <w:rFonts w:hint="eastAsia"/>
              </w:rPr>
              <w:t>4</w:t>
            </w:r>
            <w:r w:rsidRPr="00CC7971">
              <w:rPr>
                <w:rFonts w:hint="eastAsia"/>
              </w:rPr>
              <w:t>佰</w:t>
            </w:r>
            <w:r w:rsidRPr="00CC7971">
              <w:rPr>
                <w:rFonts w:hint="eastAsia"/>
              </w:rPr>
              <w:t>50</w:t>
            </w:r>
            <w:r w:rsidRPr="00CC7971">
              <w:rPr>
                <w:rFonts w:hint="eastAsia"/>
              </w:rPr>
              <w:t>萬、鄉鎮庫</w:t>
            </w:r>
            <w:r w:rsidRPr="00CC7971">
              <w:rPr>
                <w:rFonts w:hint="eastAsia"/>
              </w:rPr>
              <w:t>6</w:t>
            </w:r>
            <w:r w:rsidRPr="00CC7971">
              <w:rPr>
                <w:rFonts w:hint="eastAsia"/>
              </w:rPr>
              <w:lastRenderedPageBreak/>
              <w:t>佰</w:t>
            </w:r>
            <w:r w:rsidRPr="00CC7971">
              <w:rPr>
                <w:rFonts w:hint="eastAsia"/>
              </w:rPr>
              <w:t>75</w:t>
            </w:r>
            <w:r w:rsidRPr="00CC7971">
              <w:rPr>
                <w:rFonts w:hint="eastAsia"/>
              </w:rPr>
              <w:t>萬。</w:t>
            </w:r>
          </w:p>
          <w:p w:rsidR="00CC7971" w:rsidRPr="00CC7971" w:rsidRDefault="00CC7971" w:rsidP="00CC7971"/>
        </w:tc>
        <w:tc>
          <w:tcPr>
            <w:tcW w:w="1260" w:type="dxa"/>
            <w:tcBorders>
              <w:top w:val="single" w:sz="4" w:space="0" w:color="auto"/>
              <w:left w:val="single" w:sz="4" w:space="0" w:color="auto"/>
              <w:bottom w:val="single" w:sz="4" w:space="0" w:color="auto"/>
              <w:right w:val="single" w:sz="4" w:space="0" w:color="auto"/>
            </w:tcBorders>
            <w:vAlign w:val="center"/>
          </w:tcPr>
          <w:p w:rsidR="00CC7971" w:rsidRPr="00CC7971" w:rsidRDefault="00CC7971" w:rsidP="00CC7971">
            <w:r w:rsidRPr="00CC7971">
              <w:rPr>
                <w:rFonts w:hint="eastAsia"/>
              </w:rPr>
              <w:lastRenderedPageBreak/>
              <w:t>90%</w:t>
            </w:r>
          </w:p>
          <w:p w:rsidR="00CC7971" w:rsidRPr="00CC7971" w:rsidRDefault="00CC7971" w:rsidP="00CC7971"/>
          <w:p w:rsidR="00CC7971" w:rsidRPr="00CC7971" w:rsidRDefault="00CC7971" w:rsidP="00CC7971"/>
          <w:p w:rsidR="00CC7971" w:rsidRPr="00CC7971" w:rsidRDefault="00CC7971" w:rsidP="00CC7971"/>
          <w:p w:rsidR="00CC7971" w:rsidRPr="00CC7971" w:rsidRDefault="00CC7971" w:rsidP="00CC7971"/>
          <w:p w:rsidR="00CC7971" w:rsidRPr="00CC7971" w:rsidRDefault="00CC7971" w:rsidP="00CC7971"/>
          <w:p w:rsidR="00CC7971" w:rsidRPr="00CC7971" w:rsidRDefault="00CC7971" w:rsidP="00CC7971"/>
          <w:p w:rsidR="00CC7971" w:rsidRPr="00CC7971" w:rsidRDefault="00CC7971" w:rsidP="00CC7971"/>
        </w:tc>
      </w:tr>
      <w:tr w:rsidR="00CC7971" w:rsidRPr="00CC7971" w:rsidTr="00CC7971">
        <w:trPr>
          <w:trHeight w:val="2492"/>
        </w:trPr>
        <w:tc>
          <w:tcPr>
            <w:tcW w:w="360" w:type="dxa"/>
            <w:tcBorders>
              <w:top w:val="single" w:sz="4" w:space="0" w:color="auto"/>
              <w:left w:val="single" w:sz="4" w:space="0" w:color="auto"/>
              <w:bottom w:val="single" w:sz="4" w:space="0" w:color="auto"/>
              <w:right w:val="single" w:sz="4" w:space="0" w:color="auto"/>
            </w:tcBorders>
            <w:vAlign w:val="center"/>
          </w:tcPr>
          <w:p w:rsidR="00CC7971" w:rsidRPr="00CC7971" w:rsidRDefault="00CC7971" w:rsidP="00CC7971">
            <w:r w:rsidRPr="00CC7971">
              <w:rPr>
                <w:rFonts w:hint="eastAsia"/>
              </w:rPr>
              <w:lastRenderedPageBreak/>
              <w:t>六</w:t>
            </w:r>
          </w:p>
          <w:p w:rsidR="00CC7971" w:rsidRPr="00CC7971" w:rsidRDefault="00CC7971" w:rsidP="00CC7971"/>
          <w:p w:rsidR="00CC7971" w:rsidRPr="00CC7971" w:rsidRDefault="00CC7971" w:rsidP="00CC7971"/>
          <w:p w:rsidR="00CC7971" w:rsidRPr="00CC7971" w:rsidRDefault="00CC7971" w:rsidP="00CC7971"/>
          <w:p w:rsidR="00CC7971" w:rsidRPr="00CC7971" w:rsidRDefault="00CC7971" w:rsidP="00CC7971"/>
          <w:p w:rsidR="00CC7971" w:rsidRPr="00CC7971" w:rsidRDefault="00CC7971" w:rsidP="00CC7971"/>
          <w:p w:rsidR="00CC7971" w:rsidRPr="00CC7971" w:rsidRDefault="00CC7971" w:rsidP="00CC7971"/>
        </w:tc>
        <w:tc>
          <w:tcPr>
            <w:tcW w:w="1440" w:type="dxa"/>
            <w:tcBorders>
              <w:top w:val="single" w:sz="4" w:space="0" w:color="auto"/>
              <w:left w:val="single" w:sz="4" w:space="0" w:color="auto"/>
              <w:bottom w:val="single" w:sz="4" w:space="0" w:color="auto"/>
              <w:right w:val="single" w:sz="4" w:space="0" w:color="auto"/>
            </w:tcBorders>
            <w:vAlign w:val="center"/>
          </w:tcPr>
          <w:p w:rsidR="00CC7971" w:rsidRPr="00CC7971" w:rsidRDefault="00CC7971" w:rsidP="00CC7971">
            <w:r w:rsidRPr="00CC7971">
              <w:rPr>
                <w:rFonts w:hint="eastAsia"/>
              </w:rPr>
              <w:t>配合地政機關辦理調整土地現值公告，並全力輔導辦理契稅申報查</w:t>
            </w:r>
            <w:proofErr w:type="gramStart"/>
            <w:r w:rsidRPr="00CC7971">
              <w:rPr>
                <w:rFonts w:hint="eastAsia"/>
              </w:rPr>
              <w:t>徵</w:t>
            </w:r>
            <w:proofErr w:type="gramEnd"/>
            <w:r w:rsidRPr="00CC7971">
              <w:rPr>
                <w:rFonts w:hint="eastAsia"/>
              </w:rPr>
              <w:t>。（</w:t>
            </w:r>
            <w:r w:rsidRPr="00CC7971">
              <w:rPr>
                <w:rFonts w:hint="eastAsia"/>
              </w:rPr>
              <w:t>7%</w:t>
            </w:r>
            <w:r w:rsidRPr="00CC7971">
              <w:rPr>
                <w:rFonts w:hint="eastAsia"/>
              </w:rPr>
              <w:t>）</w:t>
            </w:r>
          </w:p>
          <w:p w:rsidR="00CC7971" w:rsidRPr="00CC7971" w:rsidRDefault="00CC7971" w:rsidP="00CC7971"/>
          <w:p w:rsidR="00CC7971" w:rsidRPr="00CC7971" w:rsidRDefault="00CC7971" w:rsidP="00CC7971"/>
          <w:p w:rsidR="00CC7971" w:rsidRPr="00CC7971" w:rsidRDefault="00CC7971" w:rsidP="00CC7971"/>
        </w:tc>
        <w:tc>
          <w:tcPr>
            <w:tcW w:w="360" w:type="dxa"/>
            <w:tcBorders>
              <w:top w:val="single" w:sz="4" w:space="0" w:color="auto"/>
              <w:left w:val="single" w:sz="4" w:space="0" w:color="auto"/>
              <w:bottom w:val="single" w:sz="4" w:space="0" w:color="auto"/>
              <w:right w:val="single" w:sz="4" w:space="0" w:color="auto"/>
            </w:tcBorders>
            <w:vAlign w:val="center"/>
          </w:tcPr>
          <w:p w:rsidR="00CC7971" w:rsidRPr="00CC7971" w:rsidRDefault="00CC7971" w:rsidP="00CC7971">
            <w:r w:rsidRPr="00CC7971">
              <w:rPr>
                <w:rFonts w:hint="eastAsia"/>
              </w:rPr>
              <w:t>一</w:t>
            </w:r>
          </w:p>
          <w:p w:rsidR="00CC7971" w:rsidRPr="00CC7971" w:rsidRDefault="00CC7971" w:rsidP="00CC7971"/>
          <w:p w:rsidR="00CC7971" w:rsidRPr="00CC7971" w:rsidRDefault="00CC7971" w:rsidP="00CC7971"/>
          <w:p w:rsidR="00CC7971" w:rsidRPr="00CC7971" w:rsidRDefault="00CC7971" w:rsidP="00CC7971"/>
          <w:p w:rsidR="00CC7971" w:rsidRPr="00CC7971" w:rsidRDefault="00CC7971" w:rsidP="00CC7971"/>
          <w:p w:rsidR="00CC7971" w:rsidRPr="00CC7971" w:rsidRDefault="00CC7971" w:rsidP="00CC7971"/>
          <w:p w:rsidR="00CC7971" w:rsidRPr="00CC7971" w:rsidRDefault="00CC7971" w:rsidP="00CC7971"/>
          <w:p w:rsidR="00CC7971" w:rsidRPr="00CC7971" w:rsidRDefault="00CC7971" w:rsidP="00CC7971"/>
          <w:p w:rsidR="00CC7971" w:rsidRPr="00CC7971" w:rsidRDefault="00CC7971" w:rsidP="00CC7971"/>
        </w:tc>
        <w:tc>
          <w:tcPr>
            <w:tcW w:w="2160" w:type="dxa"/>
            <w:tcBorders>
              <w:top w:val="single" w:sz="4" w:space="0" w:color="auto"/>
              <w:left w:val="single" w:sz="4" w:space="0" w:color="auto"/>
              <w:bottom w:val="single" w:sz="4" w:space="0" w:color="auto"/>
              <w:right w:val="single" w:sz="4" w:space="0" w:color="auto"/>
            </w:tcBorders>
            <w:vAlign w:val="center"/>
          </w:tcPr>
          <w:p w:rsidR="00CC7971" w:rsidRPr="00CC7971" w:rsidRDefault="00CC7971" w:rsidP="00CC7971">
            <w:r w:rsidRPr="00CC7971">
              <w:rPr>
                <w:rFonts w:hint="eastAsia"/>
              </w:rPr>
              <w:t>配合農政單位辦理違規使用土地增值案件查核，年</w:t>
            </w:r>
            <w:proofErr w:type="gramStart"/>
            <w:r w:rsidRPr="00CC7971">
              <w:rPr>
                <w:rFonts w:hint="eastAsia"/>
              </w:rPr>
              <w:t>稅收可徵</w:t>
            </w:r>
            <w:proofErr w:type="gramEnd"/>
            <w:r w:rsidRPr="00CC7971">
              <w:rPr>
                <w:rFonts w:hint="eastAsia"/>
              </w:rPr>
              <w:t>5</w:t>
            </w:r>
            <w:r w:rsidRPr="00CC7971">
              <w:rPr>
                <w:rFonts w:hint="eastAsia"/>
              </w:rPr>
              <w:t>仟</w:t>
            </w:r>
            <w:r w:rsidRPr="00CC7971">
              <w:rPr>
                <w:rFonts w:hint="eastAsia"/>
              </w:rPr>
              <w:t xml:space="preserve">5 </w:t>
            </w:r>
            <w:r w:rsidRPr="00CC7971">
              <w:rPr>
                <w:rFonts w:hint="eastAsia"/>
              </w:rPr>
              <w:t>百萬元。（</w:t>
            </w:r>
            <w:r w:rsidRPr="00CC7971">
              <w:rPr>
                <w:rFonts w:hint="eastAsia"/>
              </w:rPr>
              <w:t>7%</w:t>
            </w:r>
            <w:r w:rsidRPr="00CC7971">
              <w:rPr>
                <w:rFonts w:hint="eastAsia"/>
              </w:rPr>
              <w:t>）</w:t>
            </w:r>
          </w:p>
          <w:p w:rsidR="00CC7971" w:rsidRPr="00CC7971" w:rsidRDefault="00CC7971" w:rsidP="00CC7971"/>
          <w:p w:rsidR="00CC7971" w:rsidRPr="00CC7971" w:rsidRDefault="00CC7971" w:rsidP="00CC7971"/>
          <w:p w:rsidR="00CC7971" w:rsidRPr="00CC7971" w:rsidRDefault="00CC7971" w:rsidP="00CC7971"/>
          <w:p w:rsidR="00CC7971" w:rsidRPr="00CC7971" w:rsidRDefault="00CC7971" w:rsidP="00CC7971"/>
          <w:p w:rsidR="00CC7971" w:rsidRPr="00CC7971" w:rsidRDefault="00CC7971" w:rsidP="00CC7971"/>
        </w:tc>
        <w:tc>
          <w:tcPr>
            <w:tcW w:w="720" w:type="dxa"/>
            <w:tcBorders>
              <w:top w:val="single" w:sz="4" w:space="0" w:color="auto"/>
              <w:left w:val="single" w:sz="4" w:space="0" w:color="auto"/>
              <w:bottom w:val="single" w:sz="4" w:space="0" w:color="auto"/>
              <w:right w:val="single" w:sz="4" w:space="0" w:color="auto"/>
            </w:tcBorders>
            <w:vAlign w:val="center"/>
          </w:tcPr>
          <w:p w:rsidR="00CC7971" w:rsidRPr="00CC7971" w:rsidRDefault="00CC7971" w:rsidP="00CC7971"/>
        </w:tc>
        <w:tc>
          <w:tcPr>
            <w:tcW w:w="1080" w:type="dxa"/>
            <w:tcBorders>
              <w:top w:val="single" w:sz="4" w:space="0" w:color="auto"/>
              <w:left w:val="single" w:sz="4" w:space="0" w:color="auto"/>
              <w:bottom w:val="single" w:sz="4" w:space="0" w:color="auto"/>
              <w:right w:val="single" w:sz="4" w:space="0" w:color="auto"/>
            </w:tcBorders>
            <w:vAlign w:val="center"/>
          </w:tcPr>
          <w:p w:rsidR="00CC7971" w:rsidRPr="00CC7971" w:rsidRDefault="00CC7971" w:rsidP="00CC7971">
            <w:r w:rsidRPr="00CC7971">
              <w:rPr>
                <w:rFonts w:hint="eastAsia"/>
              </w:rPr>
              <w:t>統計數據</w:t>
            </w:r>
          </w:p>
          <w:p w:rsidR="00CC7971" w:rsidRPr="00CC7971" w:rsidRDefault="00CC7971" w:rsidP="00CC7971"/>
          <w:p w:rsidR="00CC7971" w:rsidRPr="00CC7971" w:rsidRDefault="00CC7971" w:rsidP="00CC7971"/>
          <w:p w:rsidR="00CC7971" w:rsidRPr="00CC7971" w:rsidRDefault="00CC7971" w:rsidP="00CC7971"/>
          <w:p w:rsidR="00CC7971" w:rsidRPr="00CC7971" w:rsidRDefault="00CC7971" w:rsidP="00CC7971"/>
          <w:p w:rsidR="00CC7971" w:rsidRPr="00CC7971" w:rsidRDefault="00CC7971" w:rsidP="00CC7971"/>
          <w:p w:rsidR="00CC7971" w:rsidRPr="00CC7971" w:rsidRDefault="00CC7971" w:rsidP="00CC7971"/>
          <w:p w:rsidR="00CC7971" w:rsidRPr="00CC7971" w:rsidRDefault="00CC7971" w:rsidP="00CC7971"/>
          <w:p w:rsidR="00CC7971" w:rsidRPr="00CC7971" w:rsidRDefault="00CC7971" w:rsidP="00CC7971"/>
        </w:tc>
        <w:tc>
          <w:tcPr>
            <w:tcW w:w="1800" w:type="dxa"/>
            <w:tcBorders>
              <w:top w:val="single" w:sz="4" w:space="0" w:color="auto"/>
              <w:left w:val="single" w:sz="4" w:space="0" w:color="auto"/>
              <w:bottom w:val="single" w:sz="4" w:space="0" w:color="auto"/>
              <w:right w:val="single" w:sz="4" w:space="0" w:color="auto"/>
            </w:tcBorders>
            <w:vAlign w:val="center"/>
          </w:tcPr>
          <w:p w:rsidR="00CC7971" w:rsidRPr="00CC7971" w:rsidRDefault="00CC7971" w:rsidP="00CC7971">
            <w:r w:rsidRPr="00CC7971">
              <w:rPr>
                <w:rFonts w:hint="eastAsia"/>
              </w:rPr>
              <w:t>全年預計可徵收</w:t>
            </w:r>
            <w:r w:rsidRPr="00CC7971">
              <w:rPr>
                <w:rFonts w:hint="eastAsia"/>
              </w:rPr>
              <w:t xml:space="preserve">1 </w:t>
            </w:r>
            <w:r w:rsidRPr="00CC7971">
              <w:rPr>
                <w:rFonts w:hint="eastAsia"/>
              </w:rPr>
              <w:t>仟</w:t>
            </w:r>
            <w:r w:rsidRPr="00CC7971">
              <w:rPr>
                <w:rFonts w:hint="eastAsia"/>
              </w:rPr>
              <w:t>600</w:t>
            </w:r>
            <w:r w:rsidRPr="00CC7971">
              <w:rPr>
                <w:rFonts w:hint="eastAsia"/>
              </w:rPr>
              <w:t>件，稅收</w:t>
            </w:r>
            <w:r w:rsidRPr="00CC7971">
              <w:rPr>
                <w:rFonts w:hint="eastAsia"/>
              </w:rPr>
              <w:t>4</w:t>
            </w:r>
            <w:r w:rsidRPr="00CC7971">
              <w:rPr>
                <w:rFonts w:hint="eastAsia"/>
              </w:rPr>
              <w:t>仟</w:t>
            </w:r>
            <w:r w:rsidRPr="00CC7971">
              <w:rPr>
                <w:rFonts w:hint="eastAsia"/>
              </w:rPr>
              <w:t>2</w:t>
            </w:r>
            <w:proofErr w:type="gramStart"/>
            <w:r w:rsidRPr="00CC7971">
              <w:rPr>
                <w:rFonts w:hint="eastAsia"/>
              </w:rPr>
              <w:t>百</w:t>
            </w:r>
            <w:r w:rsidRPr="00CC7971">
              <w:rPr>
                <w:rFonts w:hint="eastAsia"/>
              </w:rPr>
              <w:t>75</w:t>
            </w:r>
            <w:proofErr w:type="gramEnd"/>
            <w:r w:rsidRPr="00CC7971">
              <w:rPr>
                <w:rFonts w:hint="eastAsia"/>
              </w:rPr>
              <w:t>萬年</w:t>
            </w:r>
            <w:proofErr w:type="gramStart"/>
            <w:r w:rsidRPr="00CC7971">
              <w:rPr>
                <w:rFonts w:hint="eastAsia"/>
              </w:rPr>
              <w:t>稅收可徵</w:t>
            </w:r>
            <w:proofErr w:type="gramEnd"/>
            <w:r w:rsidRPr="00CC7971">
              <w:rPr>
                <w:rFonts w:hint="eastAsia"/>
              </w:rPr>
              <w:t>5</w:t>
            </w:r>
            <w:r w:rsidRPr="00CC7971">
              <w:rPr>
                <w:rFonts w:hint="eastAsia"/>
              </w:rPr>
              <w:t>仟</w:t>
            </w:r>
            <w:r w:rsidRPr="00CC7971">
              <w:rPr>
                <w:rFonts w:hint="eastAsia"/>
              </w:rPr>
              <w:t xml:space="preserve">225 </w:t>
            </w:r>
            <w:r w:rsidRPr="00CC7971">
              <w:rPr>
                <w:rFonts w:hint="eastAsia"/>
              </w:rPr>
              <w:t>百萬元。</w:t>
            </w:r>
          </w:p>
          <w:p w:rsidR="00CC7971" w:rsidRPr="00CC7971" w:rsidRDefault="00CC7971" w:rsidP="00CC7971"/>
          <w:p w:rsidR="00CC7971" w:rsidRPr="00CC7971" w:rsidRDefault="00CC7971" w:rsidP="00CC7971"/>
          <w:p w:rsidR="00CC7971" w:rsidRPr="00CC7971" w:rsidRDefault="00CC7971" w:rsidP="00CC7971"/>
          <w:p w:rsidR="00CC7971" w:rsidRPr="00CC7971" w:rsidRDefault="00CC7971" w:rsidP="00CC7971"/>
          <w:p w:rsidR="00CC7971" w:rsidRPr="00CC7971" w:rsidRDefault="00CC7971" w:rsidP="00CC7971"/>
        </w:tc>
        <w:tc>
          <w:tcPr>
            <w:tcW w:w="1260" w:type="dxa"/>
            <w:tcBorders>
              <w:top w:val="single" w:sz="4" w:space="0" w:color="auto"/>
              <w:left w:val="single" w:sz="4" w:space="0" w:color="auto"/>
              <w:bottom w:val="single" w:sz="4" w:space="0" w:color="auto"/>
              <w:right w:val="single" w:sz="4" w:space="0" w:color="auto"/>
            </w:tcBorders>
            <w:vAlign w:val="center"/>
          </w:tcPr>
          <w:p w:rsidR="00CC7971" w:rsidRPr="00CC7971" w:rsidRDefault="00CC7971" w:rsidP="00CC7971">
            <w:r w:rsidRPr="00CC7971">
              <w:rPr>
                <w:rFonts w:hint="eastAsia"/>
              </w:rPr>
              <w:t>95</w:t>
            </w:r>
            <w:r w:rsidRPr="00CC7971">
              <w:rPr>
                <w:rFonts w:hint="eastAsia"/>
              </w:rPr>
              <w:t>％</w:t>
            </w:r>
          </w:p>
          <w:p w:rsidR="00CC7971" w:rsidRPr="00CC7971" w:rsidRDefault="00CC7971" w:rsidP="00CC7971"/>
          <w:p w:rsidR="00CC7971" w:rsidRPr="00CC7971" w:rsidRDefault="00CC7971" w:rsidP="00CC7971"/>
          <w:p w:rsidR="00CC7971" w:rsidRPr="00CC7971" w:rsidRDefault="00CC7971" w:rsidP="00CC7971"/>
          <w:p w:rsidR="00CC7971" w:rsidRPr="00CC7971" w:rsidRDefault="00CC7971" w:rsidP="00CC7971"/>
          <w:p w:rsidR="00CC7971" w:rsidRPr="00CC7971" w:rsidRDefault="00CC7971" w:rsidP="00CC7971"/>
          <w:p w:rsidR="00CC7971" w:rsidRPr="00CC7971" w:rsidRDefault="00CC7971" w:rsidP="00CC7971"/>
          <w:p w:rsidR="00CC7971" w:rsidRPr="00CC7971" w:rsidRDefault="00CC7971" w:rsidP="00CC7971"/>
          <w:p w:rsidR="00CC7971" w:rsidRPr="00CC7971" w:rsidRDefault="00CC7971" w:rsidP="00CC7971"/>
        </w:tc>
      </w:tr>
      <w:tr w:rsidR="00CC7971" w:rsidRPr="00CC7971" w:rsidTr="00CC7971">
        <w:trPr>
          <w:trHeight w:val="2047"/>
        </w:trPr>
        <w:tc>
          <w:tcPr>
            <w:tcW w:w="360" w:type="dxa"/>
            <w:tcBorders>
              <w:top w:val="single" w:sz="4" w:space="0" w:color="auto"/>
              <w:left w:val="single" w:sz="4" w:space="0" w:color="auto"/>
              <w:bottom w:val="single" w:sz="4" w:space="0" w:color="auto"/>
              <w:right w:val="single" w:sz="4" w:space="0" w:color="auto"/>
            </w:tcBorders>
            <w:vAlign w:val="center"/>
          </w:tcPr>
          <w:p w:rsidR="00CC7971" w:rsidRPr="00CC7971" w:rsidRDefault="00CC7971" w:rsidP="00CC7971">
            <w:r w:rsidRPr="00CC7971">
              <w:rPr>
                <w:rFonts w:hint="eastAsia"/>
              </w:rPr>
              <w:t>七</w:t>
            </w:r>
          </w:p>
          <w:p w:rsidR="00CC7971" w:rsidRPr="00CC7971" w:rsidRDefault="00CC7971" w:rsidP="00CC7971"/>
          <w:p w:rsidR="00CC7971" w:rsidRPr="00CC7971" w:rsidRDefault="00CC7971" w:rsidP="00CC7971"/>
          <w:p w:rsidR="00CC7971" w:rsidRPr="00CC7971" w:rsidRDefault="00CC7971" w:rsidP="00CC7971"/>
          <w:p w:rsidR="00CC7971" w:rsidRPr="00CC7971" w:rsidRDefault="00CC7971" w:rsidP="00CC7971"/>
          <w:p w:rsidR="00CC7971" w:rsidRPr="00CC7971" w:rsidRDefault="00CC7971" w:rsidP="00CC7971"/>
          <w:p w:rsidR="00CC7971" w:rsidRPr="00CC7971" w:rsidRDefault="00CC7971" w:rsidP="00CC7971"/>
        </w:tc>
        <w:tc>
          <w:tcPr>
            <w:tcW w:w="1440" w:type="dxa"/>
            <w:tcBorders>
              <w:top w:val="single" w:sz="4" w:space="0" w:color="auto"/>
              <w:left w:val="single" w:sz="4" w:space="0" w:color="auto"/>
              <w:bottom w:val="single" w:sz="4" w:space="0" w:color="auto"/>
              <w:right w:val="single" w:sz="4" w:space="0" w:color="auto"/>
            </w:tcBorders>
            <w:vAlign w:val="center"/>
          </w:tcPr>
          <w:p w:rsidR="00CC7971" w:rsidRPr="00CC7971" w:rsidRDefault="00CC7971" w:rsidP="00CC7971">
            <w:r w:rsidRPr="00CC7971">
              <w:rPr>
                <w:rFonts w:hint="eastAsia"/>
              </w:rPr>
              <w:t>積極執行欠稅清理工作，</w:t>
            </w:r>
            <w:proofErr w:type="gramStart"/>
            <w:r w:rsidRPr="00CC7971">
              <w:rPr>
                <w:rFonts w:hint="eastAsia"/>
              </w:rPr>
              <w:t>防止新欠</w:t>
            </w:r>
            <w:proofErr w:type="gramEnd"/>
            <w:r w:rsidRPr="00CC7971">
              <w:rPr>
                <w:rFonts w:hint="eastAsia"/>
              </w:rPr>
              <w:t>。（</w:t>
            </w:r>
            <w:r w:rsidRPr="00CC7971">
              <w:rPr>
                <w:rFonts w:hint="eastAsia"/>
              </w:rPr>
              <w:t>7%</w:t>
            </w:r>
            <w:r w:rsidRPr="00CC7971">
              <w:rPr>
                <w:rFonts w:hint="eastAsia"/>
              </w:rPr>
              <w:t>）</w:t>
            </w:r>
          </w:p>
          <w:p w:rsidR="00CC7971" w:rsidRPr="00CC7971" w:rsidRDefault="00CC7971" w:rsidP="00CC7971"/>
          <w:p w:rsidR="00CC7971" w:rsidRPr="00CC7971" w:rsidRDefault="00CC7971" w:rsidP="00CC7971"/>
          <w:p w:rsidR="00CC7971" w:rsidRPr="00CC7971" w:rsidRDefault="00CC7971" w:rsidP="00CC7971"/>
          <w:p w:rsidR="00CC7971" w:rsidRPr="00CC7971" w:rsidRDefault="00CC7971" w:rsidP="00CC7971"/>
          <w:p w:rsidR="00CC7971" w:rsidRPr="00CC7971" w:rsidRDefault="00CC7971" w:rsidP="00CC7971"/>
          <w:p w:rsidR="00CC7971" w:rsidRPr="00CC7971" w:rsidRDefault="00CC7971" w:rsidP="00CC7971"/>
        </w:tc>
        <w:tc>
          <w:tcPr>
            <w:tcW w:w="360" w:type="dxa"/>
            <w:tcBorders>
              <w:top w:val="single" w:sz="4" w:space="0" w:color="auto"/>
              <w:left w:val="single" w:sz="4" w:space="0" w:color="auto"/>
              <w:bottom w:val="single" w:sz="4" w:space="0" w:color="auto"/>
              <w:right w:val="single" w:sz="4" w:space="0" w:color="auto"/>
            </w:tcBorders>
            <w:vAlign w:val="center"/>
          </w:tcPr>
          <w:p w:rsidR="00CC7971" w:rsidRPr="00CC7971" w:rsidRDefault="00CC7971" w:rsidP="00CC7971">
            <w:r w:rsidRPr="00CC7971">
              <w:rPr>
                <w:rFonts w:hint="eastAsia"/>
              </w:rPr>
              <w:t>一</w:t>
            </w:r>
          </w:p>
          <w:p w:rsidR="00CC7971" w:rsidRPr="00CC7971" w:rsidRDefault="00CC7971" w:rsidP="00CC7971"/>
          <w:p w:rsidR="00CC7971" w:rsidRPr="00CC7971" w:rsidRDefault="00CC7971" w:rsidP="00CC7971"/>
          <w:p w:rsidR="00CC7971" w:rsidRPr="00CC7971" w:rsidRDefault="00CC7971" w:rsidP="00CC7971"/>
          <w:p w:rsidR="00CC7971" w:rsidRPr="00CC7971" w:rsidRDefault="00CC7971" w:rsidP="00CC7971"/>
          <w:p w:rsidR="00CC7971" w:rsidRPr="00CC7971" w:rsidRDefault="00CC7971" w:rsidP="00CC7971"/>
          <w:p w:rsidR="00CC7971" w:rsidRPr="00CC7971" w:rsidRDefault="00CC7971" w:rsidP="00CC7971"/>
          <w:p w:rsidR="00CC7971" w:rsidRPr="00CC7971" w:rsidRDefault="00CC7971" w:rsidP="00CC7971"/>
          <w:p w:rsidR="00CC7971" w:rsidRPr="00CC7971" w:rsidRDefault="00CC7971" w:rsidP="00CC7971"/>
        </w:tc>
        <w:tc>
          <w:tcPr>
            <w:tcW w:w="2160" w:type="dxa"/>
            <w:tcBorders>
              <w:top w:val="single" w:sz="4" w:space="0" w:color="auto"/>
              <w:left w:val="single" w:sz="4" w:space="0" w:color="auto"/>
              <w:bottom w:val="single" w:sz="4" w:space="0" w:color="auto"/>
              <w:right w:val="single" w:sz="4" w:space="0" w:color="auto"/>
            </w:tcBorders>
            <w:vAlign w:val="center"/>
          </w:tcPr>
          <w:p w:rsidR="00CC7971" w:rsidRPr="00CC7971" w:rsidRDefault="00CC7971" w:rsidP="00CC7971">
            <w:r w:rsidRPr="00CC7971">
              <w:rPr>
                <w:rFonts w:hint="eastAsia"/>
              </w:rPr>
              <w:t>加強稅單送達，預計每年以寄存方式送達繳款書</w:t>
            </w:r>
            <w:r w:rsidRPr="00CC7971">
              <w:rPr>
                <w:rFonts w:hint="eastAsia"/>
              </w:rPr>
              <w:t>2</w:t>
            </w:r>
            <w:r w:rsidRPr="00CC7971">
              <w:rPr>
                <w:rFonts w:hint="eastAsia"/>
              </w:rPr>
              <w:t>仟件，並取</w:t>
            </w:r>
            <w:proofErr w:type="gramStart"/>
            <w:r w:rsidRPr="00CC7971">
              <w:rPr>
                <w:rFonts w:hint="eastAsia"/>
              </w:rPr>
              <w:t>具回證</w:t>
            </w:r>
            <w:proofErr w:type="gramEnd"/>
            <w:r w:rsidRPr="00CC7971">
              <w:rPr>
                <w:rFonts w:hint="eastAsia"/>
              </w:rPr>
              <w:t>，移送行政執行處強制執行案件</w:t>
            </w:r>
            <w:r w:rsidRPr="00CC7971">
              <w:rPr>
                <w:rFonts w:hint="eastAsia"/>
              </w:rPr>
              <w:t>7</w:t>
            </w:r>
            <w:proofErr w:type="gramStart"/>
            <w:r w:rsidRPr="00CC7971">
              <w:rPr>
                <w:rFonts w:hint="eastAsia"/>
              </w:rPr>
              <w:t>佰件</w:t>
            </w:r>
            <w:proofErr w:type="gramEnd"/>
            <w:r w:rsidRPr="00CC7971">
              <w:rPr>
                <w:rFonts w:hint="eastAsia"/>
              </w:rPr>
              <w:t>，落實清理欠稅案件。（</w:t>
            </w:r>
            <w:r w:rsidRPr="00CC7971">
              <w:rPr>
                <w:rFonts w:hint="eastAsia"/>
              </w:rPr>
              <w:t>7%</w:t>
            </w:r>
            <w:r w:rsidRPr="00CC7971">
              <w:rPr>
                <w:rFonts w:hint="eastAsia"/>
              </w:rPr>
              <w:t>）</w:t>
            </w:r>
          </w:p>
          <w:p w:rsidR="00CC7971" w:rsidRPr="00CC7971" w:rsidRDefault="00CC7971" w:rsidP="00CC7971"/>
          <w:p w:rsidR="00CC7971" w:rsidRPr="00CC7971" w:rsidRDefault="00CC7971" w:rsidP="00CC7971"/>
        </w:tc>
        <w:tc>
          <w:tcPr>
            <w:tcW w:w="720" w:type="dxa"/>
            <w:tcBorders>
              <w:top w:val="single" w:sz="4" w:space="0" w:color="auto"/>
              <w:left w:val="single" w:sz="4" w:space="0" w:color="auto"/>
              <w:bottom w:val="single" w:sz="4" w:space="0" w:color="auto"/>
              <w:right w:val="single" w:sz="4" w:space="0" w:color="auto"/>
            </w:tcBorders>
            <w:vAlign w:val="center"/>
          </w:tcPr>
          <w:p w:rsidR="00CC7971" w:rsidRPr="00CC7971" w:rsidRDefault="00CC7971" w:rsidP="00CC7971">
            <w:r w:rsidRPr="00CC7971">
              <w:rPr>
                <w:rFonts w:hint="eastAsia"/>
              </w:rPr>
              <w:t>1</w:t>
            </w:r>
          </w:p>
          <w:p w:rsidR="00CC7971" w:rsidRPr="00CC7971" w:rsidRDefault="00CC7971" w:rsidP="00CC7971"/>
          <w:p w:rsidR="00CC7971" w:rsidRPr="00CC7971" w:rsidRDefault="00CC7971" w:rsidP="00CC7971"/>
          <w:p w:rsidR="00CC7971" w:rsidRPr="00CC7971" w:rsidRDefault="00CC7971" w:rsidP="00CC7971"/>
          <w:p w:rsidR="00CC7971" w:rsidRPr="00CC7971" w:rsidRDefault="00CC7971" w:rsidP="00CC7971"/>
          <w:p w:rsidR="00CC7971" w:rsidRPr="00CC7971" w:rsidRDefault="00CC7971" w:rsidP="00CC7971"/>
          <w:p w:rsidR="00CC7971" w:rsidRPr="00CC7971" w:rsidRDefault="00CC7971" w:rsidP="00CC7971"/>
          <w:p w:rsidR="00CC7971" w:rsidRPr="00CC7971" w:rsidRDefault="00CC7971" w:rsidP="00CC7971"/>
          <w:p w:rsidR="00CC7971" w:rsidRPr="00CC7971" w:rsidRDefault="00CC7971" w:rsidP="00CC7971"/>
        </w:tc>
        <w:tc>
          <w:tcPr>
            <w:tcW w:w="1080" w:type="dxa"/>
            <w:tcBorders>
              <w:top w:val="single" w:sz="4" w:space="0" w:color="auto"/>
              <w:left w:val="single" w:sz="4" w:space="0" w:color="auto"/>
              <w:bottom w:val="single" w:sz="4" w:space="0" w:color="auto"/>
              <w:right w:val="single" w:sz="4" w:space="0" w:color="auto"/>
            </w:tcBorders>
            <w:vAlign w:val="center"/>
          </w:tcPr>
          <w:p w:rsidR="00CC7971" w:rsidRPr="00CC7971" w:rsidRDefault="00CC7971" w:rsidP="00CC7971">
            <w:r w:rsidRPr="00CC7971">
              <w:rPr>
                <w:rFonts w:hint="eastAsia"/>
              </w:rPr>
              <w:t>統計數據</w:t>
            </w:r>
          </w:p>
          <w:p w:rsidR="00CC7971" w:rsidRPr="00CC7971" w:rsidRDefault="00CC7971" w:rsidP="00CC7971"/>
          <w:p w:rsidR="00CC7971" w:rsidRPr="00CC7971" w:rsidRDefault="00CC7971" w:rsidP="00CC7971"/>
          <w:p w:rsidR="00CC7971" w:rsidRPr="00CC7971" w:rsidRDefault="00CC7971" w:rsidP="00CC7971"/>
          <w:p w:rsidR="00CC7971" w:rsidRPr="00CC7971" w:rsidRDefault="00CC7971" w:rsidP="00CC7971"/>
          <w:p w:rsidR="00CC7971" w:rsidRPr="00CC7971" w:rsidRDefault="00CC7971" w:rsidP="00CC7971"/>
          <w:p w:rsidR="00CC7971" w:rsidRPr="00CC7971" w:rsidRDefault="00CC7971" w:rsidP="00CC7971"/>
          <w:p w:rsidR="00CC7971" w:rsidRPr="00CC7971" w:rsidRDefault="00CC7971" w:rsidP="00CC7971"/>
          <w:p w:rsidR="00CC7971" w:rsidRPr="00CC7971" w:rsidRDefault="00CC7971" w:rsidP="00CC7971"/>
        </w:tc>
        <w:tc>
          <w:tcPr>
            <w:tcW w:w="1800" w:type="dxa"/>
            <w:tcBorders>
              <w:top w:val="single" w:sz="4" w:space="0" w:color="auto"/>
              <w:left w:val="single" w:sz="4" w:space="0" w:color="auto"/>
              <w:bottom w:val="single" w:sz="4" w:space="0" w:color="auto"/>
              <w:right w:val="single" w:sz="4" w:space="0" w:color="auto"/>
            </w:tcBorders>
            <w:vAlign w:val="center"/>
          </w:tcPr>
          <w:p w:rsidR="00CC7971" w:rsidRPr="00CC7971" w:rsidRDefault="00CC7971" w:rsidP="00CC7971">
            <w:r w:rsidRPr="00CC7971">
              <w:rPr>
                <w:rFonts w:hint="eastAsia"/>
              </w:rPr>
              <w:t>經發單催繳欠稅及</w:t>
            </w:r>
            <w:proofErr w:type="gramStart"/>
            <w:r w:rsidRPr="00CC7971">
              <w:rPr>
                <w:rFonts w:hint="eastAsia"/>
              </w:rPr>
              <w:t>滯納未繳</w:t>
            </w:r>
            <w:proofErr w:type="gramEnd"/>
            <w:r w:rsidRPr="00CC7971">
              <w:rPr>
                <w:rFonts w:hint="eastAsia"/>
              </w:rPr>
              <w:t>案件移送執行處強制執行者，可收回以前年度欠稅款新台幣</w:t>
            </w:r>
            <w:r w:rsidRPr="00CC7971">
              <w:rPr>
                <w:rFonts w:hint="eastAsia"/>
              </w:rPr>
              <w:t>1</w:t>
            </w:r>
            <w:r w:rsidRPr="00CC7971">
              <w:rPr>
                <w:rFonts w:hint="eastAsia"/>
              </w:rPr>
              <w:t>仟萬元。</w:t>
            </w:r>
          </w:p>
          <w:p w:rsidR="00CC7971" w:rsidRPr="00CC7971" w:rsidRDefault="00CC7971" w:rsidP="00CC7971"/>
          <w:p w:rsidR="00CC7971" w:rsidRPr="00CC7971" w:rsidRDefault="00CC7971" w:rsidP="00CC7971"/>
          <w:p w:rsidR="00CC7971" w:rsidRPr="00CC7971" w:rsidRDefault="00CC7971" w:rsidP="00CC7971"/>
        </w:tc>
        <w:tc>
          <w:tcPr>
            <w:tcW w:w="1260" w:type="dxa"/>
            <w:tcBorders>
              <w:top w:val="single" w:sz="4" w:space="0" w:color="auto"/>
              <w:left w:val="single" w:sz="4" w:space="0" w:color="auto"/>
              <w:bottom w:val="single" w:sz="4" w:space="0" w:color="auto"/>
              <w:right w:val="single" w:sz="4" w:space="0" w:color="auto"/>
            </w:tcBorders>
            <w:vAlign w:val="center"/>
          </w:tcPr>
          <w:p w:rsidR="00CC7971" w:rsidRPr="00CC7971" w:rsidRDefault="00CC7971" w:rsidP="00CC7971">
            <w:r w:rsidRPr="00CC7971">
              <w:rPr>
                <w:rFonts w:hint="eastAsia"/>
              </w:rPr>
              <w:t>50%</w:t>
            </w:r>
          </w:p>
          <w:p w:rsidR="00CC7971" w:rsidRPr="00CC7971" w:rsidRDefault="00CC7971" w:rsidP="00CC7971"/>
          <w:p w:rsidR="00CC7971" w:rsidRPr="00CC7971" w:rsidRDefault="00CC7971" w:rsidP="00CC7971"/>
          <w:p w:rsidR="00CC7971" w:rsidRPr="00CC7971" w:rsidRDefault="00CC7971" w:rsidP="00CC7971"/>
          <w:p w:rsidR="00CC7971" w:rsidRPr="00CC7971" w:rsidRDefault="00CC7971" w:rsidP="00CC7971"/>
          <w:p w:rsidR="00CC7971" w:rsidRPr="00CC7971" w:rsidRDefault="00CC7971" w:rsidP="00CC7971"/>
          <w:p w:rsidR="00CC7971" w:rsidRPr="00CC7971" w:rsidRDefault="00CC7971" w:rsidP="00CC7971"/>
          <w:p w:rsidR="00CC7971" w:rsidRPr="00CC7971" w:rsidRDefault="00CC7971" w:rsidP="00CC7971"/>
          <w:p w:rsidR="00CC7971" w:rsidRPr="00CC7971" w:rsidRDefault="00CC7971" w:rsidP="00CC7971"/>
        </w:tc>
      </w:tr>
      <w:tr w:rsidR="00CC7971" w:rsidRPr="00CC7971" w:rsidTr="00CC7971">
        <w:trPr>
          <w:trHeight w:val="1441"/>
        </w:trPr>
        <w:tc>
          <w:tcPr>
            <w:tcW w:w="360" w:type="dxa"/>
            <w:tcBorders>
              <w:top w:val="single" w:sz="4" w:space="0" w:color="auto"/>
              <w:left w:val="single" w:sz="4" w:space="0" w:color="auto"/>
              <w:bottom w:val="single" w:sz="4" w:space="0" w:color="auto"/>
              <w:right w:val="single" w:sz="4" w:space="0" w:color="auto"/>
            </w:tcBorders>
            <w:vAlign w:val="center"/>
          </w:tcPr>
          <w:p w:rsidR="00CC7971" w:rsidRPr="00CC7971" w:rsidRDefault="00CC7971" w:rsidP="00CC7971">
            <w:r w:rsidRPr="00CC7971">
              <w:rPr>
                <w:rFonts w:hint="eastAsia"/>
              </w:rPr>
              <w:t>八</w:t>
            </w:r>
          </w:p>
          <w:p w:rsidR="00CC7971" w:rsidRPr="00CC7971" w:rsidRDefault="00CC7971" w:rsidP="00CC7971"/>
          <w:p w:rsidR="00CC7971" w:rsidRPr="00CC7971" w:rsidRDefault="00CC7971" w:rsidP="00CC7971"/>
          <w:p w:rsidR="00CC7971" w:rsidRPr="00CC7971" w:rsidRDefault="00CC7971" w:rsidP="00CC7971"/>
        </w:tc>
        <w:tc>
          <w:tcPr>
            <w:tcW w:w="1440" w:type="dxa"/>
            <w:tcBorders>
              <w:top w:val="single" w:sz="4" w:space="0" w:color="auto"/>
              <w:left w:val="single" w:sz="4" w:space="0" w:color="auto"/>
              <w:bottom w:val="single" w:sz="4" w:space="0" w:color="auto"/>
              <w:right w:val="single" w:sz="4" w:space="0" w:color="auto"/>
            </w:tcBorders>
            <w:vAlign w:val="center"/>
          </w:tcPr>
          <w:p w:rsidR="00CC7971" w:rsidRPr="00CC7971" w:rsidRDefault="00CC7971" w:rsidP="00CC7971">
            <w:r w:rsidRPr="00CC7971">
              <w:rPr>
                <w:rFonts w:hint="eastAsia"/>
              </w:rPr>
              <w:t>辦理</w:t>
            </w:r>
            <w:r w:rsidRPr="00CC7971">
              <w:rPr>
                <w:rFonts w:hint="eastAsia"/>
              </w:rPr>
              <w:t>100</w:t>
            </w:r>
            <w:r w:rsidRPr="00CC7971">
              <w:rPr>
                <w:rFonts w:hint="eastAsia"/>
              </w:rPr>
              <w:t>年印花稅應稅憑證檢查作業。（</w:t>
            </w:r>
            <w:r w:rsidRPr="00CC7971">
              <w:rPr>
                <w:rFonts w:hint="eastAsia"/>
              </w:rPr>
              <w:t>7%</w:t>
            </w:r>
            <w:r w:rsidRPr="00CC7971">
              <w:rPr>
                <w:rFonts w:hint="eastAsia"/>
              </w:rPr>
              <w:t>）</w:t>
            </w:r>
          </w:p>
          <w:p w:rsidR="00CC7971" w:rsidRPr="00CC7971" w:rsidRDefault="00CC7971" w:rsidP="00CC7971"/>
          <w:p w:rsidR="00CC7971" w:rsidRPr="00CC7971" w:rsidRDefault="00CC7971" w:rsidP="00CC7971"/>
        </w:tc>
        <w:tc>
          <w:tcPr>
            <w:tcW w:w="360" w:type="dxa"/>
            <w:tcBorders>
              <w:top w:val="single" w:sz="4" w:space="0" w:color="auto"/>
              <w:left w:val="single" w:sz="4" w:space="0" w:color="auto"/>
              <w:bottom w:val="single" w:sz="4" w:space="0" w:color="auto"/>
              <w:right w:val="single" w:sz="4" w:space="0" w:color="auto"/>
            </w:tcBorders>
            <w:vAlign w:val="center"/>
          </w:tcPr>
          <w:p w:rsidR="00CC7971" w:rsidRPr="00CC7971" w:rsidRDefault="00CC7971" w:rsidP="00CC7971"/>
        </w:tc>
        <w:tc>
          <w:tcPr>
            <w:tcW w:w="2160" w:type="dxa"/>
            <w:tcBorders>
              <w:top w:val="single" w:sz="4" w:space="0" w:color="auto"/>
              <w:left w:val="single" w:sz="4" w:space="0" w:color="auto"/>
              <w:bottom w:val="single" w:sz="4" w:space="0" w:color="auto"/>
              <w:right w:val="single" w:sz="4" w:space="0" w:color="auto"/>
            </w:tcBorders>
            <w:vAlign w:val="center"/>
          </w:tcPr>
          <w:p w:rsidR="00CC7971" w:rsidRPr="00CC7971" w:rsidRDefault="00CC7971" w:rsidP="00CC7971">
            <w:r w:rsidRPr="00CC7971">
              <w:rPr>
                <w:rFonts w:hint="eastAsia"/>
              </w:rPr>
              <w:t>加強印花稅應稅憑證檢查，年稅收可徵收</w:t>
            </w:r>
            <w:r w:rsidRPr="00CC7971">
              <w:rPr>
                <w:rFonts w:hint="eastAsia"/>
              </w:rPr>
              <w:t>5</w:t>
            </w:r>
            <w:r w:rsidRPr="00CC7971">
              <w:rPr>
                <w:rFonts w:hint="eastAsia"/>
              </w:rPr>
              <w:t>百萬元。。（</w:t>
            </w:r>
            <w:r w:rsidRPr="00CC7971">
              <w:rPr>
                <w:rFonts w:hint="eastAsia"/>
              </w:rPr>
              <w:t>7%</w:t>
            </w:r>
            <w:r w:rsidRPr="00CC7971">
              <w:rPr>
                <w:rFonts w:hint="eastAsia"/>
              </w:rPr>
              <w:t>）</w:t>
            </w:r>
          </w:p>
          <w:p w:rsidR="00CC7971" w:rsidRPr="00CC7971" w:rsidRDefault="00CC7971" w:rsidP="00CC7971"/>
          <w:p w:rsidR="00CC7971" w:rsidRPr="00CC7971" w:rsidRDefault="00CC7971" w:rsidP="00CC7971"/>
          <w:p w:rsidR="00CC7971" w:rsidRPr="00CC7971" w:rsidRDefault="00CC7971" w:rsidP="00CC7971"/>
        </w:tc>
        <w:tc>
          <w:tcPr>
            <w:tcW w:w="720" w:type="dxa"/>
            <w:tcBorders>
              <w:top w:val="single" w:sz="4" w:space="0" w:color="auto"/>
              <w:left w:val="single" w:sz="4" w:space="0" w:color="auto"/>
              <w:bottom w:val="single" w:sz="4" w:space="0" w:color="auto"/>
              <w:right w:val="single" w:sz="4" w:space="0" w:color="auto"/>
            </w:tcBorders>
            <w:vAlign w:val="center"/>
          </w:tcPr>
          <w:p w:rsidR="00CC7971" w:rsidRPr="00CC7971" w:rsidRDefault="00CC7971" w:rsidP="00CC7971">
            <w:r w:rsidRPr="00CC7971">
              <w:rPr>
                <w:rFonts w:hint="eastAsia"/>
              </w:rPr>
              <w:t>1</w:t>
            </w:r>
          </w:p>
          <w:p w:rsidR="00CC7971" w:rsidRPr="00CC7971" w:rsidRDefault="00CC7971" w:rsidP="00CC7971"/>
          <w:p w:rsidR="00CC7971" w:rsidRPr="00CC7971" w:rsidRDefault="00CC7971" w:rsidP="00CC7971"/>
          <w:p w:rsidR="00CC7971" w:rsidRPr="00CC7971" w:rsidRDefault="00CC7971" w:rsidP="00CC7971"/>
          <w:p w:rsidR="00CC7971" w:rsidRPr="00CC7971" w:rsidRDefault="00CC7971" w:rsidP="00CC7971"/>
          <w:p w:rsidR="00CC7971" w:rsidRPr="00CC7971" w:rsidRDefault="00CC7971" w:rsidP="00CC7971"/>
        </w:tc>
        <w:tc>
          <w:tcPr>
            <w:tcW w:w="1080" w:type="dxa"/>
            <w:tcBorders>
              <w:top w:val="single" w:sz="4" w:space="0" w:color="auto"/>
              <w:left w:val="single" w:sz="4" w:space="0" w:color="auto"/>
              <w:bottom w:val="single" w:sz="4" w:space="0" w:color="auto"/>
              <w:right w:val="single" w:sz="4" w:space="0" w:color="auto"/>
            </w:tcBorders>
            <w:vAlign w:val="center"/>
          </w:tcPr>
          <w:p w:rsidR="00CC7971" w:rsidRPr="00CC7971" w:rsidRDefault="00CC7971" w:rsidP="00CC7971">
            <w:r w:rsidRPr="00CC7971">
              <w:rPr>
                <w:rFonts w:hint="eastAsia"/>
              </w:rPr>
              <w:t>統計數據</w:t>
            </w:r>
          </w:p>
          <w:p w:rsidR="00CC7971" w:rsidRPr="00CC7971" w:rsidRDefault="00CC7971" w:rsidP="00CC7971"/>
          <w:p w:rsidR="00CC7971" w:rsidRPr="00CC7971" w:rsidRDefault="00CC7971" w:rsidP="00CC7971"/>
          <w:p w:rsidR="00CC7971" w:rsidRPr="00CC7971" w:rsidRDefault="00CC7971" w:rsidP="00CC7971"/>
          <w:p w:rsidR="00CC7971" w:rsidRPr="00CC7971" w:rsidRDefault="00CC7971" w:rsidP="00CC7971"/>
          <w:p w:rsidR="00CC7971" w:rsidRPr="00CC7971" w:rsidRDefault="00CC7971" w:rsidP="00CC7971"/>
        </w:tc>
        <w:tc>
          <w:tcPr>
            <w:tcW w:w="1800" w:type="dxa"/>
            <w:tcBorders>
              <w:top w:val="single" w:sz="4" w:space="0" w:color="auto"/>
              <w:left w:val="single" w:sz="4" w:space="0" w:color="auto"/>
              <w:bottom w:val="single" w:sz="4" w:space="0" w:color="auto"/>
              <w:right w:val="single" w:sz="4" w:space="0" w:color="auto"/>
            </w:tcBorders>
            <w:vAlign w:val="center"/>
          </w:tcPr>
          <w:p w:rsidR="00CC7971" w:rsidRPr="00CC7971" w:rsidRDefault="00CC7971" w:rsidP="00CC7971">
            <w:r w:rsidRPr="00CC7971">
              <w:rPr>
                <w:rFonts w:hint="eastAsia"/>
              </w:rPr>
              <w:t>年稅可徵收</w:t>
            </w:r>
            <w:r w:rsidRPr="00CC7971">
              <w:rPr>
                <w:rFonts w:hint="eastAsia"/>
              </w:rPr>
              <w:t xml:space="preserve">4 </w:t>
            </w:r>
            <w:r w:rsidRPr="00CC7971">
              <w:rPr>
                <w:rFonts w:hint="eastAsia"/>
              </w:rPr>
              <w:t>百</w:t>
            </w:r>
            <w:r w:rsidRPr="00CC7971">
              <w:rPr>
                <w:rFonts w:hint="eastAsia"/>
              </w:rPr>
              <w:t>50</w:t>
            </w:r>
            <w:r w:rsidRPr="00CC7971">
              <w:rPr>
                <w:rFonts w:hint="eastAsia"/>
              </w:rPr>
              <w:t>萬元。</w:t>
            </w:r>
          </w:p>
          <w:p w:rsidR="00CC7971" w:rsidRPr="00CC7971" w:rsidRDefault="00CC7971" w:rsidP="00CC7971"/>
          <w:p w:rsidR="00CC7971" w:rsidRPr="00CC7971" w:rsidRDefault="00CC7971" w:rsidP="00CC7971"/>
          <w:p w:rsidR="00CC7971" w:rsidRPr="00CC7971" w:rsidRDefault="00CC7971" w:rsidP="00CC7971"/>
          <w:p w:rsidR="00CC7971" w:rsidRPr="00CC7971" w:rsidRDefault="00CC7971" w:rsidP="00CC7971"/>
        </w:tc>
        <w:tc>
          <w:tcPr>
            <w:tcW w:w="1260" w:type="dxa"/>
            <w:tcBorders>
              <w:top w:val="single" w:sz="4" w:space="0" w:color="auto"/>
              <w:left w:val="single" w:sz="4" w:space="0" w:color="auto"/>
              <w:bottom w:val="single" w:sz="4" w:space="0" w:color="auto"/>
              <w:right w:val="single" w:sz="4" w:space="0" w:color="auto"/>
            </w:tcBorders>
            <w:vAlign w:val="center"/>
          </w:tcPr>
          <w:p w:rsidR="00CC7971" w:rsidRPr="00CC7971" w:rsidRDefault="00CC7971" w:rsidP="00CC7971">
            <w:r w:rsidRPr="00CC7971">
              <w:rPr>
                <w:rFonts w:hint="eastAsia"/>
              </w:rPr>
              <w:t>90</w:t>
            </w:r>
            <w:r w:rsidRPr="00CC7971">
              <w:rPr>
                <w:rFonts w:hint="eastAsia"/>
              </w:rPr>
              <w:t>％</w:t>
            </w:r>
          </w:p>
          <w:p w:rsidR="00CC7971" w:rsidRPr="00CC7971" w:rsidRDefault="00CC7971" w:rsidP="00CC7971"/>
          <w:p w:rsidR="00CC7971" w:rsidRPr="00CC7971" w:rsidRDefault="00CC7971" w:rsidP="00CC7971"/>
          <w:p w:rsidR="00CC7971" w:rsidRPr="00CC7971" w:rsidRDefault="00CC7971" w:rsidP="00CC7971"/>
          <w:p w:rsidR="00CC7971" w:rsidRPr="00CC7971" w:rsidRDefault="00CC7971" w:rsidP="00CC7971"/>
          <w:p w:rsidR="00CC7971" w:rsidRPr="00CC7971" w:rsidRDefault="00CC7971" w:rsidP="00CC7971"/>
        </w:tc>
      </w:tr>
    </w:tbl>
    <w:p w:rsidR="00CC7971" w:rsidRDefault="00CC7971" w:rsidP="00CC7971"/>
    <w:p w:rsidR="00CC7971" w:rsidRDefault="00CC7971" w:rsidP="00CC7971"/>
    <w:p w:rsidR="00CC7971" w:rsidRDefault="00CC7971" w:rsidP="00CC7971"/>
    <w:p w:rsidR="00CC7971" w:rsidRPr="00CC7971" w:rsidRDefault="00CC7971" w:rsidP="00CC7971"/>
    <w:p w:rsidR="00CC7971" w:rsidRPr="00CC7971" w:rsidRDefault="00CC7971" w:rsidP="00CC7971">
      <w:r w:rsidRPr="00CC7971">
        <w:rPr>
          <w:rFonts w:hint="eastAsia"/>
        </w:rPr>
        <w:lastRenderedPageBreak/>
        <w:t>二、業務創新改良面向策略績效衡量目標</w:t>
      </w:r>
      <w:r w:rsidRPr="00CC7971">
        <w:rPr>
          <w:rFonts w:hint="eastAsia"/>
        </w:rPr>
        <w:t>10</w:t>
      </w:r>
      <w:r w:rsidRPr="00CC7971">
        <w:rPr>
          <w:rFonts w:hint="eastAsia"/>
        </w:rPr>
        <w:t>％</w:t>
      </w:r>
    </w:p>
    <w:tbl>
      <w:tblPr>
        <w:tblStyle w:val="a3"/>
        <w:tblW w:w="9180" w:type="dxa"/>
        <w:tblInd w:w="108" w:type="dxa"/>
        <w:tblLayout w:type="fixed"/>
        <w:tblLook w:val="01E0" w:firstRow="1" w:lastRow="1" w:firstColumn="1" w:lastColumn="1" w:noHBand="0" w:noVBand="0"/>
      </w:tblPr>
      <w:tblGrid>
        <w:gridCol w:w="360"/>
        <w:gridCol w:w="1440"/>
        <w:gridCol w:w="360"/>
        <w:gridCol w:w="2160"/>
        <w:gridCol w:w="720"/>
        <w:gridCol w:w="1080"/>
        <w:gridCol w:w="1800"/>
        <w:gridCol w:w="1260"/>
      </w:tblGrid>
      <w:tr w:rsidR="00CC7971" w:rsidRPr="00CC7971" w:rsidTr="00CC7971">
        <w:trPr>
          <w:trHeight w:hRule="exact" w:val="460"/>
        </w:trPr>
        <w:tc>
          <w:tcPr>
            <w:tcW w:w="180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CC7971" w:rsidRPr="00CC7971" w:rsidRDefault="00CC7971" w:rsidP="00CC7971">
            <w:r w:rsidRPr="00CC7971">
              <w:rPr>
                <w:rFonts w:hint="eastAsia"/>
              </w:rPr>
              <w:t>策略績效目標</w:t>
            </w:r>
          </w:p>
        </w:tc>
        <w:tc>
          <w:tcPr>
            <w:tcW w:w="7380" w:type="dxa"/>
            <w:gridSpan w:val="6"/>
            <w:tcBorders>
              <w:top w:val="single" w:sz="4" w:space="0" w:color="auto"/>
              <w:left w:val="single" w:sz="4" w:space="0" w:color="auto"/>
              <w:bottom w:val="single" w:sz="4" w:space="0" w:color="auto"/>
              <w:right w:val="single" w:sz="4" w:space="0" w:color="auto"/>
            </w:tcBorders>
            <w:vAlign w:val="center"/>
            <w:hideMark/>
          </w:tcPr>
          <w:p w:rsidR="00CC7971" w:rsidRPr="00CC7971" w:rsidRDefault="00CC7971" w:rsidP="00CC7971">
            <w:r w:rsidRPr="00CC7971">
              <w:rPr>
                <w:rFonts w:hint="eastAsia"/>
              </w:rPr>
              <w:t>衡量指標</w:t>
            </w:r>
          </w:p>
        </w:tc>
      </w:tr>
      <w:tr w:rsidR="00CC7971" w:rsidRPr="00CC7971" w:rsidTr="00CC7971">
        <w:trPr>
          <w:trHeight w:hRule="exact" w:val="1077"/>
        </w:trPr>
        <w:tc>
          <w:tcPr>
            <w:tcW w:w="3240" w:type="dxa"/>
            <w:gridSpan w:val="2"/>
            <w:vMerge/>
            <w:tcBorders>
              <w:top w:val="single" w:sz="4" w:space="0" w:color="auto"/>
              <w:left w:val="single" w:sz="4" w:space="0" w:color="auto"/>
              <w:bottom w:val="single" w:sz="4" w:space="0" w:color="auto"/>
              <w:right w:val="single" w:sz="4" w:space="0" w:color="auto"/>
            </w:tcBorders>
            <w:vAlign w:val="center"/>
            <w:hideMark/>
          </w:tcPr>
          <w:p w:rsidR="00CC7971" w:rsidRPr="00CC7971" w:rsidRDefault="00CC7971" w:rsidP="00CC7971"/>
        </w:tc>
        <w:tc>
          <w:tcPr>
            <w:tcW w:w="2520" w:type="dxa"/>
            <w:gridSpan w:val="2"/>
            <w:tcBorders>
              <w:top w:val="single" w:sz="4" w:space="0" w:color="auto"/>
              <w:left w:val="single" w:sz="4" w:space="0" w:color="auto"/>
              <w:bottom w:val="single" w:sz="4" w:space="0" w:color="auto"/>
              <w:right w:val="single" w:sz="4" w:space="0" w:color="auto"/>
            </w:tcBorders>
            <w:vAlign w:val="center"/>
            <w:hideMark/>
          </w:tcPr>
          <w:p w:rsidR="00CC7971" w:rsidRPr="00CC7971" w:rsidRDefault="00CC7971" w:rsidP="00CC7971">
            <w:r w:rsidRPr="00CC7971">
              <w:rPr>
                <w:rFonts w:hint="eastAsia"/>
              </w:rPr>
              <w:t>策略績效目標</w:t>
            </w:r>
          </w:p>
        </w:tc>
        <w:tc>
          <w:tcPr>
            <w:tcW w:w="720" w:type="dxa"/>
            <w:tcBorders>
              <w:top w:val="single" w:sz="4" w:space="0" w:color="auto"/>
              <w:left w:val="single" w:sz="4" w:space="0" w:color="auto"/>
              <w:bottom w:val="single" w:sz="4" w:space="0" w:color="auto"/>
              <w:right w:val="single" w:sz="4" w:space="0" w:color="auto"/>
            </w:tcBorders>
            <w:vAlign w:val="center"/>
            <w:hideMark/>
          </w:tcPr>
          <w:p w:rsidR="00CC7971" w:rsidRPr="00CC7971" w:rsidRDefault="00CC7971" w:rsidP="00CC7971">
            <w:r w:rsidRPr="00CC7971">
              <w:rPr>
                <w:rFonts w:hint="eastAsia"/>
              </w:rPr>
              <w:t>評估體制</w:t>
            </w:r>
          </w:p>
        </w:tc>
        <w:tc>
          <w:tcPr>
            <w:tcW w:w="1080" w:type="dxa"/>
            <w:tcBorders>
              <w:top w:val="single" w:sz="4" w:space="0" w:color="auto"/>
              <w:left w:val="single" w:sz="4" w:space="0" w:color="auto"/>
              <w:bottom w:val="single" w:sz="4" w:space="0" w:color="auto"/>
              <w:right w:val="single" w:sz="4" w:space="0" w:color="auto"/>
            </w:tcBorders>
            <w:vAlign w:val="center"/>
            <w:hideMark/>
          </w:tcPr>
          <w:p w:rsidR="00CC7971" w:rsidRPr="00CC7971" w:rsidRDefault="00CC7971" w:rsidP="00CC7971">
            <w:r w:rsidRPr="00CC7971">
              <w:rPr>
                <w:rFonts w:hint="eastAsia"/>
              </w:rPr>
              <w:t>評估方式</w:t>
            </w:r>
          </w:p>
        </w:tc>
        <w:tc>
          <w:tcPr>
            <w:tcW w:w="1800" w:type="dxa"/>
            <w:tcBorders>
              <w:top w:val="single" w:sz="4" w:space="0" w:color="auto"/>
              <w:left w:val="single" w:sz="4" w:space="0" w:color="auto"/>
              <w:bottom w:val="single" w:sz="4" w:space="0" w:color="auto"/>
              <w:right w:val="single" w:sz="4" w:space="0" w:color="auto"/>
            </w:tcBorders>
            <w:vAlign w:val="center"/>
            <w:hideMark/>
          </w:tcPr>
          <w:p w:rsidR="00CC7971" w:rsidRPr="00CC7971" w:rsidRDefault="00CC7971" w:rsidP="00CC7971">
            <w:r w:rsidRPr="00CC7971">
              <w:rPr>
                <w:rFonts w:hint="eastAsia"/>
              </w:rPr>
              <w:t>衡量標準</w:t>
            </w:r>
          </w:p>
        </w:tc>
        <w:tc>
          <w:tcPr>
            <w:tcW w:w="1260" w:type="dxa"/>
            <w:tcBorders>
              <w:top w:val="single" w:sz="4" w:space="0" w:color="auto"/>
              <w:left w:val="single" w:sz="4" w:space="0" w:color="auto"/>
              <w:bottom w:val="single" w:sz="4" w:space="0" w:color="auto"/>
              <w:right w:val="single" w:sz="4" w:space="0" w:color="auto"/>
            </w:tcBorders>
            <w:vAlign w:val="center"/>
            <w:hideMark/>
          </w:tcPr>
          <w:p w:rsidR="00CC7971" w:rsidRPr="00CC7971" w:rsidRDefault="00CC7971" w:rsidP="00CC7971">
            <w:proofErr w:type="gramStart"/>
            <w:r w:rsidRPr="00CC7971">
              <w:rPr>
                <w:rFonts w:hint="eastAsia"/>
              </w:rPr>
              <w:t>100</w:t>
            </w:r>
            <w:proofErr w:type="gramEnd"/>
            <w:r w:rsidRPr="00CC7971">
              <w:rPr>
                <w:rFonts w:hint="eastAsia"/>
              </w:rPr>
              <w:t>年度績效目標值</w:t>
            </w:r>
          </w:p>
        </w:tc>
      </w:tr>
      <w:tr w:rsidR="00CC7971" w:rsidRPr="00CC7971" w:rsidTr="00CC7971">
        <w:trPr>
          <w:trHeight w:hRule="exact" w:val="1877"/>
        </w:trPr>
        <w:tc>
          <w:tcPr>
            <w:tcW w:w="360" w:type="dxa"/>
            <w:tcBorders>
              <w:top w:val="single" w:sz="4" w:space="0" w:color="auto"/>
              <w:left w:val="single" w:sz="4" w:space="0" w:color="auto"/>
              <w:bottom w:val="single" w:sz="4" w:space="0" w:color="auto"/>
              <w:right w:val="single" w:sz="4" w:space="0" w:color="auto"/>
            </w:tcBorders>
            <w:vAlign w:val="center"/>
          </w:tcPr>
          <w:p w:rsidR="00CC7971" w:rsidRPr="00CC7971" w:rsidRDefault="00CC7971" w:rsidP="00CC7971">
            <w:r w:rsidRPr="00CC7971">
              <w:rPr>
                <w:rFonts w:hint="eastAsia"/>
              </w:rPr>
              <w:t>九</w:t>
            </w:r>
          </w:p>
          <w:p w:rsidR="00CC7971" w:rsidRPr="00CC7971" w:rsidRDefault="00CC7971" w:rsidP="00CC7971"/>
          <w:p w:rsidR="00CC7971" w:rsidRPr="00CC7971" w:rsidRDefault="00CC7971" w:rsidP="00CC7971"/>
          <w:p w:rsidR="00CC7971" w:rsidRPr="00CC7971" w:rsidRDefault="00CC7971" w:rsidP="00CC7971"/>
          <w:p w:rsidR="00CC7971" w:rsidRPr="00CC7971" w:rsidRDefault="00CC7971" w:rsidP="00CC7971"/>
        </w:tc>
        <w:tc>
          <w:tcPr>
            <w:tcW w:w="1440" w:type="dxa"/>
            <w:tcBorders>
              <w:top w:val="single" w:sz="4" w:space="0" w:color="auto"/>
              <w:left w:val="single" w:sz="4" w:space="0" w:color="auto"/>
              <w:bottom w:val="single" w:sz="4" w:space="0" w:color="auto"/>
              <w:right w:val="single" w:sz="4" w:space="0" w:color="auto"/>
            </w:tcBorders>
            <w:vAlign w:val="center"/>
          </w:tcPr>
          <w:p w:rsidR="00CC7971" w:rsidRPr="00CC7971" w:rsidRDefault="00CC7971" w:rsidP="00CC7971">
            <w:r w:rsidRPr="00CC7971">
              <w:rPr>
                <w:rFonts w:hint="eastAsia"/>
              </w:rPr>
              <w:t>積極推動轉帳納稅（非臨櫃繳納），省卻民眾繳納時間與人力，並</w:t>
            </w:r>
            <w:proofErr w:type="gramStart"/>
            <w:r w:rsidRPr="00CC7971">
              <w:rPr>
                <w:rFonts w:hint="eastAsia"/>
              </w:rPr>
              <w:t>提高徵績</w:t>
            </w:r>
            <w:proofErr w:type="gramEnd"/>
            <w:r w:rsidRPr="00CC7971">
              <w:rPr>
                <w:rFonts w:hint="eastAsia"/>
              </w:rPr>
              <w:t>（</w:t>
            </w:r>
            <w:r w:rsidRPr="00CC7971">
              <w:rPr>
                <w:rFonts w:hint="eastAsia"/>
              </w:rPr>
              <w:t>5%</w:t>
            </w:r>
            <w:r w:rsidRPr="00CC7971">
              <w:rPr>
                <w:rFonts w:hint="eastAsia"/>
              </w:rPr>
              <w:t>）。</w:t>
            </w:r>
          </w:p>
          <w:p w:rsidR="00CC7971" w:rsidRPr="00CC7971" w:rsidRDefault="00CC7971" w:rsidP="00CC7971"/>
          <w:p w:rsidR="00CC7971" w:rsidRPr="00CC7971" w:rsidRDefault="00CC7971" w:rsidP="00CC7971"/>
          <w:p w:rsidR="00CC7971" w:rsidRPr="00CC7971" w:rsidRDefault="00CC7971" w:rsidP="00CC7971"/>
        </w:tc>
        <w:tc>
          <w:tcPr>
            <w:tcW w:w="360" w:type="dxa"/>
            <w:tcBorders>
              <w:top w:val="single" w:sz="4" w:space="0" w:color="auto"/>
              <w:left w:val="single" w:sz="4" w:space="0" w:color="auto"/>
              <w:bottom w:val="single" w:sz="4" w:space="0" w:color="auto"/>
              <w:right w:val="single" w:sz="4" w:space="0" w:color="auto"/>
            </w:tcBorders>
            <w:vAlign w:val="center"/>
          </w:tcPr>
          <w:p w:rsidR="00CC7971" w:rsidRPr="00CC7971" w:rsidRDefault="00CC7971" w:rsidP="00CC7971">
            <w:r w:rsidRPr="00CC7971">
              <w:rPr>
                <w:rFonts w:hint="eastAsia"/>
              </w:rPr>
              <w:t>一</w:t>
            </w:r>
          </w:p>
          <w:p w:rsidR="00CC7971" w:rsidRPr="00CC7971" w:rsidRDefault="00CC7971" w:rsidP="00CC7971"/>
          <w:p w:rsidR="00CC7971" w:rsidRPr="00CC7971" w:rsidRDefault="00CC7971" w:rsidP="00CC7971"/>
          <w:p w:rsidR="00CC7971" w:rsidRPr="00CC7971" w:rsidRDefault="00CC7971" w:rsidP="00CC7971"/>
          <w:p w:rsidR="00CC7971" w:rsidRPr="00CC7971" w:rsidRDefault="00CC7971" w:rsidP="00CC7971"/>
        </w:tc>
        <w:tc>
          <w:tcPr>
            <w:tcW w:w="2160" w:type="dxa"/>
            <w:tcBorders>
              <w:top w:val="single" w:sz="4" w:space="0" w:color="auto"/>
              <w:left w:val="single" w:sz="4" w:space="0" w:color="auto"/>
              <w:bottom w:val="single" w:sz="4" w:space="0" w:color="auto"/>
              <w:right w:val="single" w:sz="4" w:space="0" w:color="auto"/>
            </w:tcBorders>
            <w:vAlign w:val="center"/>
          </w:tcPr>
          <w:p w:rsidR="00CC7971" w:rsidRPr="00CC7971" w:rsidRDefault="00CC7971" w:rsidP="00CC7971">
            <w:r w:rsidRPr="00CC7971">
              <w:rPr>
                <w:rFonts w:hint="eastAsia"/>
              </w:rPr>
              <w:t>提供多樣化的稅款繳納，年度已轉帳納稅，可達</w:t>
            </w:r>
            <w:r w:rsidRPr="00CC7971">
              <w:rPr>
                <w:rFonts w:hint="eastAsia"/>
              </w:rPr>
              <w:t>4500</w:t>
            </w:r>
            <w:r w:rsidRPr="00CC7971">
              <w:rPr>
                <w:rFonts w:hint="eastAsia"/>
              </w:rPr>
              <w:t>件。（</w:t>
            </w:r>
            <w:r w:rsidRPr="00CC7971">
              <w:rPr>
                <w:rFonts w:hint="eastAsia"/>
              </w:rPr>
              <w:t>5%</w:t>
            </w:r>
            <w:r w:rsidRPr="00CC7971">
              <w:rPr>
                <w:rFonts w:hint="eastAsia"/>
              </w:rPr>
              <w:t>）</w:t>
            </w:r>
          </w:p>
          <w:p w:rsidR="00CC7971" w:rsidRPr="00CC7971" w:rsidRDefault="00CC7971" w:rsidP="00CC7971"/>
          <w:p w:rsidR="00CC7971" w:rsidRPr="00CC7971" w:rsidRDefault="00CC7971" w:rsidP="00CC7971"/>
          <w:p w:rsidR="00CC7971" w:rsidRPr="00CC7971" w:rsidRDefault="00CC7971" w:rsidP="00CC7971"/>
          <w:p w:rsidR="00CC7971" w:rsidRPr="00CC7971" w:rsidRDefault="00CC7971" w:rsidP="00CC7971"/>
        </w:tc>
        <w:tc>
          <w:tcPr>
            <w:tcW w:w="720" w:type="dxa"/>
            <w:tcBorders>
              <w:top w:val="single" w:sz="4" w:space="0" w:color="auto"/>
              <w:left w:val="single" w:sz="4" w:space="0" w:color="auto"/>
              <w:bottom w:val="single" w:sz="4" w:space="0" w:color="auto"/>
              <w:right w:val="single" w:sz="4" w:space="0" w:color="auto"/>
            </w:tcBorders>
            <w:vAlign w:val="center"/>
          </w:tcPr>
          <w:p w:rsidR="00CC7971" w:rsidRPr="00CC7971" w:rsidRDefault="00CC7971" w:rsidP="00CC7971">
            <w:r w:rsidRPr="00CC7971">
              <w:rPr>
                <w:rFonts w:hint="eastAsia"/>
              </w:rPr>
              <w:t>1</w:t>
            </w:r>
          </w:p>
          <w:p w:rsidR="00CC7971" w:rsidRPr="00CC7971" w:rsidRDefault="00CC7971" w:rsidP="00CC7971"/>
          <w:p w:rsidR="00CC7971" w:rsidRPr="00CC7971" w:rsidRDefault="00CC7971" w:rsidP="00CC7971"/>
          <w:p w:rsidR="00CC7971" w:rsidRPr="00CC7971" w:rsidRDefault="00CC7971" w:rsidP="00CC7971"/>
          <w:p w:rsidR="00CC7971" w:rsidRPr="00CC7971" w:rsidRDefault="00CC7971" w:rsidP="00CC7971"/>
        </w:tc>
        <w:tc>
          <w:tcPr>
            <w:tcW w:w="1080" w:type="dxa"/>
            <w:tcBorders>
              <w:top w:val="single" w:sz="4" w:space="0" w:color="auto"/>
              <w:left w:val="single" w:sz="4" w:space="0" w:color="auto"/>
              <w:bottom w:val="single" w:sz="4" w:space="0" w:color="auto"/>
              <w:right w:val="single" w:sz="4" w:space="0" w:color="auto"/>
            </w:tcBorders>
            <w:vAlign w:val="center"/>
          </w:tcPr>
          <w:p w:rsidR="00CC7971" w:rsidRPr="00CC7971" w:rsidRDefault="00CC7971" w:rsidP="00CC7971">
            <w:r w:rsidRPr="00CC7971">
              <w:rPr>
                <w:rFonts w:hint="eastAsia"/>
              </w:rPr>
              <w:t>統計數據</w:t>
            </w:r>
          </w:p>
          <w:p w:rsidR="00CC7971" w:rsidRPr="00CC7971" w:rsidRDefault="00CC7971" w:rsidP="00CC7971"/>
          <w:p w:rsidR="00CC7971" w:rsidRPr="00CC7971" w:rsidRDefault="00CC7971" w:rsidP="00CC7971"/>
          <w:p w:rsidR="00CC7971" w:rsidRPr="00CC7971" w:rsidRDefault="00CC7971" w:rsidP="00CC7971"/>
          <w:p w:rsidR="00CC7971" w:rsidRPr="00CC7971" w:rsidRDefault="00CC7971" w:rsidP="00CC7971"/>
        </w:tc>
        <w:tc>
          <w:tcPr>
            <w:tcW w:w="1800" w:type="dxa"/>
            <w:tcBorders>
              <w:top w:val="single" w:sz="4" w:space="0" w:color="auto"/>
              <w:left w:val="single" w:sz="4" w:space="0" w:color="auto"/>
              <w:bottom w:val="single" w:sz="4" w:space="0" w:color="auto"/>
              <w:right w:val="single" w:sz="4" w:space="0" w:color="auto"/>
            </w:tcBorders>
            <w:vAlign w:val="center"/>
          </w:tcPr>
          <w:p w:rsidR="00CC7971" w:rsidRPr="00CC7971" w:rsidRDefault="00CC7971" w:rsidP="00CC7971">
            <w:r w:rsidRPr="00CC7971">
              <w:rPr>
                <w:rFonts w:hint="eastAsia"/>
              </w:rPr>
              <w:t>本年度轉帳納稅（非臨櫃繳納）件數，預計</w:t>
            </w:r>
            <w:r w:rsidRPr="00CC7971">
              <w:rPr>
                <w:rFonts w:hint="eastAsia"/>
              </w:rPr>
              <w:t>4275</w:t>
            </w:r>
            <w:r w:rsidRPr="00CC7971">
              <w:rPr>
                <w:rFonts w:hint="eastAsia"/>
              </w:rPr>
              <w:t>件。</w:t>
            </w:r>
          </w:p>
          <w:p w:rsidR="00CC7971" w:rsidRPr="00CC7971" w:rsidRDefault="00CC7971" w:rsidP="00CC7971"/>
          <w:p w:rsidR="00CC7971" w:rsidRPr="00CC7971" w:rsidRDefault="00CC7971" w:rsidP="00CC7971"/>
          <w:p w:rsidR="00CC7971" w:rsidRPr="00CC7971" w:rsidRDefault="00CC7971" w:rsidP="00CC7971"/>
          <w:p w:rsidR="00CC7971" w:rsidRPr="00CC7971" w:rsidRDefault="00CC7971" w:rsidP="00CC7971"/>
        </w:tc>
        <w:tc>
          <w:tcPr>
            <w:tcW w:w="1260" w:type="dxa"/>
            <w:tcBorders>
              <w:top w:val="single" w:sz="4" w:space="0" w:color="auto"/>
              <w:left w:val="single" w:sz="4" w:space="0" w:color="auto"/>
              <w:bottom w:val="single" w:sz="4" w:space="0" w:color="auto"/>
              <w:right w:val="single" w:sz="4" w:space="0" w:color="auto"/>
            </w:tcBorders>
            <w:vAlign w:val="center"/>
          </w:tcPr>
          <w:p w:rsidR="00CC7971" w:rsidRPr="00CC7971" w:rsidRDefault="00CC7971" w:rsidP="00CC7971">
            <w:r w:rsidRPr="00CC7971">
              <w:rPr>
                <w:rFonts w:hint="eastAsia"/>
              </w:rPr>
              <w:t>95</w:t>
            </w:r>
            <w:r w:rsidRPr="00CC7971">
              <w:rPr>
                <w:rFonts w:hint="eastAsia"/>
              </w:rPr>
              <w:t>％</w:t>
            </w:r>
          </w:p>
          <w:p w:rsidR="00CC7971" w:rsidRPr="00CC7971" w:rsidRDefault="00CC7971" w:rsidP="00CC7971"/>
          <w:p w:rsidR="00CC7971" w:rsidRPr="00CC7971" w:rsidRDefault="00CC7971" w:rsidP="00CC7971"/>
          <w:p w:rsidR="00CC7971" w:rsidRPr="00CC7971" w:rsidRDefault="00CC7971" w:rsidP="00CC7971"/>
          <w:p w:rsidR="00CC7971" w:rsidRPr="00CC7971" w:rsidRDefault="00CC7971" w:rsidP="00CC7971"/>
          <w:p w:rsidR="00CC7971" w:rsidRPr="00CC7971" w:rsidRDefault="00CC7971" w:rsidP="00CC7971"/>
        </w:tc>
      </w:tr>
      <w:tr w:rsidR="00CC7971" w:rsidRPr="00CC7971" w:rsidTr="00CC7971">
        <w:trPr>
          <w:trHeight w:hRule="exact" w:val="2341"/>
        </w:trPr>
        <w:tc>
          <w:tcPr>
            <w:tcW w:w="360" w:type="dxa"/>
            <w:tcBorders>
              <w:top w:val="single" w:sz="4" w:space="0" w:color="auto"/>
              <w:left w:val="single" w:sz="4" w:space="0" w:color="auto"/>
              <w:bottom w:val="single" w:sz="4" w:space="0" w:color="auto"/>
              <w:right w:val="single" w:sz="4" w:space="0" w:color="auto"/>
            </w:tcBorders>
            <w:vAlign w:val="center"/>
          </w:tcPr>
          <w:p w:rsidR="00CC7971" w:rsidRPr="00CC7971" w:rsidRDefault="00CC7971" w:rsidP="00CC7971">
            <w:r w:rsidRPr="00CC7971">
              <w:rPr>
                <w:rFonts w:hint="eastAsia"/>
              </w:rPr>
              <w:t>十</w:t>
            </w:r>
          </w:p>
          <w:p w:rsidR="00CC7971" w:rsidRPr="00CC7971" w:rsidRDefault="00CC7971" w:rsidP="00CC7971"/>
          <w:p w:rsidR="00CC7971" w:rsidRPr="00CC7971" w:rsidRDefault="00CC7971" w:rsidP="00CC7971"/>
          <w:p w:rsidR="00CC7971" w:rsidRPr="00CC7971" w:rsidRDefault="00CC7971" w:rsidP="00CC7971"/>
          <w:p w:rsidR="00CC7971" w:rsidRPr="00CC7971" w:rsidRDefault="00CC7971" w:rsidP="00CC7971"/>
          <w:p w:rsidR="00CC7971" w:rsidRPr="00CC7971" w:rsidRDefault="00CC7971" w:rsidP="00CC7971"/>
        </w:tc>
        <w:tc>
          <w:tcPr>
            <w:tcW w:w="1440" w:type="dxa"/>
            <w:tcBorders>
              <w:top w:val="single" w:sz="4" w:space="0" w:color="auto"/>
              <w:left w:val="single" w:sz="4" w:space="0" w:color="auto"/>
              <w:bottom w:val="single" w:sz="4" w:space="0" w:color="auto"/>
              <w:right w:val="single" w:sz="4" w:space="0" w:color="auto"/>
            </w:tcBorders>
            <w:vAlign w:val="center"/>
          </w:tcPr>
          <w:p w:rsidR="00CC7971" w:rsidRPr="00CC7971" w:rsidRDefault="00CC7971" w:rsidP="00CC7971">
            <w:r w:rsidRPr="00CC7971">
              <w:rPr>
                <w:rFonts w:hint="eastAsia"/>
              </w:rPr>
              <w:t>加強租稅宣導教育，增進民眾稅務常識，建構優良租稅環境。（</w:t>
            </w:r>
            <w:r w:rsidRPr="00CC7971">
              <w:rPr>
                <w:rFonts w:hint="eastAsia"/>
              </w:rPr>
              <w:t>5</w:t>
            </w:r>
            <w:proofErr w:type="gramStart"/>
            <w:r w:rsidRPr="00CC7971">
              <w:rPr>
                <w:rFonts w:hint="eastAsia"/>
              </w:rPr>
              <w:t>﹪</w:t>
            </w:r>
            <w:proofErr w:type="gramEnd"/>
            <w:r w:rsidRPr="00CC7971">
              <w:rPr>
                <w:rFonts w:hint="eastAsia"/>
              </w:rPr>
              <w:t>）</w:t>
            </w:r>
          </w:p>
          <w:p w:rsidR="00CC7971" w:rsidRPr="00CC7971" w:rsidRDefault="00CC7971" w:rsidP="00CC7971"/>
          <w:p w:rsidR="00CC7971" w:rsidRPr="00CC7971" w:rsidRDefault="00CC7971" w:rsidP="00CC7971"/>
          <w:p w:rsidR="00CC7971" w:rsidRPr="00CC7971" w:rsidRDefault="00CC7971" w:rsidP="00CC7971"/>
        </w:tc>
        <w:tc>
          <w:tcPr>
            <w:tcW w:w="360" w:type="dxa"/>
            <w:tcBorders>
              <w:top w:val="single" w:sz="4" w:space="0" w:color="auto"/>
              <w:left w:val="single" w:sz="4" w:space="0" w:color="auto"/>
              <w:bottom w:val="single" w:sz="4" w:space="0" w:color="auto"/>
              <w:right w:val="single" w:sz="4" w:space="0" w:color="auto"/>
            </w:tcBorders>
            <w:vAlign w:val="center"/>
          </w:tcPr>
          <w:p w:rsidR="00CC7971" w:rsidRPr="00CC7971" w:rsidRDefault="00CC7971" w:rsidP="00CC7971">
            <w:r w:rsidRPr="00CC7971">
              <w:rPr>
                <w:rFonts w:hint="eastAsia"/>
              </w:rPr>
              <w:t>一</w:t>
            </w:r>
          </w:p>
          <w:p w:rsidR="00CC7971" w:rsidRPr="00CC7971" w:rsidRDefault="00CC7971" w:rsidP="00CC7971"/>
          <w:p w:rsidR="00CC7971" w:rsidRPr="00CC7971" w:rsidRDefault="00CC7971" w:rsidP="00CC7971"/>
          <w:p w:rsidR="00CC7971" w:rsidRPr="00CC7971" w:rsidRDefault="00CC7971" w:rsidP="00CC7971"/>
          <w:p w:rsidR="00CC7971" w:rsidRPr="00CC7971" w:rsidRDefault="00CC7971" w:rsidP="00CC7971"/>
          <w:p w:rsidR="00CC7971" w:rsidRPr="00CC7971" w:rsidRDefault="00CC7971" w:rsidP="00CC7971"/>
        </w:tc>
        <w:tc>
          <w:tcPr>
            <w:tcW w:w="2160" w:type="dxa"/>
            <w:tcBorders>
              <w:top w:val="single" w:sz="4" w:space="0" w:color="auto"/>
              <w:left w:val="single" w:sz="4" w:space="0" w:color="auto"/>
              <w:bottom w:val="single" w:sz="4" w:space="0" w:color="auto"/>
              <w:right w:val="single" w:sz="4" w:space="0" w:color="auto"/>
            </w:tcBorders>
            <w:vAlign w:val="center"/>
          </w:tcPr>
          <w:p w:rsidR="00CC7971" w:rsidRPr="00CC7971" w:rsidRDefault="00CC7971" w:rsidP="00CC7971">
            <w:r w:rsidRPr="00CC7971">
              <w:rPr>
                <w:rFonts w:hint="eastAsia"/>
              </w:rPr>
              <w:t>租稅宣導可樹立正確納稅觀念，計劃辦理大型租稅活動四次，小型活動四次。</w:t>
            </w:r>
            <w:r w:rsidRPr="00CC7971">
              <w:rPr>
                <w:rFonts w:hint="eastAsia"/>
              </w:rPr>
              <w:t>(5</w:t>
            </w:r>
            <w:proofErr w:type="gramStart"/>
            <w:r w:rsidRPr="00CC7971">
              <w:rPr>
                <w:rFonts w:hint="eastAsia"/>
              </w:rPr>
              <w:t>﹪</w:t>
            </w:r>
            <w:proofErr w:type="gramEnd"/>
            <w:r w:rsidRPr="00CC7971">
              <w:rPr>
                <w:rFonts w:hint="eastAsia"/>
              </w:rPr>
              <w:t>)</w:t>
            </w:r>
          </w:p>
          <w:p w:rsidR="00CC7971" w:rsidRPr="00CC7971" w:rsidRDefault="00CC7971" w:rsidP="00CC7971"/>
          <w:p w:rsidR="00CC7971" w:rsidRPr="00CC7971" w:rsidRDefault="00CC7971" w:rsidP="00CC7971"/>
        </w:tc>
        <w:tc>
          <w:tcPr>
            <w:tcW w:w="720" w:type="dxa"/>
            <w:tcBorders>
              <w:top w:val="single" w:sz="4" w:space="0" w:color="auto"/>
              <w:left w:val="single" w:sz="4" w:space="0" w:color="auto"/>
              <w:bottom w:val="single" w:sz="4" w:space="0" w:color="auto"/>
              <w:right w:val="single" w:sz="4" w:space="0" w:color="auto"/>
            </w:tcBorders>
            <w:vAlign w:val="center"/>
          </w:tcPr>
          <w:p w:rsidR="00CC7971" w:rsidRPr="00CC7971" w:rsidRDefault="00CC7971" w:rsidP="00CC7971">
            <w:r w:rsidRPr="00CC7971">
              <w:rPr>
                <w:rFonts w:hint="eastAsia"/>
              </w:rPr>
              <w:t>1</w:t>
            </w:r>
          </w:p>
          <w:p w:rsidR="00CC7971" w:rsidRPr="00CC7971" w:rsidRDefault="00CC7971" w:rsidP="00CC7971"/>
          <w:p w:rsidR="00CC7971" w:rsidRPr="00CC7971" w:rsidRDefault="00CC7971" w:rsidP="00CC7971"/>
          <w:p w:rsidR="00CC7971" w:rsidRPr="00CC7971" w:rsidRDefault="00CC7971" w:rsidP="00CC7971"/>
          <w:p w:rsidR="00CC7971" w:rsidRPr="00CC7971" w:rsidRDefault="00CC7971" w:rsidP="00CC7971"/>
          <w:p w:rsidR="00CC7971" w:rsidRPr="00CC7971" w:rsidRDefault="00CC7971" w:rsidP="00CC7971"/>
        </w:tc>
        <w:tc>
          <w:tcPr>
            <w:tcW w:w="1080" w:type="dxa"/>
            <w:tcBorders>
              <w:top w:val="single" w:sz="4" w:space="0" w:color="auto"/>
              <w:left w:val="single" w:sz="4" w:space="0" w:color="auto"/>
              <w:bottom w:val="single" w:sz="4" w:space="0" w:color="auto"/>
              <w:right w:val="single" w:sz="4" w:space="0" w:color="auto"/>
            </w:tcBorders>
            <w:vAlign w:val="center"/>
          </w:tcPr>
          <w:p w:rsidR="00CC7971" w:rsidRPr="00CC7971" w:rsidRDefault="00CC7971" w:rsidP="00CC7971">
            <w:r w:rsidRPr="00CC7971">
              <w:rPr>
                <w:rFonts w:hint="eastAsia"/>
              </w:rPr>
              <w:t>統計數據</w:t>
            </w:r>
          </w:p>
          <w:p w:rsidR="00CC7971" w:rsidRPr="00CC7971" w:rsidRDefault="00CC7971" w:rsidP="00CC7971"/>
          <w:p w:rsidR="00CC7971" w:rsidRPr="00CC7971" w:rsidRDefault="00CC7971" w:rsidP="00CC7971"/>
          <w:p w:rsidR="00CC7971" w:rsidRPr="00CC7971" w:rsidRDefault="00CC7971" w:rsidP="00CC7971"/>
          <w:p w:rsidR="00CC7971" w:rsidRPr="00CC7971" w:rsidRDefault="00CC7971" w:rsidP="00CC7971"/>
          <w:p w:rsidR="00CC7971" w:rsidRPr="00CC7971" w:rsidRDefault="00CC7971" w:rsidP="00CC7971"/>
        </w:tc>
        <w:tc>
          <w:tcPr>
            <w:tcW w:w="1800" w:type="dxa"/>
            <w:tcBorders>
              <w:top w:val="single" w:sz="4" w:space="0" w:color="auto"/>
              <w:left w:val="single" w:sz="4" w:space="0" w:color="auto"/>
              <w:bottom w:val="single" w:sz="4" w:space="0" w:color="auto"/>
              <w:right w:val="single" w:sz="4" w:space="0" w:color="auto"/>
            </w:tcBorders>
            <w:vAlign w:val="center"/>
          </w:tcPr>
          <w:p w:rsidR="00CC7971" w:rsidRPr="00CC7971" w:rsidRDefault="00CC7971" w:rsidP="00CC7971">
            <w:r w:rsidRPr="00CC7971">
              <w:rPr>
                <w:rFonts w:hint="eastAsia"/>
              </w:rPr>
              <w:t>配合國稅局相關單位暨稅務節活動本年底預定辦理大型租稅宣導活動四場次，小型活動</w:t>
            </w:r>
            <w:r w:rsidRPr="00CC7971">
              <w:rPr>
                <w:rFonts w:hint="eastAsia"/>
              </w:rPr>
              <w:t xml:space="preserve">4 </w:t>
            </w:r>
            <w:r w:rsidRPr="00CC7971">
              <w:rPr>
                <w:rFonts w:hint="eastAsia"/>
              </w:rPr>
              <w:t>場次。</w:t>
            </w:r>
          </w:p>
          <w:p w:rsidR="00CC7971" w:rsidRPr="00CC7971" w:rsidRDefault="00CC7971" w:rsidP="00CC7971"/>
          <w:p w:rsidR="00CC7971" w:rsidRPr="00CC7971" w:rsidRDefault="00CC7971" w:rsidP="00CC7971"/>
          <w:p w:rsidR="00CC7971" w:rsidRPr="00CC7971" w:rsidRDefault="00CC7971" w:rsidP="00CC7971"/>
        </w:tc>
        <w:tc>
          <w:tcPr>
            <w:tcW w:w="1260" w:type="dxa"/>
            <w:tcBorders>
              <w:top w:val="single" w:sz="4" w:space="0" w:color="auto"/>
              <w:left w:val="single" w:sz="4" w:space="0" w:color="auto"/>
              <w:bottom w:val="single" w:sz="4" w:space="0" w:color="auto"/>
              <w:right w:val="single" w:sz="4" w:space="0" w:color="auto"/>
            </w:tcBorders>
            <w:vAlign w:val="center"/>
          </w:tcPr>
          <w:p w:rsidR="00CC7971" w:rsidRPr="00CC7971" w:rsidRDefault="00CC7971" w:rsidP="00CC7971">
            <w:r w:rsidRPr="00CC7971">
              <w:rPr>
                <w:rFonts w:hint="eastAsia"/>
              </w:rPr>
              <w:t>100%</w:t>
            </w:r>
          </w:p>
          <w:p w:rsidR="00CC7971" w:rsidRPr="00CC7971" w:rsidRDefault="00CC7971" w:rsidP="00CC7971"/>
          <w:p w:rsidR="00CC7971" w:rsidRPr="00CC7971" w:rsidRDefault="00CC7971" w:rsidP="00CC7971"/>
          <w:p w:rsidR="00CC7971" w:rsidRPr="00CC7971" w:rsidRDefault="00CC7971" w:rsidP="00CC7971"/>
          <w:p w:rsidR="00CC7971" w:rsidRPr="00CC7971" w:rsidRDefault="00CC7971" w:rsidP="00CC7971"/>
          <w:p w:rsidR="00CC7971" w:rsidRPr="00CC7971" w:rsidRDefault="00CC7971" w:rsidP="00CC7971"/>
          <w:p w:rsidR="00CC7971" w:rsidRPr="00CC7971" w:rsidRDefault="00CC7971" w:rsidP="00CC7971"/>
        </w:tc>
      </w:tr>
    </w:tbl>
    <w:p w:rsidR="00CC7971" w:rsidRPr="00CC7971" w:rsidRDefault="00CC7971" w:rsidP="00CC7971"/>
    <w:p w:rsidR="00CC7971" w:rsidRPr="00CC7971" w:rsidRDefault="00CC7971" w:rsidP="00CC7971">
      <w:r w:rsidRPr="00CC7971">
        <w:rPr>
          <w:rFonts w:hint="eastAsia"/>
        </w:rPr>
        <w:t xml:space="preserve">   </w:t>
      </w:r>
      <w:r w:rsidRPr="00CC7971">
        <w:rPr>
          <w:rFonts w:hint="eastAsia"/>
        </w:rPr>
        <w:t>三、人力面向策略績效衡量目標</w:t>
      </w:r>
      <w:r w:rsidRPr="00CC7971">
        <w:rPr>
          <w:rFonts w:hint="eastAsia"/>
        </w:rPr>
        <w:t>15</w:t>
      </w:r>
      <w:r w:rsidRPr="00CC7971">
        <w:rPr>
          <w:rFonts w:hint="eastAsia"/>
        </w:rPr>
        <w:t>％</w:t>
      </w:r>
    </w:p>
    <w:tbl>
      <w:tblPr>
        <w:tblStyle w:val="a3"/>
        <w:tblW w:w="9180" w:type="dxa"/>
        <w:tblInd w:w="108" w:type="dxa"/>
        <w:tblLayout w:type="fixed"/>
        <w:tblLook w:val="01E0" w:firstRow="1" w:lastRow="1" w:firstColumn="1" w:lastColumn="1" w:noHBand="0" w:noVBand="0"/>
      </w:tblPr>
      <w:tblGrid>
        <w:gridCol w:w="360"/>
        <w:gridCol w:w="1440"/>
        <w:gridCol w:w="360"/>
        <w:gridCol w:w="2160"/>
        <w:gridCol w:w="720"/>
        <w:gridCol w:w="1080"/>
        <w:gridCol w:w="1800"/>
        <w:gridCol w:w="1260"/>
      </w:tblGrid>
      <w:tr w:rsidR="00CC7971" w:rsidRPr="00CC7971" w:rsidTr="00CC7971">
        <w:trPr>
          <w:trHeight w:hRule="exact" w:val="513"/>
        </w:trPr>
        <w:tc>
          <w:tcPr>
            <w:tcW w:w="180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CC7971" w:rsidRPr="00CC7971" w:rsidRDefault="00CC7971" w:rsidP="00CC7971">
            <w:r w:rsidRPr="00CC7971">
              <w:rPr>
                <w:rFonts w:hint="eastAsia"/>
              </w:rPr>
              <w:t>策略績效目標</w:t>
            </w:r>
          </w:p>
        </w:tc>
        <w:tc>
          <w:tcPr>
            <w:tcW w:w="7380" w:type="dxa"/>
            <w:gridSpan w:val="6"/>
            <w:tcBorders>
              <w:top w:val="single" w:sz="4" w:space="0" w:color="auto"/>
              <w:left w:val="single" w:sz="4" w:space="0" w:color="auto"/>
              <w:bottom w:val="single" w:sz="4" w:space="0" w:color="auto"/>
              <w:right w:val="single" w:sz="4" w:space="0" w:color="auto"/>
            </w:tcBorders>
            <w:vAlign w:val="center"/>
            <w:hideMark/>
          </w:tcPr>
          <w:p w:rsidR="00CC7971" w:rsidRPr="00CC7971" w:rsidRDefault="00CC7971" w:rsidP="00CC7971">
            <w:r w:rsidRPr="00CC7971">
              <w:rPr>
                <w:rFonts w:hint="eastAsia"/>
              </w:rPr>
              <w:t>衡量指標</w:t>
            </w:r>
          </w:p>
        </w:tc>
      </w:tr>
      <w:tr w:rsidR="00CC7971" w:rsidRPr="00CC7971" w:rsidTr="00CC7971">
        <w:trPr>
          <w:trHeight w:hRule="exact" w:val="1008"/>
        </w:trPr>
        <w:tc>
          <w:tcPr>
            <w:tcW w:w="3240" w:type="dxa"/>
            <w:gridSpan w:val="2"/>
            <w:vMerge/>
            <w:tcBorders>
              <w:top w:val="single" w:sz="4" w:space="0" w:color="auto"/>
              <w:left w:val="single" w:sz="4" w:space="0" w:color="auto"/>
              <w:bottom w:val="single" w:sz="4" w:space="0" w:color="auto"/>
              <w:right w:val="single" w:sz="4" w:space="0" w:color="auto"/>
            </w:tcBorders>
            <w:vAlign w:val="center"/>
            <w:hideMark/>
          </w:tcPr>
          <w:p w:rsidR="00CC7971" w:rsidRPr="00CC7971" w:rsidRDefault="00CC7971" w:rsidP="00CC7971"/>
        </w:tc>
        <w:tc>
          <w:tcPr>
            <w:tcW w:w="2520" w:type="dxa"/>
            <w:gridSpan w:val="2"/>
            <w:tcBorders>
              <w:top w:val="single" w:sz="4" w:space="0" w:color="auto"/>
              <w:left w:val="single" w:sz="4" w:space="0" w:color="auto"/>
              <w:bottom w:val="single" w:sz="4" w:space="0" w:color="auto"/>
              <w:right w:val="single" w:sz="4" w:space="0" w:color="auto"/>
            </w:tcBorders>
            <w:vAlign w:val="center"/>
            <w:hideMark/>
          </w:tcPr>
          <w:p w:rsidR="00CC7971" w:rsidRPr="00CC7971" w:rsidRDefault="00CC7971" w:rsidP="00CC7971">
            <w:r w:rsidRPr="00CC7971">
              <w:rPr>
                <w:rFonts w:hint="eastAsia"/>
              </w:rPr>
              <w:t>策略績效目標</w:t>
            </w:r>
          </w:p>
        </w:tc>
        <w:tc>
          <w:tcPr>
            <w:tcW w:w="720" w:type="dxa"/>
            <w:tcBorders>
              <w:top w:val="single" w:sz="4" w:space="0" w:color="auto"/>
              <w:left w:val="single" w:sz="4" w:space="0" w:color="auto"/>
              <w:bottom w:val="single" w:sz="4" w:space="0" w:color="auto"/>
              <w:right w:val="single" w:sz="4" w:space="0" w:color="auto"/>
            </w:tcBorders>
            <w:vAlign w:val="center"/>
            <w:hideMark/>
          </w:tcPr>
          <w:p w:rsidR="00CC7971" w:rsidRPr="00CC7971" w:rsidRDefault="00CC7971" w:rsidP="00CC7971">
            <w:r w:rsidRPr="00CC7971">
              <w:rPr>
                <w:rFonts w:hint="eastAsia"/>
              </w:rPr>
              <w:t>評估體制</w:t>
            </w:r>
          </w:p>
        </w:tc>
        <w:tc>
          <w:tcPr>
            <w:tcW w:w="1080" w:type="dxa"/>
            <w:tcBorders>
              <w:top w:val="single" w:sz="4" w:space="0" w:color="auto"/>
              <w:left w:val="single" w:sz="4" w:space="0" w:color="auto"/>
              <w:bottom w:val="single" w:sz="4" w:space="0" w:color="auto"/>
              <w:right w:val="single" w:sz="4" w:space="0" w:color="auto"/>
            </w:tcBorders>
            <w:vAlign w:val="center"/>
            <w:hideMark/>
          </w:tcPr>
          <w:p w:rsidR="00CC7971" w:rsidRPr="00CC7971" w:rsidRDefault="00CC7971" w:rsidP="00CC7971">
            <w:r w:rsidRPr="00CC7971">
              <w:rPr>
                <w:rFonts w:hint="eastAsia"/>
              </w:rPr>
              <w:t>評估方式</w:t>
            </w:r>
          </w:p>
        </w:tc>
        <w:tc>
          <w:tcPr>
            <w:tcW w:w="1800" w:type="dxa"/>
            <w:tcBorders>
              <w:top w:val="single" w:sz="4" w:space="0" w:color="auto"/>
              <w:left w:val="single" w:sz="4" w:space="0" w:color="auto"/>
              <w:bottom w:val="single" w:sz="4" w:space="0" w:color="auto"/>
              <w:right w:val="single" w:sz="4" w:space="0" w:color="auto"/>
            </w:tcBorders>
            <w:vAlign w:val="center"/>
            <w:hideMark/>
          </w:tcPr>
          <w:p w:rsidR="00CC7971" w:rsidRPr="00CC7971" w:rsidRDefault="00CC7971" w:rsidP="00CC7971">
            <w:r w:rsidRPr="00CC7971">
              <w:rPr>
                <w:rFonts w:hint="eastAsia"/>
              </w:rPr>
              <w:t>衡量標準</w:t>
            </w:r>
          </w:p>
        </w:tc>
        <w:tc>
          <w:tcPr>
            <w:tcW w:w="1260" w:type="dxa"/>
            <w:tcBorders>
              <w:top w:val="single" w:sz="4" w:space="0" w:color="auto"/>
              <w:left w:val="single" w:sz="4" w:space="0" w:color="auto"/>
              <w:bottom w:val="single" w:sz="4" w:space="0" w:color="auto"/>
              <w:right w:val="single" w:sz="4" w:space="0" w:color="auto"/>
            </w:tcBorders>
            <w:vAlign w:val="center"/>
            <w:hideMark/>
          </w:tcPr>
          <w:p w:rsidR="00CC7971" w:rsidRPr="00CC7971" w:rsidRDefault="00CC7971" w:rsidP="00CC7971">
            <w:proofErr w:type="gramStart"/>
            <w:r w:rsidRPr="00CC7971">
              <w:rPr>
                <w:rFonts w:hint="eastAsia"/>
              </w:rPr>
              <w:t>100</w:t>
            </w:r>
            <w:proofErr w:type="gramEnd"/>
            <w:r w:rsidRPr="00CC7971">
              <w:rPr>
                <w:rFonts w:hint="eastAsia"/>
              </w:rPr>
              <w:t>年度績效目標值</w:t>
            </w:r>
          </w:p>
        </w:tc>
      </w:tr>
      <w:tr w:rsidR="00CC7971" w:rsidRPr="00CC7971" w:rsidTr="00CC7971">
        <w:trPr>
          <w:trHeight w:hRule="exact" w:val="1739"/>
        </w:trPr>
        <w:tc>
          <w:tcPr>
            <w:tcW w:w="360" w:type="dxa"/>
            <w:vMerge w:val="restart"/>
            <w:tcBorders>
              <w:top w:val="single" w:sz="4" w:space="0" w:color="auto"/>
              <w:left w:val="single" w:sz="4" w:space="0" w:color="auto"/>
              <w:bottom w:val="single" w:sz="4" w:space="0" w:color="auto"/>
              <w:right w:val="single" w:sz="4" w:space="0" w:color="auto"/>
            </w:tcBorders>
            <w:vAlign w:val="center"/>
          </w:tcPr>
          <w:p w:rsidR="00CC7971" w:rsidRPr="00CC7971" w:rsidRDefault="00CC7971" w:rsidP="00CC7971">
            <w:r w:rsidRPr="00CC7971">
              <w:rPr>
                <w:rFonts w:hint="eastAsia"/>
              </w:rPr>
              <w:t>十一</w:t>
            </w:r>
          </w:p>
          <w:p w:rsidR="00CC7971" w:rsidRPr="00CC7971" w:rsidRDefault="00CC7971" w:rsidP="00CC7971"/>
          <w:p w:rsidR="00CC7971" w:rsidRPr="00CC7971" w:rsidRDefault="00CC7971" w:rsidP="00CC7971"/>
          <w:p w:rsidR="00CC7971" w:rsidRPr="00CC7971" w:rsidRDefault="00CC7971" w:rsidP="00CC7971"/>
          <w:p w:rsidR="00CC7971" w:rsidRPr="00CC7971" w:rsidRDefault="00CC7971" w:rsidP="00CC7971"/>
          <w:p w:rsidR="00CC7971" w:rsidRPr="00CC7971" w:rsidRDefault="00CC7971" w:rsidP="00CC7971"/>
          <w:p w:rsidR="00CC7971" w:rsidRPr="00CC7971" w:rsidRDefault="00CC7971" w:rsidP="00CC7971"/>
          <w:p w:rsidR="00CC7971" w:rsidRPr="00CC7971" w:rsidRDefault="00CC7971" w:rsidP="00CC7971"/>
          <w:p w:rsidR="00CC7971" w:rsidRPr="00CC7971" w:rsidRDefault="00CC7971" w:rsidP="00CC7971"/>
          <w:p w:rsidR="00CC7971" w:rsidRPr="00CC7971" w:rsidRDefault="00CC7971" w:rsidP="00CC7971"/>
          <w:p w:rsidR="00CC7971" w:rsidRPr="00CC7971" w:rsidRDefault="00CC7971" w:rsidP="00CC7971"/>
          <w:p w:rsidR="00CC7971" w:rsidRPr="00CC7971" w:rsidRDefault="00CC7971" w:rsidP="00CC7971"/>
          <w:p w:rsidR="00CC7971" w:rsidRPr="00CC7971" w:rsidRDefault="00CC7971" w:rsidP="00CC7971"/>
          <w:p w:rsidR="00CC7971" w:rsidRPr="00CC7971" w:rsidRDefault="00CC7971" w:rsidP="00CC7971"/>
        </w:tc>
        <w:tc>
          <w:tcPr>
            <w:tcW w:w="1440" w:type="dxa"/>
            <w:vMerge w:val="restart"/>
            <w:tcBorders>
              <w:top w:val="single" w:sz="4" w:space="0" w:color="auto"/>
              <w:left w:val="single" w:sz="4" w:space="0" w:color="auto"/>
              <w:bottom w:val="single" w:sz="4" w:space="0" w:color="auto"/>
              <w:right w:val="single" w:sz="4" w:space="0" w:color="auto"/>
            </w:tcBorders>
            <w:vAlign w:val="center"/>
          </w:tcPr>
          <w:p w:rsidR="00CC7971" w:rsidRPr="00CC7971" w:rsidRDefault="00CC7971" w:rsidP="00CC7971">
            <w:r w:rsidRPr="00CC7971">
              <w:rPr>
                <w:rFonts w:hint="eastAsia"/>
              </w:rPr>
              <w:t>型塑學習型組織，提昇公務人力素質。</w:t>
            </w:r>
          </w:p>
          <w:p w:rsidR="00CC7971" w:rsidRPr="00CC7971" w:rsidRDefault="00CC7971" w:rsidP="00CC7971">
            <w:r w:rsidRPr="00CC7971">
              <w:rPr>
                <w:rFonts w:hint="eastAsia"/>
              </w:rPr>
              <w:t>（</w:t>
            </w:r>
            <w:r w:rsidRPr="00CC7971">
              <w:rPr>
                <w:rFonts w:hint="eastAsia"/>
              </w:rPr>
              <w:t>15</w:t>
            </w:r>
            <w:proofErr w:type="gramStart"/>
            <w:r w:rsidRPr="00CC7971">
              <w:rPr>
                <w:rFonts w:hint="eastAsia"/>
              </w:rPr>
              <w:t>﹪</w:t>
            </w:r>
            <w:proofErr w:type="gramEnd"/>
            <w:r w:rsidRPr="00CC7971">
              <w:rPr>
                <w:rFonts w:hint="eastAsia"/>
              </w:rPr>
              <w:t>）</w:t>
            </w:r>
          </w:p>
          <w:p w:rsidR="00CC7971" w:rsidRPr="00CC7971" w:rsidRDefault="00CC7971" w:rsidP="00CC7971"/>
          <w:p w:rsidR="00CC7971" w:rsidRPr="00CC7971" w:rsidRDefault="00CC7971" w:rsidP="00CC7971"/>
          <w:p w:rsidR="00CC7971" w:rsidRPr="00CC7971" w:rsidRDefault="00CC7971" w:rsidP="00CC7971"/>
          <w:p w:rsidR="00CC7971" w:rsidRPr="00CC7971" w:rsidRDefault="00CC7971" w:rsidP="00CC7971"/>
          <w:p w:rsidR="00CC7971" w:rsidRPr="00CC7971" w:rsidRDefault="00CC7971" w:rsidP="00CC7971"/>
          <w:p w:rsidR="00CC7971" w:rsidRPr="00CC7971" w:rsidRDefault="00CC7971" w:rsidP="00CC7971"/>
          <w:p w:rsidR="00CC7971" w:rsidRPr="00CC7971" w:rsidRDefault="00CC7971" w:rsidP="00CC7971"/>
          <w:p w:rsidR="00CC7971" w:rsidRPr="00CC7971" w:rsidRDefault="00CC7971" w:rsidP="00CC7971"/>
          <w:p w:rsidR="00CC7971" w:rsidRPr="00CC7971" w:rsidRDefault="00CC7971" w:rsidP="00CC7971"/>
          <w:p w:rsidR="00CC7971" w:rsidRPr="00CC7971" w:rsidRDefault="00CC7971" w:rsidP="00CC7971"/>
          <w:p w:rsidR="00CC7971" w:rsidRPr="00CC7971" w:rsidRDefault="00CC7971" w:rsidP="00CC7971"/>
          <w:p w:rsidR="00CC7971" w:rsidRPr="00CC7971" w:rsidRDefault="00CC7971" w:rsidP="00CC7971"/>
          <w:p w:rsidR="00CC7971" w:rsidRPr="00CC7971" w:rsidRDefault="00CC7971" w:rsidP="00CC7971"/>
          <w:p w:rsidR="00CC7971" w:rsidRPr="00CC7971" w:rsidRDefault="00CC7971" w:rsidP="00CC7971"/>
          <w:p w:rsidR="00CC7971" w:rsidRPr="00CC7971" w:rsidRDefault="00CC7971" w:rsidP="00CC7971"/>
        </w:tc>
        <w:tc>
          <w:tcPr>
            <w:tcW w:w="360" w:type="dxa"/>
            <w:tcBorders>
              <w:top w:val="single" w:sz="4" w:space="0" w:color="auto"/>
              <w:left w:val="single" w:sz="4" w:space="0" w:color="auto"/>
              <w:bottom w:val="single" w:sz="4" w:space="0" w:color="auto"/>
              <w:right w:val="single" w:sz="4" w:space="0" w:color="auto"/>
            </w:tcBorders>
            <w:vAlign w:val="center"/>
          </w:tcPr>
          <w:p w:rsidR="00CC7971" w:rsidRPr="00CC7971" w:rsidRDefault="00CC7971" w:rsidP="00CC7971">
            <w:r w:rsidRPr="00CC7971">
              <w:rPr>
                <w:rFonts w:hint="eastAsia"/>
              </w:rPr>
              <w:t>一</w:t>
            </w:r>
          </w:p>
          <w:p w:rsidR="00CC7971" w:rsidRPr="00CC7971" w:rsidRDefault="00CC7971" w:rsidP="00CC7971"/>
          <w:p w:rsidR="00CC7971" w:rsidRPr="00CC7971" w:rsidRDefault="00CC7971" w:rsidP="00CC7971"/>
          <w:p w:rsidR="00CC7971" w:rsidRPr="00CC7971" w:rsidRDefault="00CC7971" w:rsidP="00CC7971"/>
          <w:p w:rsidR="00CC7971" w:rsidRPr="00CC7971" w:rsidRDefault="00CC7971" w:rsidP="00CC7971"/>
          <w:p w:rsidR="00CC7971" w:rsidRPr="00CC7971" w:rsidRDefault="00CC7971" w:rsidP="00CC7971"/>
        </w:tc>
        <w:tc>
          <w:tcPr>
            <w:tcW w:w="2160" w:type="dxa"/>
            <w:tcBorders>
              <w:top w:val="single" w:sz="4" w:space="0" w:color="auto"/>
              <w:left w:val="single" w:sz="4" w:space="0" w:color="auto"/>
              <w:bottom w:val="single" w:sz="4" w:space="0" w:color="auto"/>
              <w:right w:val="single" w:sz="4" w:space="0" w:color="auto"/>
            </w:tcBorders>
            <w:vAlign w:val="center"/>
          </w:tcPr>
          <w:p w:rsidR="00CC7971" w:rsidRPr="00CC7971" w:rsidRDefault="00CC7971" w:rsidP="00CC7971">
            <w:r w:rsidRPr="00CC7971">
              <w:rPr>
                <w:rFonts w:hint="eastAsia"/>
              </w:rPr>
              <w:t>推動公務人員終身學習，型塑學習型組織</w:t>
            </w:r>
            <w:r w:rsidRPr="00CC7971">
              <w:rPr>
                <w:rFonts w:hint="eastAsia"/>
              </w:rPr>
              <w:t>(2</w:t>
            </w:r>
            <w:proofErr w:type="gramStart"/>
            <w:r w:rsidRPr="00CC7971">
              <w:rPr>
                <w:rFonts w:hint="eastAsia"/>
              </w:rPr>
              <w:t>﹪</w:t>
            </w:r>
            <w:proofErr w:type="gramEnd"/>
            <w:r w:rsidRPr="00CC7971">
              <w:rPr>
                <w:rFonts w:hint="eastAsia"/>
              </w:rPr>
              <w:t>)</w:t>
            </w:r>
          </w:p>
          <w:p w:rsidR="00CC7971" w:rsidRPr="00CC7971" w:rsidRDefault="00CC7971" w:rsidP="00CC7971"/>
          <w:p w:rsidR="00CC7971" w:rsidRPr="00CC7971" w:rsidRDefault="00CC7971" w:rsidP="00CC7971"/>
          <w:p w:rsidR="00CC7971" w:rsidRPr="00CC7971" w:rsidRDefault="00CC7971" w:rsidP="00CC7971"/>
          <w:p w:rsidR="00CC7971" w:rsidRPr="00CC7971" w:rsidRDefault="00CC7971" w:rsidP="00CC7971"/>
          <w:p w:rsidR="00CC7971" w:rsidRPr="00CC7971" w:rsidRDefault="00CC7971" w:rsidP="00CC7971"/>
        </w:tc>
        <w:tc>
          <w:tcPr>
            <w:tcW w:w="720" w:type="dxa"/>
            <w:tcBorders>
              <w:top w:val="single" w:sz="4" w:space="0" w:color="auto"/>
              <w:left w:val="single" w:sz="4" w:space="0" w:color="auto"/>
              <w:bottom w:val="single" w:sz="4" w:space="0" w:color="auto"/>
              <w:right w:val="single" w:sz="4" w:space="0" w:color="auto"/>
            </w:tcBorders>
            <w:vAlign w:val="center"/>
          </w:tcPr>
          <w:p w:rsidR="00CC7971" w:rsidRPr="00CC7971" w:rsidRDefault="00CC7971" w:rsidP="00CC7971">
            <w:r w:rsidRPr="00CC7971">
              <w:rPr>
                <w:rFonts w:hint="eastAsia"/>
              </w:rPr>
              <w:t>1</w:t>
            </w:r>
          </w:p>
          <w:p w:rsidR="00CC7971" w:rsidRPr="00CC7971" w:rsidRDefault="00CC7971" w:rsidP="00CC7971"/>
          <w:p w:rsidR="00CC7971" w:rsidRPr="00CC7971" w:rsidRDefault="00CC7971" w:rsidP="00CC7971"/>
          <w:p w:rsidR="00CC7971" w:rsidRPr="00CC7971" w:rsidRDefault="00CC7971" w:rsidP="00CC7971"/>
          <w:p w:rsidR="00CC7971" w:rsidRPr="00CC7971" w:rsidRDefault="00CC7971" w:rsidP="00CC7971"/>
          <w:p w:rsidR="00CC7971" w:rsidRPr="00CC7971" w:rsidRDefault="00CC7971" w:rsidP="00CC7971"/>
        </w:tc>
        <w:tc>
          <w:tcPr>
            <w:tcW w:w="1080" w:type="dxa"/>
            <w:tcBorders>
              <w:top w:val="single" w:sz="4" w:space="0" w:color="auto"/>
              <w:left w:val="single" w:sz="4" w:space="0" w:color="auto"/>
              <w:bottom w:val="single" w:sz="4" w:space="0" w:color="auto"/>
              <w:right w:val="single" w:sz="4" w:space="0" w:color="auto"/>
            </w:tcBorders>
            <w:vAlign w:val="center"/>
          </w:tcPr>
          <w:p w:rsidR="00CC7971" w:rsidRPr="00CC7971" w:rsidRDefault="00CC7971" w:rsidP="00CC7971">
            <w:r w:rsidRPr="00CC7971">
              <w:rPr>
                <w:rFonts w:hint="eastAsia"/>
              </w:rPr>
              <w:t>統計數據</w:t>
            </w:r>
          </w:p>
          <w:p w:rsidR="00CC7971" w:rsidRPr="00CC7971" w:rsidRDefault="00CC7971" w:rsidP="00CC7971"/>
          <w:p w:rsidR="00CC7971" w:rsidRPr="00CC7971" w:rsidRDefault="00CC7971" w:rsidP="00CC7971"/>
          <w:p w:rsidR="00CC7971" w:rsidRPr="00CC7971" w:rsidRDefault="00CC7971" w:rsidP="00CC7971"/>
          <w:p w:rsidR="00CC7971" w:rsidRPr="00CC7971" w:rsidRDefault="00CC7971" w:rsidP="00CC7971"/>
          <w:p w:rsidR="00CC7971" w:rsidRPr="00CC7971" w:rsidRDefault="00CC7971" w:rsidP="00CC7971"/>
        </w:tc>
        <w:tc>
          <w:tcPr>
            <w:tcW w:w="1800" w:type="dxa"/>
            <w:tcBorders>
              <w:top w:val="single" w:sz="4" w:space="0" w:color="auto"/>
              <w:left w:val="single" w:sz="4" w:space="0" w:color="auto"/>
              <w:bottom w:val="single" w:sz="4" w:space="0" w:color="auto"/>
              <w:right w:val="single" w:sz="4" w:space="0" w:color="auto"/>
            </w:tcBorders>
            <w:vAlign w:val="center"/>
          </w:tcPr>
          <w:p w:rsidR="00CC7971" w:rsidRPr="00CC7971" w:rsidRDefault="00CC7971" w:rsidP="00CC7971">
            <w:r w:rsidRPr="00CC7971">
              <w:rPr>
                <w:rFonts w:hint="eastAsia"/>
              </w:rPr>
              <w:t>（電子學習護照總時時數超過規定最低時數之人數÷機關或單位總人數）×</w:t>
            </w:r>
            <w:r w:rsidRPr="00CC7971">
              <w:rPr>
                <w:rFonts w:hint="eastAsia"/>
              </w:rPr>
              <w:t>100%</w:t>
            </w:r>
          </w:p>
          <w:p w:rsidR="00CC7971" w:rsidRPr="00CC7971" w:rsidRDefault="00CC7971" w:rsidP="00CC7971">
            <w:r w:rsidRPr="00CC7971">
              <w:rPr>
                <w:rFonts w:hint="eastAsia"/>
              </w:rPr>
              <w:t>8/15x100%=53%</w:t>
            </w:r>
          </w:p>
          <w:p w:rsidR="00CC7971" w:rsidRPr="00CC7971" w:rsidRDefault="00CC7971" w:rsidP="00CC7971"/>
          <w:p w:rsidR="00CC7971" w:rsidRPr="00CC7971" w:rsidRDefault="00CC7971" w:rsidP="00CC7971"/>
        </w:tc>
        <w:tc>
          <w:tcPr>
            <w:tcW w:w="1260" w:type="dxa"/>
            <w:tcBorders>
              <w:top w:val="single" w:sz="4" w:space="0" w:color="auto"/>
              <w:left w:val="single" w:sz="4" w:space="0" w:color="auto"/>
              <w:bottom w:val="single" w:sz="4" w:space="0" w:color="auto"/>
              <w:right w:val="single" w:sz="4" w:space="0" w:color="auto"/>
            </w:tcBorders>
            <w:vAlign w:val="center"/>
          </w:tcPr>
          <w:p w:rsidR="00CC7971" w:rsidRPr="00CC7971" w:rsidRDefault="00CC7971" w:rsidP="00CC7971">
            <w:r w:rsidRPr="00CC7971">
              <w:rPr>
                <w:rFonts w:hint="eastAsia"/>
              </w:rPr>
              <w:t>60</w:t>
            </w:r>
            <w:r w:rsidRPr="00CC7971">
              <w:rPr>
                <w:rFonts w:hint="eastAsia"/>
              </w:rPr>
              <w:t>％</w:t>
            </w:r>
          </w:p>
          <w:p w:rsidR="00CC7971" w:rsidRPr="00CC7971" w:rsidRDefault="00CC7971" w:rsidP="00CC7971"/>
          <w:p w:rsidR="00CC7971" w:rsidRPr="00CC7971" w:rsidRDefault="00CC7971" w:rsidP="00CC7971"/>
          <w:p w:rsidR="00CC7971" w:rsidRPr="00CC7971" w:rsidRDefault="00CC7971" w:rsidP="00CC7971"/>
          <w:p w:rsidR="00CC7971" w:rsidRPr="00CC7971" w:rsidRDefault="00CC7971" w:rsidP="00CC7971"/>
          <w:p w:rsidR="00CC7971" w:rsidRPr="00CC7971" w:rsidRDefault="00CC7971" w:rsidP="00CC7971"/>
        </w:tc>
      </w:tr>
      <w:tr w:rsidR="00CC7971" w:rsidRPr="00CC7971" w:rsidTr="00CC7971">
        <w:trPr>
          <w:trHeight w:hRule="exact" w:val="1580"/>
        </w:trPr>
        <w:tc>
          <w:tcPr>
            <w:tcW w:w="1800" w:type="dxa"/>
            <w:vMerge/>
            <w:tcBorders>
              <w:top w:val="single" w:sz="4" w:space="0" w:color="auto"/>
              <w:left w:val="single" w:sz="4" w:space="0" w:color="auto"/>
              <w:bottom w:val="single" w:sz="4" w:space="0" w:color="auto"/>
              <w:right w:val="single" w:sz="4" w:space="0" w:color="auto"/>
            </w:tcBorders>
            <w:vAlign w:val="center"/>
            <w:hideMark/>
          </w:tcPr>
          <w:p w:rsidR="00CC7971" w:rsidRPr="00CC7971" w:rsidRDefault="00CC7971" w:rsidP="00CC7971"/>
        </w:tc>
        <w:tc>
          <w:tcPr>
            <w:tcW w:w="1440" w:type="dxa"/>
            <w:vMerge/>
            <w:tcBorders>
              <w:top w:val="single" w:sz="4" w:space="0" w:color="auto"/>
              <w:left w:val="single" w:sz="4" w:space="0" w:color="auto"/>
              <w:bottom w:val="single" w:sz="4" w:space="0" w:color="auto"/>
              <w:right w:val="single" w:sz="4" w:space="0" w:color="auto"/>
            </w:tcBorders>
            <w:vAlign w:val="center"/>
            <w:hideMark/>
          </w:tcPr>
          <w:p w:rsidR="00CC7971" w:rsidRPr="00CC7971" w:rsidRDefault="00CC7971" w:rsidP="00CC7971"/>
        </w:tc>
        <w:tc>
          <w:tcPr>
            <w:tcW w:w="360" w:type="dxa"/>
            <w:tcBorders>
              <w:top w:val="single" w:sz="4" w:space="0" w:color="auto"/>
              <w:left w:val="single" w:sz="4" w:space="0" w:color="auto"/>
              <w:bottom w:val="single" w:sz="4" w:space="0" w:color="auto"/>
              <w:right w:val="single" w:sz="4" w:space="0" w:color="auto"/>
            </w:tcBorders>
            <w:vAlign w:val="center"/>
          </w:tcPr>
          <w:p w:rsidR="00CC7971" w:rsidRPr="00CC7971" w:rsidRDefault="00CC7971" w:rsidP="00CC7971">
            <w:r w:rsidRPr="00CC7971">
              <w:rPr>
                <w:rFonts w:hint="eastAsia"/>
              </w:rPr>
              <w:t>二</w:t>
            </w:r>
          </w:p>
          <w:p w:rsidR="00CC7971" w:rsidRPr="00CC7971" w:rsidRDefault="00CC7971" w:rsidP="00CC7971"/>
          <w:p w:rsidR="00CC7971" w:rsidRPr="00CC7971" w:rsidRDefault="00CC7971" w:rsidP="00CC7971"/>
          <w:p w:rsidR="00CC7971" w:rsidRPr="00CC7971" w:rsidRDefault="00CC7971" w:rsidP="00CC7971"/>
          <w:p w:rsidR="00CC7971" w:rsidRPr="00CC7971" w:rsidRDefault="00CC7971" w:rsidP="00CC7971"/>
          <w:p w:rsidR="00CC7971" w:rsidRPr="00CC7971" w:rsidRDefault="00CC7971" w:rsidP="00CC7971"/>
        </w:tc>
        <w:tc>
          <w:tcPr>
            <w:tcW w:w="2160" w:type="dxa"/>
            <w:tcBorders>
              <w:top w:val="single" w:sz="4" w:space="0" w:color="auto"/>
              <w:left w:val="single" w:sz="4" w:space="0" w:color="auto"/>
              <w:bottom w:val="single" w:sz="4" w:space="0" w:color="auto"/>
              <w:right w:val="single" w:sz="4" w:space="0" w:color="auto"/>
            </w:tcBorders>
            <w:vAlign w:val="center"/>
          </w:tcPr>
          <w:p w:rsidR="00CC7971" w:rsidRPr="00CC7971" w:rsidRDefault="00CC7971" w:rsidP="00CC7971">
            <w:r w:rsidRPr="00CC7971">
              <w:rPr>
                <w:rFonts w:hint="eastAsia"/>
              </w:rPr>
              <w:t>鼓勵參加大專院校進修</w:t>
            </w:r>
            <w:r w:rsidRPr="00CC7971">
              <w:rPr>
                <w:rFonts w:hint="eastAsia"/>
              </w:rPr>
              <w:t>(3</w:t>
            </w:r>
            <w:proofErr w:type="gramStart"/>
            <w:r w:rsidRPr="00CC7971">
              <w:rPr>
                <w:rFonts w:hint="eastAsia"/>
              </w:rPr>
              <w:t>﹪</w:t>
            </w:r>
            <w:proofErr w:type="gramEnd"/>
            <w:r w:rsidRPr="00CC7971">
              <w:rPr>
                <w:rFonts w:hint="eastAsia"/>
              </w:rPr>
              <w:t>)</w:t>
            </w:r>
          </w:p>
          <w:p w:rsidR="00CC7971" w:rsidRPr="00CC7971" w:rsidRDefault="00CC7971" w:rsidP="00CC7971"/>
          <w:p w:rsidR="00CC7971" w:rsidRPr="00CC7971" w:rsidRDefault="00CC7971" w:rsidP="00CC7971"/>
          <w:p w:rsidR="00CC7971" w:rsidRPr="00CC7971" w:rsidRDefault="00CC7971" w:rsidP="00CC7971"/>
          <w:p w:rsidR="00CC7971" w:rsidRPr="00CC7971" w:rsidRDefault="00CC7971" w:rsidP="00CC7971"/>
        </w:tc>
        <w:tc>
          <w:tcPr>
            <w:tcW w:w="720" w:type="dxa"/>
            <w:tcBorders>
              <w:top w:val="single" w:sz="4" w:space="0" w:color="auto"/>
              <w:left w:val="single" w:sz="4" w:space="0" w:color="auto"/>
              <w:bottom w:val="single" w:sz="4" w:space="0" w:color="auto"/>
              <w:right w:val="single" w:sz="4" w:space="0" w:color="auto"/>
            </w:tcBorders>
            <w:vAlign w:val="center"/>
          </w:tcPr>
          <w:p w:rsidR="00CC7971" w:rsidRPr="00CC7971" w:rsidRDefault="00CC7971" w:rsidP="00CC7971">
            <w:r w:rsidRPr="00CC7971">
              <w:rPr>
                <w:rFonts w:hint="eastAsia"/>
              </w:rPr>
              <w:t>1</w:t>
            </w:r>
          </w:p>
          <w:p w:rsidR="00CC7971" w:rsidRPr="00CC7971" w:rsidRDefault="00CC7971" w:rsidP="00CC7971"/>
          <w:p w:rsidR="00CC7971" w:rsidRPr="00CC7971" w:rsidRDefault="00CC7971" w:rsidP="00CC7971"/>
          <w:p w:rsidR="00CC7971" w:rsidRPr="00CC7971" w:rsidRDefault="00CC7971" w:rsidP="00CC7971"/>
          <w:p w:rsidR="00CC7971" w:rsidRPr="00CC7971" w:rsidRDefault="00CC7971" w:rsidP="00CC7971"/>
          <w:p w:rsidR="00CC7971" w:rsidRPr="00CC7971" w:rsidRDefault="00CC7971" w:rsidP="00CC7971"/>
        </w:tc>
        <w:tc>
          <w:tcPr>
            <w:tcW w:w="1080" w:type="dxa"/>
            <w:tcBorders>
              <w:top w:val="single" w:sz="4" w:space="0" w:color="auto"/>
              <w:left w:val="single" w:sz="4" w:space="0" w:color="auto"/>
              <w:bottom w:val="single" w:sz="4" w:space="0" w:color="auto"/>
              <w:right w:val="single" w:sz="4" w:space="0" w:color="auto"/>
            </w:tcBorders>
            <w:vAlign w:val="center"/>
          </w:tcPr>
          <w:p w:rsidR="00CC7971" w:rsidRPr="00CC7971" w:rsidRDefault="00CC7971" w:rsidP="00CC7971">
            <w:r w:rsidRPr="00CC7971">
              <w:rPr>
                <w:rFonts w:hint="eastAsia"/>
              </w:rPr>
              <w:t>統計數據</w:t>
            </w:r>
          </w:p>
          <w:p w:rsidR="00CC7971" w:rsidRPr="00CC7971" w:rsidRDefault="00CC7971" w:rsidP="00CC7971"/>
          <w:p w:rsidR="00CC7971" w:rsidRPr="00CC7971" w:rsidRDefault="00CC7971" w:rsidP="00CC7971"/>
          <w:p w:rsidR="00CC7971" w:rsidRPr="00CC7971" w:rsidRDefault="00CC7971" w:rsidP="00CC7971"/>
          <w:p w:rsidR="00CC7971" w:rsidRPr="00CC7971" w:rsidRDefault="00CC7971" w:rsidP="00CC7971"/>
          <w:p w:rsidR="00CC7971" w:rsidRPr="00CC7971" w:rsidRDefault="00CC7971" w:rsidP="00CC7971"/>
        </w:tc>
        <w:tc>
          <w:tcPr>
            <w:tcW w:w="1800" w:type="dxa"/>
            <w:tcBorders>
              <w:top w:val="single" w:sz="4" w:space="0" w:color="auto"/>
              <w:left w:val="single" w:sz="4" w:space="0" w:color="auto"/>
              <w:bottom w:val="single" w:sz="4" w:space="0" w:color="auto"/>
              <w:right w:val="single" w:sz="4" w:space="0" w:color="auto"/>
            </w:tcBorders>
            <w:vAlign w:val="center"/>
          </w:tcPr>
          <w:p w:rsidR="00CC7971" w:rsidRPr="00CC7971" w:rsidRDefault="00CC7971" w:rsidP="00CC7971">
            <w:r w:rsidRPr="00CC7971">
              <w:rPr>
                <w:rFonts w:hint="eastAsia"/>
              </w:rPr>
              <w:t>參與空中大學及金門技術學院進修</w:t>
            </w:r>
            <w:r w:rsidRPr="00CC7971">
              <w:rPr>
                <w:rFonts w:hint="eastAsia"/>
              </w:rPr>
              <w:t>2</w:t>
            </w:r>
            <w:r w:rsidRPr="00CC7971">
              <w:rPr>
                <w:rFonts w:hint="eastAsia"/>
              </w:rPr>
              <w:t>人</w:t>
            </w:r>
            <w:r w:rsidRPr="00CC7971">
              <w:rPr>
                <w:rFonts w:hint="eastAsia"/>
              </w:rPr>
              <w:t>2/15x100%=13%</w:t>
            </w:r>
          </w:p>
          <w:p w:rsidR="00CC7971" w:rsidRPr="00CC7971" w:rsidRDefault="00CC7971" w:rsidP="00CC7971"/>
          <w:p w:rsidR="00CC7971" w:rsidRPr="00CC7971" w:rsidRDefault="00CC7971" w:rsidP="00CC7971"/>
        </w:tc>
        <w:tc>
          <w:tcPr>
            <w:tcW w:w="1260" w:type="dxa"/>
            <w:tcBorders>
              <w:top w:val="single" w:sz="4" w:space="0" w:color="auto"/>
              <w:left w:val="single" w:sz="4" w:space="0" w:color="auto"/>
              <w:bottom w:val="single" w:sz="4" w:space="0" w:color="auto"/>
              <w:right w:val="single" w:sz="4" w:space="0" w:color="auto"/>
            </w:tcBorders>
            <w:vAlign w:val="center"/>
          </w:tcPr>
          <w:p w:rsidR="00CC7971" w:rsidRPr="00CC7971" w:rsidRDefault="00CC7971" w:rsidP="00CC7971">
            <w:r w:rsidRPr="00CC7971">
              <w:rPr>
                <w:rFonts w:hint="eastAsia"/>
              </w:rPr>
              <w:t>20</w:t>
            </w:r>
            <w:r w:rsidRPr="00CC7971">
              <w:rPr>
                <w:rFonts w:hint="eastAsia"/>
              </w:rPr>
              <w:t>％</w:t>
            </w:r>
          </w:p>
          <w:p w:rsidR="00CC7971" w:rsidRPr="00CC7971" w:rsidRDefault="00CC7971" w:rsidP="00CC7971"/>
          <w:p w:rsidR="00CC7971" w:rsidRPr="00CC7971" w:rsidRDefault="00CC7971" w:rsidP="00CC7971"/>
          <w:p w:rsidR="00CC7971" w:rsidRPr="00CC7971" w:rsidRDefault="00CC7971" w:rsidP="00CC7971"/>
          <w:p w:rsidR="00CC7971" w:rsidRPr="00CC7971" w:rsidRDefault="00CC7971" w:rsidP="00CC7971"/>
          <w:p w:rsidR="00CC7971" w:rsidRPr="00CC7971" w:rsidRDefault="00CC7971" w:rsidP="00CC7971"/>
        </w:tc>
      </w:tr>
      <w:tr w:rsidR="00CC7971" w:rsidRPr="00CC7971" w:rsidTr="00CC7971">
        <w:trPr>
          <w:trHeight w:hRule="exact" w:val="1981"/>
        </w:trPr>
        <w:tc>
          <w:tcPr>
            <w:tcW w:w="1800" w:type="dxa"/>
            <w:vMerge/>
            <w:tcBorders>
              <w:top w:val="single" w:sz="4" w:space="0" w:color="auto"/>
              <w:left w:val="single" w:sz="4" w:space="0" w:color="auto"/>
              <w:bottom w:val="single" w:sz="4" w:space="0" w:color="auto"/>
              <w:right w:val="single" w:sz="4" w:space="0" w:color="auto"/>
            </w:tcBorders>
            <w:vAlign w:val="center"/>
            <w:hideMark/>
          </w:tcPr>
          <w:p w:rsidR="00CC7971" w:rsidRPr="00CC7971" w:rsidRDefault="00CC7971" w:rsidP="00CC7971"/>
        </w:tc>
        <w:tc>
          <w:tcPr>
            <w:tcW w:w="1440" w:type="dxa"/>
            <w:vMerge/>
            <w:tcBorders>
              <w:top w:val="single" w:sz="4" w:space="0" w:color="auto"/>
              <w:left w:val="single" w:sz="4" w:space="0" w:color="auto"/>
              <w:bottom w:val="single" w:sz="4" w:space="0" w:color="auto"/>
              <w:right w:val="single" w:sz="4" w:space="0" w:color="auto"/>
            </w:tcBorders>
            <w:vAlign w:val="center"/>
            <w:hideMark/>
          </w:tcPr>
          <w:p w:rsidR="00CC7971" w:rsidRPr="00CC7971" w:rsidRDefault="00CC7971" w:rsidP="00CC7971"/>
        </w:tc>
        <w:tc>
          <w:tcPr>
            <w:tcW w:w="360" w:type="dxa"/>
            <w:tcBorders>
              <w:top w:val="single" w:sz="4" w:space="0" w:color="auto"/>
              <w:left w:val="single" w:sz="4" w:space="0" w:color="auto"/>
              <w:bottom w:val="single" w:sz="4" w:space="0" w:color="auto"/>
              <w:right w:val="single" w:sz="4" w:space="0" w:color="auto"/>
            </w:tcBorders>
            <w:vAlign w:val="center"/>
          </w:tcPr>
          <w:p w:rsidR="00CC7971" w:rsidRPr="00CC7971" w:rsidRDefault="00CC7971" w:rsidP="00CC7971">
            <w:proofErr w:type="gramStart"/>
            <w:r w:rsidRPr="00CC7971">
              <w:rPr>
                <w:rFonts w:hint="eastAsia"/>
              </w:rPr>
              <w:t>三</w:t>
            </w:r>
            <w:proofErr w:type="gramEnd"/>
          </w:p>
          <w:p w:rsidR="00CC7971" w:rsidRPr="00CC7971" w:rsidRDefault="00CC7971" w:rsidP="00CC7971"/>
          <w:p w:rsidR="00CC7971" w:rsidRPr="00CC7971" w:rsidRDefault="00CC7971" w:rsidP="00CC7971"/>
          <w:p w:rsidR="00CC7971" w:rsidRPr="00CC7971" w:rsidRDefault="00CC7971" w:rsidP="00CC7971"/>
          <w:p w:rsidR="00CC7971" w:rsidRPr="00CC7971" w:rsidRDefault="00CC7971" w:rsidP="00CC7971"/>
          <w:p w:rsidR="00CC7971" w:rsidRPr="00CC7971" w:rsidRDefault="00CC7971" w:rsidP="00CC7971"/>
          <w:p w:rsidR="00CC7971" w:rsidRPr="00CC7971" w:rsidRDefault="00CC7971" w:rsidP="00CC7971"/>
        </w:tc>
        <w:tc>
          <w:tcPr>
            <w:tcW w:w="2160" w:type="dxa"/>
            <w:tcBorders>
              <w:top w:val="single" w:sz="4" w:space="0" w:color="auto"/>
              <w:left w:val="single" w:sz="4" w:space="0" w:color="auto"/>
              <w:bottom w:val="single" w:sz="4" w:space="0" w:color="auto"/>
              <w:right w:val="single" w:sz="4" w:space="0" w:color="auto"/>
            </w:tcBorders>
            <w:vAlign w:val="center"/>
          </w:tcPr>
          <w:p w:rsidR="00CC7971" w:rsidRPr="00CC7971" w:rsidRDefault="00CC7971" w:rsidP="00CC7971">
            <w:r w:rsidRPr="00CC7971">
              <w:rPr>
                <w:rFonts w:hint="eastAsia"/>
              </w:rPr>
              <w:t>通過英語能力檢定，達成政策目標</w:t>
            </w:r>
            <w:r w:rsidRPr="00CC7971">
              <w:rPr>
                <w:rFonts w:hint="eastAsia"/>
              </w:rPr>
              <w:t>(10</w:t>
            </w:r>
            <w:proofErr w:type="gramStart"/>
            <w:r w:rsidRPr="00CC7971">
              <w:rPr>
                <w:rFonts w:hint="eastAsia"/>
              </w:rPr>
              <w:t>﹪</w:t>
            </w:r>
            <w:proofErr w:type="gramEnd"/>
            <w:r w:rsidRPr="00CC7971">
              <w:rPr>
                <w:rFonts w:hint="eastAsia"/>
              </w:rPr>
              <w:t>)</w:t>
            </w:r>
          </w:p>
          <w:p w:rsidR="00CC7971" w:rsidRPr="00CC7971" w:rsidRDefault="00CC7971" w:rsidP="00CC7971"/>
          <w:p w:rsidR="00CC7971" w:rsidRPr="00CC7971" w:rsidRDefault="00CC7971" w:rsidP="00CC7971"/>
          <w:p w:rsidR="00CC7971" w:rsidRPr="00CC7971" w:rsidRDefault="00CC7971" w:rsidP="00CC7971"/>
          <w:p w:rsidR="00CC7971" w:rsidRPr="00CC7971" w:rsidRDefault="00CC7971" w:rsidP="00CC7971"/>
          <w:p w:rsidR="00CC7971" w:rsidRPr="00CC7971" w:rsidRDefault="00CC7971" w:rsidP="00CC7971"/>
        </w:tc>
        <w:tc>
          <w:tcPr>
            <w:tcW w:w="720" w:type="dxa"/>
            <w:tcBorders>
              <w:top w:val="single" w:sz="4" w:space="0" w:color="auto"/>
              <w:left w:val="single" w:sz="4" w:space="0" w:color="auto"/>
              <w:bottom w:val="single" w:sz="4" w:space="0" w:color="auto"/>
              <w:right w:val="single" w:sz="4" w:space="0" w:color="auto"/>
            </w:tcBorders>
            <w:vAlign w:val="center"/>
          </w:tcPr>
          <w:p w:rsidR="00CC7971" w:rsidRPr="00CC7971" w:rsidRDefault="00CC7971" w:rsidP="00CC7971">
            <w:r w:rsidRPr="00CC7971">
              <w:rPr>
                <w:rFonts w:hint="eastAsia"/>
              </w:rPr>
              <w:t>1</w:t>
            </w:r>
          </w:p>
          <w:p w:rsidR="00CC7971" w:rsidRPr="00CC7971" w:rsidRDefault="00CC7971" w:rsidP="00CC7971"/>
          <w:p w:rsidR="00CC7971" w:rsidRPr="00CC7971" w:rsidRDefault="00CC7971" w:rsidP="00CC7971"/>
          <w:p w:rsidR="00CC7971" w:rsidRPr="00CC7971" w:rsidRDefault="00CC7971" w:rsidP="00CC7971"/>
          <w:p w:rsidR="00CC7971" w:rsidRPr="00CC7971" w:rsidRDefault="00CC7971" w:rsidP="00CC7971"/>
          <w:p w:rsidR="00CC7971" w:rsidRPr="00CC7971" w:rsidRDefault="00CC7971" w:rsidP="00CC7971"/>
          <w:p w:rsidR="00CC7971" w:rsidRPr="00CC7971" w:rsidRDefault="00CC7971" w:rsidP="00CC7971"/>
        </w:tc>
        <w:tc>
          <w:tcPr>
            <w:tcW w:w="1080" w:type="dxa"/>
            <w:tcBorders>
              <w:top w:val="single" w:sz="4" w:space="0" w:color="auto"/>
              <w:left w:val="single" w:sz="4" w:space="0" w:color="auto"/>
              <w:bottom w:val="single" w:sz="4" w:space="0" w:color="auto"/>
              <w:right w:val="single" w:sz="4" w:space="0" w:color="auto"/>
            </w:tcBorders>
            <w:vAlign w:val="center"/>
          </w:tcPr>
          <w:p w:rsidR="00CC7971" w:rsidRPr="00CC7971" w:rsidRDefault="00CC7971" w:rsidP="00CC7971">
            <w:r w:rsidRPr="00CC7971">
              <w:rPr>
                <w:rFonts w:hint="eastAsia"/>
              </w:rPr>
              <w:t>統計數據</w:t>
            </w:r>
          </w:p>
          <w:p w:rsidR="00CC7971" w:rsidRPr="00CC7971" w:rsidRDefault="00CC7971" w:rsidP="00CC7971"/>
          <w:p w:rsidR="00CC7971" w:rsidRPr="00CC7971" w:rsidRDefault="00CC7971" w:rsidP="00CC7971"/>
          <w:p w:rsidR="00CC7971" w:rsidRPr="00CC7971" w:rsidRDefault="00CC7971" w:rsidP="00CC7971"/>
          <w:p w:rsidR="00CC7971" w:rsidRPr="00CC7971" w:rsidRDefault="00CC7971" w:rsidP="00CC7971"/>
          <w:p w:rsidR="00CC7971" w:rsidRPr="00CC7971" w:rsidRDefault="00CC7971" w:rsidP="00CC7971"/>
          <w:p w:rsidR="00CC7971" w:rsidRPr="00CC7971" w:rsidRDefault="00CC7971" w:rsidP="00CC7971"/>
        </w:tc>
        <w:tc>
          <w:tcPr>
            <w:tcW w:w="1800" w:type="dxa"/>
            <w:tcBorders>
              <w:top w:val="single" w:sz="4" w:space="0" w:color="auto"/>
              <w:left w:val="single" w:sz="4" w:space="0" w:color="auto"/>
              <w:bottom w:val="single" w:sz="4" w:space="0" w:color="auto"/>
              <w:right w:val="single" w:sz="4" w:space="0" w:color="auto"/>
            </w:tcBorders>
            <w:vAlign w:val="center"/>
          </w:tcPr>
          <w:p w:rsidR="00CC7971" w:rsidRPr="00CC7971" w:rsidRDefault="00CC7971" w:rsidP="00CC7971">
            <w:r w:rsidRPr="00CC7971">
              <w:rPr>
                <w:rFonts w:hint="eastAsia"/>
              </w:rPr>
              <w:t>（通過英語能力檢定之人數÷機關或單位總人數）×</w:t>
            </w:r>
            <w:r w:rsidRPr="00CC7971">
              <w:rPr>
                <w:rFonts w:hint="eastAsia"/>
              </w:rPr>
              <w:t>100%</w:t>
            </w:r>
          </w:p>
          <w:p w:rsidR="00CC7971" w:rsidRPr="00CC7971" w:rsidRDefault="00CC7971" w:rsidP="00CC7971">
            <w:r w:rsidRPr="00CC7971">
              <w:rPr>
                <w:rFonts w:hint="eastAsia"/>
              </w:rPr>
              <w:t>1/15x100%=7%</w:t>
            </w:r>
          </w:p>
          <w:p w:rsidR="00CC7971" w:rsidRPr="00CC7971" w:rsidRDefault="00CC7971" w:rsidP="00CC7971"/>
          <w:p w:rsidR="00CC7971" w:rsidRPr="00CC7971" w:rsidRDefault="00CC7971" w:rsidP="00CC7971"/>
        </w:tc>
        <w:tc>
          <w:tcPr>
            <w:tcW w:w="1260" w:type="dxa"/>
            <w:tcBorders>
              <w:top w:val="single" w:sz="4" w:space="0" w:color="auto"/>
              <w:left w:val="single" w:sz="4" w:space="0" w:color="auto"/>
              <w:bottom w:val="single" w:sz="4" w:space="0" w:color="auto"/>
              <w:right w:val="single" w:sz="4" w:space="0" w:color="auto"/>
            </w:tcBorders>
            <w:vAlign w:val="center"/>
          </w:tcPr>
          <w:p w:rsidR="00CC7971" w:rsidRPr="00CC7971" w:rsidRDefault="00CC7971" w:rsidP="00CC7971">
            <w:r w:rsidRPr="00CC7971">
              <w:rPr>
                <w:rFonts w:hint="eastAsia"/>
              </w:rPr>
              <w:t>15</w:t>
            </w:r>
            <w:r w:rsidRPr="00CC7971">
              <w:rPr>
                <w:rFonts w:hint="eastAsia"/>
              </w:rPr>
              <w:t>％</w:t>
            </w:r>
          </w:p>
          <w:p w:rsidR="00CC7971" w:rsidRPr="00CC7971" w:rsidRDefault="00CC7971" w:rsidP="00CC7971"/>
          <w:p w:rsidR="00CC7971" w:rsidRPr="00CC7971" w:rsidRDefault="00CC7971" w:rsidP="00CC7971"/>
          <w:p w:rsidR="00CC7971" w:rsidRPr="00CC7971" w:rsidRDefault="00CC7971" w:rsidP="00CC7971"/>
          <w:p w:rsidR="00CC7971" w:rsidRPr="00CC7971" w:rsidRDefault="00CC7971" w:rsidP="00CC7971"/>
          <w:p w:rsidR="00CC7971" w:rsidRPr="00CC7971" w:rsidRDefault="00CC7971" w:rsidP="00CC7971"/>
          <w:p w:rsidR="00CC7971" w:rsidRPr="00CC7971" w:rsidRDefault="00CC7971" w:rsidP="00CC7971"/>
        </w:tc>
      </w:tr>
    </w:tbl>
    <w:p w:rsidR="00CC7971" w:rsidRPr="00CC7971" w:rsidRDefault="00CC7971" w:rsidP="00CC7971"/>
    <w:p w:rsidR="00CC7971" w:rsidRPr="00CC7971" w:rsidRDefault="00CC7971" w:rsidP="00CC7971">
      <w:r w:rsidRPr="00CC7971">
        <w:rPr>
          <w:rFonts w:hint="eastAsia"/>
        </w:rPr>
        <w:t>四、經費面向策略績效目標</w:t>
      </w:r>
      <w:r w:rsidRPr="00CC7971">
        <w:rPr>
          <w:rFonts w:hint="eastAsia"/>
        </w:rPr>
        <w:t xml:space="preserve"> 15</w:t>
      </w:r>
      <w:r w:rsidRPr="00CC7971">
        <w:rPr>
          <w:rFonts w:hint="eastAsia"/>
        </w:rPr>
        <w:t>％</w:t>
      </w:r>
    </w:p>
    <w:tbl>
      <w:tblPr>
        <w:tblStyle w:val="a3"/>
        <w:tblW w:w="9261" w:type="dxa"/>
        <w:tblInd w:w="108" w:type="dxa"/>
        <w:tblLayout w:type="fixed"/>
        <w:tblLook w:val="01E0" w:firstRow="1" w:lastRow="1" w:firstColumn="1" w:lastColumn="1" w:noHBand="0" w:noVBand="0"/>
      </w:tblPr>
      <w:tblGrid>
        <w:gridCol w:w="363"/>
        <w:gridCol w:w="1453"/>
        <w:gridCol w:w="363"/>
        <w:gridCol w:w="2180"/>
        <w:gridCol w:w="726"/>
        <w:gridCol w:w="1089"/>
        <w:gridCol w:w="1816"/>
        <w:gridCol w:w="1271"/>
      </w:tblGrid>
      <w:tr w:rsidR="00CC7971" w:rsidRPr="00CC7971" w:rsidTr="00CC7971">
        <w:trPr>
          <w:trHeight w:hRule="exact" w:val="682"/>
        </w:trPr>
        <w:tc>
          <w:tcPr>
            <w:tcW w:w="181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CC7971" w:rsidRPr="00CC7971" w:rsidRDefault="00CC7971" w:rsidP="00CC7971">
            <w:r w:rsidRPr="00CC7971">
              <w:rPr>
                <w:rFonts w:hint="eastAsia"/>
              </w:rPr>
              <w:t>策略績效目標</w:t>
            </w:r>
          </w:p>
        </w:tc>
        <w:tc>
          <w:tcPr>
            <w:tcW w:w="7445" w:type="dxa"/>
            <w:gridSpan w:val="6"/>
            <w:tcBorders>
              <w:top w:val="single" w:sz="4" w:space="0" w:color="auto"/>
              <w:left w:val="single" w:sz="4" w:space="0" w:color="auto"/>
              <w:bottom w:val="single" w:sz="4" w:space="0" w:color="auto"/>
              <w:right w:val="single" w:sz="4" w:space="0" w:color="auto"/>
            </w:tcBorders>
            <w:vAlign w:val="center"/>
            <w:hideMark/>
          </w:tcPr>
          <w:p w:rsidR="00CC7971" w:rsidRPr="00CC7971" w:rsidRDefault="00CC7971" w:rsidP="00CC7971">
            <w:r w:rsidRPr="00CC7971">
              <w:rPr>
                <w:rFonts w:hint="eastAsia"/>
              </w:rPr>
              <w:t>衡量指標</w:t>
            </w:r>
          </w:p>
        </w:tc>
      </w:tr>
      <w:tr w:rsidR="00CC7971" w:rsidRPr="00CC7971" w:rsidTr="00CC7971">
        <w:trPr>
          <w:trHeight w:hRule="exact" w:val="1591"/>
        </w:trPr>
        <w:tc>
          <w:tcPr>
            <w:tcW w:w="1816" w:type="dxa"/>
            <w:gridSpan w:val="2"/>
            <w:vMerge/>
            <w:tcBorders>
              <w:top w:val="single" w:sz="4" w:space="0" w:color="auto"/>
              <w:left w:val="single" w:sz="4" w:space="0" w:color="auto"/>
              <w:bottom w:val="single" w:sz="4" w:space="0" w:color="auto"/>
              <w:right w:val="single" w:sz="4" w:space="0" w:color="auto"/>
            </w:tcBorders>
            <w:vAlign w:val="center"/>
            <w:hideMark/>
          </w:tcPr>
          <w:p w:rsidR="00CC7971" w:rsidRPr="00CC7971" w:rsidRDefault="00CC7971" w:rsidP="00CC7971"/>
        </w:tc>
        <w:tc>
          <w:tcPr>
            <w:tcW w:w="2543" w:type="dxa"/>
            <w:gridSpan w:val="2"/>
            <w:tcBorders>
              <w:top w:val="single" w:sz="4" w:space="0" w:color="auto"/>
              <w:left w:val="single" w:sz="4" w:space="0" w:color="auto"/>
              <w:bottom w:val="single" w:sz="4" w:space="0" w:color="auto"/>
              <w:right w:val="single" w:sz="4" w:space="0" w:color="auto"/>
            </w:tcBorders>
            <w:vAlign w:val="center"/>
            <w:hideMark/>
          </w:tcPr>
          <w:p w:rsidR="00CC7971" w:rsidRPr="00CC7971" w:rsidRDefault="00CC7971" w:rsidP="00CC7971">
            <w:r w:rsidRPr="00CC7971">
              <w:rPr>
                <w:rFonts w:hint="eastAsia"/>
              </w:rPr>
              <w:t>策略績效目標</w:t>
            </w:r>
          </w:p>
        </w:tc>
        <w:tc>
          <w:tcPr>
            <w:tcW w:w="726" w:type="dxa"/>
            <w:tcBorders>
              <w:top w:val="single" w:sz="4" w:space="0" w:color="auto"/>
              <w:left w:val="single" w:sz="4" w:space="0" w:color="auto"/>
              <w:bottom w:val="single" w:sz="4" w:space="0" w:color="auto"/>
              <w:right w:val="single" w:sz="4" w:space="0" w:color="auto"/>
            </w:tcBorders>
            <w:vAlign w:val="center"/>
            <w:hideMark/>
          </w:tcPr>
          <w:p w:rsidR="00CC7971" w:rsidRPr="00CC7971" w:rsidRDefault="00CC7971" w:rsidP="00CC7971">
            <w:r w:rsidRPr="00CC7971">
              <w:rPr>
                <w:rFonts w:hint="eastAsia"/>
              </w:rPr>
              <w:t>評估體制</w:t>
            </w:r>
          </w:p>
        </w:tc>
        <w:tc>
          <w:tcPr>
            <w:tcW w:w="1089" w:type="dxa"/>
            <w:tcBorders>
              <w:top w:val="single" w:sz="4" w:space="0" w:color="auto"/>
              <w:left w:val="single" w:sz="4" w:space="0" w:color="auto"/>
              <w:bottom w:val="single" w:sz="4" w:space="0" w:color="auto"/>
              <w:right w:val="single" w:sz="4" w:space="0" w:color="auto"/>
            </w:tcBorders>
            <w:vAlign w:val="center"/>
            <w:hideMark/>
          </w:tcPr>
          <w:p w:rsidR="00CC7971" w:rsidRPr="00CC7971" w:rsidRDefault="00CC7971" w:rsidP="00CC7971">
            <w:r w:rsidRPr="00CC7971">
              <w:rPr>
                <w:rFonts w:hint="eastAsia"/>
              </w:rPr>
              <w:t>評估方式</w:t>
            </w:r>
          </w:p>
        </w:tc>
        <w:tc>
          <w:tcPr>
            <w:tcW w:w="1816" w:type="dxa"/>
            <w:tcBorders>
              <w:top w:val="single" w:sz="4" w:space="0" w:color="auto"/>
              <w:left w:val="single" w:sz="4" w:space="0" w:color="auto"/>
              <w:bottom w:val="single" w:sz="4" w:space="0" w:color="auto"/>
              <w:right w:val="single" w:sz="4" w:space="0" w:color="auto"/>
            </w:tcBorders>
            <w:vAlign w:val="center"/>
            <w:hideMark/>
          </w:tcPr>
          <w:p w:rsidR="00CC7971" w:rsidRPr="00CC7971" w:rsidRDefault="00CC7971" w:rsidP="00CC7971">
            <w:r w:rsidRPr="00CC7971">
              <w:rPr>
                <w:rFonts w:hint="eastAsia"/>
              </w:rPr>
              <w:t>衡量標準</w:t>
            </w:r>
          </w:p>
        </w:tc>
        <w:tc>
          <w:tcPr>
            <w:tcW w:w="1271" w:type="dxa"/>
            <w:tcBorders>
              <w:top w:val="single" w:sz="4" w:space="0" w:color="auto"/>
              <w:left w:val="single" w:sz="4" w:space="0" w:color="auto"/>
              <w:bottom w:val="single" w:sz="4" w:space="0" w:color="auto"/>
              <w:right w:val="single" w:sz="4" w:space="0" w:color="auto"/>
            </w:tcBorders>
            <w:vAlign w:val="center"/>
            <w:hideMark/>
          </w:tcPr>
          <w:p w:rsidR="00CC7971" w:rsidRPr="00CC7971" w:rsidRDefault="00CC7971" w:rsidP="00CC7971">
            <w:proofErr w:type="gramStart"/>
            <w:r w:rsidRPr="00CC7971">
              <w:rPr>
                <w:rFonts w:hint="eastAsia"/>
              </w:rPr>
              <w:t>100</w:t>
            </w:r>
            <w:proofErr w:type="gramEnd"/>
            <w:r w:rsidRPr="00CC7971">
              <w:rPr>
                <w:rFonts w:hint="eastAsia"/>
              </w:rPr>
              <w:t>年度績效目標值</w:t>
            </w:r>
          </w:p>
        </w:tc>
      </w:tr>
      <w:tr w:rsidR="00CC7971" w:rsidRPr="00CC7971" w:rsidTr="00CC7971">
        <w:trPr>
          <w:trHeight w:hRule="exact" w:val="1969"/>
        </w:trPr>
        <w:tc>
          <w:tcPr>
            <w:tcW w:w="363" w:type="dxa"/>
            <w:vMerge w:val="restart"/>
            <w:tcBorders>
              <w:top w:val="single" w:sz="4" w:space="0" w:color="auto"/>
              <w:left w:val="single" w:sz="4" w:space="0" w:color="auto"/>
              <w:bottom w:val="single" w:sz="4" w:space="0" w:color="auto"/>
              <w:right w:val="single" w:sz="4" w:space="0" w:color="auto"/>
            </w:tcBorders>
            <w:vAlign w:val="center"/>
          </w:tcPr>
          <w:p w:rsidR="00CC7971" w:rsidRPr="00CC7971" w:rsidRDefault="00CC7971" w:rsidP="00CC7971">
            <w:r w:rsidRPr="00CC7971">
              <w:rPr>
                <w:rFonts w:hint="eastAsia"/>
              </w:rPr>
              <w:t>十二</w:t>
            </w:r>
          </w:p>
          <w:p w:rsidR="00CC7971" w:rsidRPr="00CC7971" w:rsidRDefault="00CC7971" w:rsidP="00CC7971"/>
          <w:p w:rsidR="00CC7971" w:rsidRPr="00CC7971" w:rsidRDefault="00CC7971" w:rsidP="00CC7971"/>
          <w:p w:rsidR="00CC7971" w:rsidRPr="00CC7971" w:rsidRDefault="00CC7971" w:rsidP="00CC7971"/>
          <w:p w:rsidR="00CC7971" w:rsidRPr="00CC7971" w:rsidRDefault="00CC7971" w:rsidP="00CC7971"/>
          <w:p w:rsidR="00CC7971" w:rsidRPr="00CC7971" w:rsidRDefault="00CC7971" w:rsidP="00CC7971"/>
          <w:p w:rsidR="00CC7971" w:rsidRPr="00CC7971" w:rsidRDefault="00CC7971" w:rsidP="00CC7971"/>
          <w:p w:rsidR="00CC7971" w:rsidRPr="00CC7971" w:rsidRDefault="00CC7971" w:rsidP="00CC7971"/>
          <w:p w:rsidR="00CC7971" w:rsidRPr="00CC7971" w:rsidRDefault="00CC7971" w:rsidP="00CC7971"/>
          <w:p w:rsidR="00CC7971" w:rsidRPr="00CC7971" w:rsidRDefault="00CC7971" w:rsidP="00CC7971"/>
          <w:p w:rsidR="00CC7971" w:rsidRPr="00CC7971" w:rsidRDefault="00CC7971" w:rsidP="00CC7971"/>
          <w:p w:rsidR="00CC7971" w:rsidRDefault="00CC7971" w:rsidP="00CC7971"/>
          <w:p w:rsidR="00CC7971" w:rsidRDefault="00CC7971" w:rsidP="00CC7971"/>
          <w:p w:rsidR="00CC7971" w:rsidRDefault="00CC7971" w:rsidP="00CC7971"/>
          <w:p w:rsidR="00CC7971" w:rsidRPr="00CC7971" w:rsidRDefault="00CC7971" w:rsidP="00CC7971"/>
        </w:tc>
        <w:tc>
          <w:tcPr>
            <w:tcW w:w="1453" w:type="dxa"/>
            <w:vMerge w:val="restart"/>
            <w:tcBorders>
              <w:top w:val="single" w:sz="4" w:space="0" w:color="auto"/>
              <w:left w:val="single" w:sz="4" w:space="0" w:color="auto"/>
              <w:bottom w:val="single" w:sz="4" w:space="0" w:color="auto"/>
              <w:right w:val="single" w:sz="4" w:space="0" w:color="auto"/>
            </w:tcBorders>
            <w:vAlign w:val="center"/>
          </w:tcPr>
          <w:p w:rsidR="00CC7971" w:rsidRPr="00CC7971" w:rsidRDefault="00CC7971" w:rsidP="00CC7971">
            <w:r w:rsidRPr="00CC7971">
              <w:rPr>
                <w:rFonts w:hint="eastAsia"/>
              </w:rPr>
              <w:t>節約政府支出，合理分配資源（</w:t>
            </w:r>
            <w:r w:rsidRPr="00CC7971">
              <w:rPr>
                <w:rFonts w:hint="eastAsia"/>
              </w:rPr>
              <w:t>15%</w:t>
            </w:r>
            <w:r w:rsidRPr="00CC7971">
              <w:rPr>
                <w:rFonts w:hint="eastAsia"/>
              </w:rPr>
              <w:t>）</w:t>
            </w:r>
          </w:p>
          <w:p w:rsidR="00CC7971" w:rsidRPr="00CC7971" w:rsidRDefault="00CC7971" w:rsidP="00CC7971"/>
          <w:p w:rsidR="00CC7971" w:rsidRPr="00CC7971" w:rsidRDefault="00CC7971" w:rsidP="00CC7971"/>
          <w:p w:rsidR="00CC7971" w:rsidRPr="00CC7971" w:rsidRDefault="00CC7971" w:rsidP="00CC7971"/>
          <w:p w:rsidR="00CC7971" w:rsidRPr="00CC7971" w:rsidRDefault="00CC7971" w:rsidP="00CC7971"/>
          <w:p w:rsidR="00CC7971" w:rsidRPr="00CC7971" w:rsidRDefault="00CC7971" w:rsidP="00CC7971"/>
          <w:p w:rsidR="00CC7971" w:rsidRPr="00CC7971" w:rsidRDefault="00CC7971" w:rsidP="00CC7971"/>
          <w:p w:rsidR="00CC7971" w:rsidRPr="00CC7971" w:rsidRDefault="00CC7971" w:rsidP="00CC7971"/>
          <w:p w:rsidR="00CC7971" w:rsidRPr="00CC7971" w:rsidRDefault="00CC7971" w:rsidP="00CC7971"/>
          <w:p w:rsidR="00CC7971" w:rsidRDefault="00CC7971" w:rsidP="00CC7971"/>
          <w:p w:rsidR="00CC7971" w:rsidRDefault="00CC7971" w:rsidP="00CC7971"/>
          <w:p w:rsidR="00CC7971" w:rsidRDefault="00CC7971" w:rsidP="00CC7971"/>
          <w:p w:rsidR="00CC7971" w:rsidRPr="00CC7971" w:rsidRDefault="00CC7971" w:rsidP="00CC7971"/>
          <w:p w:rsidR="00CC7971" w:rsidRPr="00CC7971" w:rsidRDefault="00CC7971" w:rsidP="00CC7971"/>
          <w:p w:rsidR="00CC7971" w:rsidRPr="00CC7971" w:rsidRDefault="00CC7971" w:rsidP="00CC7971"/>
          <w:p w:rsidR="00CC7971" w:rsidRPr="00CC7971" w:rsidRDefault="00CC7971" w:rsidP="00CC7971"/>
          <w:p w:rsidR="00CC7971" w:rsidRPr="00CC7971" w:rsidRDefault="00CC7971" w:rsidP="00CC7971"/>
          <w:p w:rsidR="00CC7971" w:rsidRPr="00CC7971" w:rsidRDefault="00CC7971" w:rsidP="00CC7971"/>
        </w:tc>
        <w:tc>
          <w:tcPr>
            <w:tcW w:w="363" w:type="dxa"/>
            <w:tcBorders>
              <w:top w:val="single" w:sz="4" w:space="0" w:color="auto"/>
              <w:left w:val="single" w:sz="4" w:space="0" w:color="auto"/>
              <w:bottom w:val="single" w:sz="4" w:space="0" w:color="auto"/>
              <w:right w:val="single" w:sz="4" w:space="0" w:color="auto"/>
            </w:tcBorders>
            <w:vAlign w:val="center"/>
          </w:tcPr>
          <w:p w:rsidR="00CC7971" w:rsidRPr="00CC7971" w:rsidRDefault="00CC7971" w:rsidP="00CC7971">
            <w:r w:rsidRPr="00CC7971">
              <w:rPr>
                <w:rFonts w:hint="eastAsia"/>
              </w:rPr>
              <w:t>一</w:t>
            </w:r>
          </w:p>
          <w:p w:rsidR="00CC7971" w:rsidRPr="00CC7971" w:rsidRDefault="00CC7971" w:rsidP="00CC7971"/>
          <w:p w:rsidR="00CC7971" w:rsidRPr="00CC7971" w:rsidRDefault="00CC7971" w:rsidP="00CC7971"/>
          <w:p w:rsidR="00CC7971" w:rsidRPr="00CC7971" w:rsidRDefault="00CC7971" w:rsidP="00CC7971"/>
          <w:p w:rsidR="00CC7971" w:rsidRPr="00CC7971" w:rsidRDefault="00CC7971" w:rsidP="00CC7971"/>
        </w:tc>
        <w:tc>
          <w:tcPr>
            <w:tcW w:w="2179" w:type="dxa"/>
            <w:tcBorders>
              <w:top w:val="single" w:sz="4" w:space="0" w:color="auto"/>
              <w:left w:val="single" w:sz="4" w:space="0" w:color="auto"/>
              <w:bottom w:val="single" w:sz="4" w:space="0" w:color="auto"/>
              <w:right w:val="single" w:sz="4" w:space="0" w:color="auto"/>
            </w:tcBorders>
            <w:vAlign w:val="center"/>
          </w:tcPr>
          <w:p w:rsidR="00CC7971" w:rsidRPr="00CC7971" w:rsidRDefault="00CC7971" w:rsidP="00CC7971">
            <w:r w:rsidRPr="00CC7971">
              <w:rPr>
                <w:rFonts w:hint="eastAsia"/>
              </w:rPr>
              <w:t>各機關當年度經常門預算執行率</w:t>
            </w:r>
            <w:r w:rsidRPr="00CC7971">
              <w:rPr>
                <w:rFonts w:hint="eastAsia"/>
              </w:rPr>
              <w:t>(5</w:t>
            </w:r>
            <w:proofErr w:type="gramStart"/>
            <w:r w:rsidRPr="00CC7971">
              <w:rPr>
                <w:rFonts w:hint="eastAsia"/>
              </w:rPr>
              <w:t>﹪</w:t>
            </w:r>
            <w:proofErr w:type="gramEnd"/>
            <w:r w:rsidRPr="00CC7971">
              <w:rPr>
                <w:rFonts w:hint="eastAsia"/>
              </w:rPr>
              <w:t>)</w:t>
            </w:r>
          </w:p>
          <w:p w:rsidR="00CC7971" w:rsidRPr="00CC7971" w:rsidRDefault="00CC7971" w:rsidP="00CC7971"/>
          <w:p w:rsidR="00CC7971" w:rsidRPr="00CC7971" w:rsidRDefault="00CC7971" w:rsidP="00CC7971"/>
          <w:p w:rsidR="00CC7971" w:rsidRPr="00CC7971" w:rsidRDefault="00CC7971" w:rsidP="00CC7971"/>
        </w:tc>
        <w:tc>
          <w:tcPr>
            <w:tcW w:w="726" w:type="dxa"/>
            <w:tcBorders>
              <w:top w:val="single" w:sz="4" w:space="0" w:color="auto"/>
              <w:left w:val="single" w:sz="4" w:space="0" w:color="auto"/>
              <w:bottom w:val="single" w:sz="4" w:space="0" w:color="auto"/>
              <w:right w:val="single" w:sz="4" w:space="0" w:color="auto"/>
            </w:tcBorders>
            <w:vAlign w:val="center"/>
          </w:tcPr>
          <w:p w:rsidR="00CC7971" w:rsidRPr="00CC7971" w:rsidRDefault="00CC7971" w:rsidP="00CC7971">
            <w:r w:rsidRPr="00CC7971">
              <w:rPr>
                <w:rFonts w:hint="eastAsia"/>
              </w:rPr>
              <w:t>1</w:t>
            </w:r>
          </w:p>
          <w:p w:rsidR="00CC7971" w:rsidRPr="00CC7971" w:rsidRDefault="00CC7971" w:rsidP="00CC7971"/>
          <w:p w:rsidR="00CC7971" w:rsidRPr="00CC7971" w:rsidRDefault="00CC7971" w:rsidP="00CC7971"/>
          <w:p w:rsidR="00CC7971" w:rsidRPr="00CC7971" w:rsidRDefault="00CC7971" w:rsidP="00CC7971"/>
          <w:p w:rsidR="00CC7971" w:rsidRPr="00CC7971" w:rsidRDefault="00CC7971" w:rsidP="00CC7971"/>
        </w:tc>
        <w:tc>
          <w:tcPr>
            <w:tcW w:w="1089" w:type="dxa"/>
            <w:tcBorders>
              <w:top w:val="single" w:sz="4" w:space="0" w:color="auto"/>
              <w:left w:val="single" w:sz="4" w:space="0" w:color="auto"/>
              <w:bottom w:val="single" w:sz="4" w:space="0" w:color="auto"/>
              <w:right w:val="single" w:sz="4" w:space="0" w:color="auto"/>
            </w:tcBorders>
            <w:vAlign w:val="center"/>
          </w:tcPr>
          <w:p w:rsidR="00CC7971" w:rsidRPr="00CC7971" w:rsidRDefault="00CC7971" w:rsidP="00CC7971">
            <w:r w:rsidRPr="00CC7971">
              <w:rPr>
                <w:rFonts w:hint="eastAsia"/>
              </w:rPr>
              <w:t>統計數據</w:t>
            </w:r>
          </w:p>
          <w:p w:rsidR="00CC7971" w:rsidRPr="00CC7971" w:rsidRDefault="00CC7971" w:rsidP="00CC7971"/>
          <w:p w:rsidR="00CC7971" w:rsidRPr="00CC7971" w:rsidRDefault="00CC7971" w:rsidP="00CC7971"/>
          <w:p w:rsidR="00CC7971" w:rsidRPr="00CC7971" w:rsidRDefault="00CC7971" w:rsidP="00CC7971"/>
          <w:p w:rsidR="00CC7971" w:rsidRPr="00CC7971" w:rsidRDefault="00CC7971" w:rsidP="00CC7971"/>
        </w:tc>
        <w:tc>
          <w:tcPr>
            <w:tcW w:w="1816" w:type="dxa"/>
            <w:tcBorders>
              <w:top w:val="single" w:sz="4" w:space="0" w:color="auto"/>
              <w:left w:val="single" w:sz="4" w:space="0" w:color="auto"/>
              <w:bottom w:val="single" w:sz="4" w:space="0" w:color="auto"/>
              <w:right w:val="single" w:sz="4" w:space="0" w:color="auto"/>
            </w:tcBorders>
            <w:vAlign w:val="center"/>
          </w:tcPr>
          <w:p w:rsidR="00CC7971" w:rsidRPr="00CC7971" w:rsidRDefault="00CC7971" w:rsidP="00CC7971">
            <w:r w:rsidRPr="00CC7971">
              <w:rPr>
                <w:rFonts w:hint="eastAsia"/>
              </w:rPr>
              <w:t>經常門決算數</w:t>
            </w:r>
            <w:r w:rsidRPr="00CC7971">
              <w:rPr>
                <w:rFonts w:hint="eastAsia"/>
              </w:rPr>
              <w:t>/</w:t>
            </w:r>
            <w:r w:rsidRPr="00CC7971">
              <w:rPr>
                <w:rFonts w:hint="eastAsia"/>
              </w:rPr>
              <w:t>經常門預算數</w:t>
            </w:r>
            <w:r w:rsidRPr="00CC7971">
              <w:rPr>
                <w:rFonts w:hint="eastAsia"/>
              </w:rPr>
              <w:t>x100%</w:t>
            </w:r>
          </w:p>
          <w:p w:rsidR="00CC7971" w:rsidRPr="00CC7971" w:rsidRDefault="00CC7971" w:rsidP="00CC7971"/>
          <w:p w:rsidR="00CC7971" w:rsidRPr="00CC7971" w:rsidRDefault="00CC7971" w:rsidP="00CC7971"/>
          <w:p w:rsidR="00CC7971" w:rsidRPr="00CC7971" w:rsidRDefault="00CC7971" w:rsidP="00CC7971"/>
        </w:tc>
        <w:tc>
          <w:tcPr>
            <w:tcW w:w="1271" w:type="dxa"/>
            <w:tcBorders>
              <w:top w:val="single" w:sz="4" w:space="0" w:color="auto"/>
              <w:left w:val="single" w:sz="4" w:space="0" w:color="auto"/>
              <w:bottom w:val="single" w:sz="4" w:space="0" w:color="auto"/>
              <w:right w:val="single" w:sz="4" w:space="0" w:color="auto"/>
            </w:tcBorders>
            <w:vAlign w:val="center"/>
          </w:tcPr>
          <w:p w:rsidR="00CC7971" w:rsidRPr="00CC7971" w:rsidRDefault="00CC7971" w:rsidP="00CC7971">
            <w:r w:rsidRPr="00CC7971">
              <w:rPr>
                <w:rFonts w:hint="eastAsia"/>
              </w:rPr>
              <w:t>90</w:t>
            </w:r>
            <w:r w:rsidRPr="00CC7971">
              <w:rPr>
                <w:rFonts w:hint="eastAsia"/>
              </w:rPr>
              <w:t>％</w:t>
            </w:r>
          </w:p>
          <w:p w:rsidR="00CC7971" w:rsidRPr="00CC7971" w:rsidRDefault="00CC7971" w:rsidP="00CC7971"/>
          <w:p w:rsidR="00CC7971" w:rsidRPr="00CC7971" w:rsidRDefault="00CC7971" w:rsidP="00CC7971"/>
          <w:p w:rsidR="00CC7971" w:rsidRPr="00CC7971" w:rsidRDefault="00CC7971" w:rsidP="00CC7971"/>
          <w:p w:rsidR="00CC7971" w:rsidRPr="00CC7971" w:rsidRDefault="00CC7971" w:rsidP="00CC7971"/>
        </w:tc>
      </w:tr>
      <w:tr w:rsidR="00CC7971" w:rsidRPr="00CC7971" w:rsidTr="00CC7971">
        <w:trPr>
          <w:trHeight w:hRule="exact" w:val="5020"/>
        </w:trPr>
        <w:tc>
          <w:tcPr>
            <w:tcW w:w="363" w:type="dxa"/>
            <w:vMerge/>
            <w:tcBorders>
              <w:top w:val="single" w:sz="4" w:space="0" w:color="auto"/>
              <w:left w:val="single" w:sz="4" w:space="0" w:color="auto"/>
              <w:bottom w:val="single" w:sz="4" w:space="0" w:color="auto"/>
              <w:right w:val="single" w:sz="4" w:space="0" w:color="auto"/>
            </w:tcBorders>
            <w:vAlign w:val="center"/>
            <w:hideMark/>
          </w:tcPr>
          <w:p w:rsidR="00CC7971" w:rsidRPr="00CC7971" w:rsidRDefault="00CC7971" w:rsidP="00CC7971"/>
        </w:tc>
        <w:tc>
          <w:tcPr>
            <w:tcW w:w="1453" w:type="dxa"/>
            <w:vMerge/>
            <w:tcBorders>
              <w:top w:val="single" w:sz="4" w:space="0" w:color="auto"/>
              <w:left w:val="single" w:sz="4" w:space="0" w:color="auto"/>
              <w:bottom w:val="single" w:sz="4" w:space="0" w:color="auto"/>
              <w:right w:val="single" w:sz="4" w:space="0" w:color="auto"/>
            </w:tcBorders>
            <w:vAlign w:val="center"/>
            <w:hideMark/>
          </w:tcPr>
          <w:p w:rsidR="00CC7971" w:rsidRPr="00CC7971" w:rsidRDefault="00CC7971" w:rsidP="00CC7971"/>
        </w:tc>
        <w:tc>
          <w:tcPr>
            <w:tcW w:w="363" w:type="dxa"/>
            <w:tcBorders>
              <w:top w:val="single" w:sz="4" w:space="0" w:color="auto"/>
              <w:left w:val="single" w:sz="4" w:space="0" w:color="auto"/>
              <w:bottom w:val="single" w:sz="4" w:space="0" w:color="auto"/>
              <w:right w:val="single" w:sz="4" w:space="0" w:color="auto"/>
            </w:tcBorders>
            <w:vAlign w:val="center"/>
          </w:tcPr>
          <w:p w:rsidR="00CC7971" w:rsidRPr="00CC7971" w:rsidRDefault="00CC7971" w:rsidP="00CC7971">
            <w:r w:rsidRPr="00CC7971">
              <w:rPr>
                <w:rFonts w:hint="eastAsia"/>
              </w:rPr>
              <w:t>二</w:t>
            </w:r>
          </w:p>
          <w:p w:rsidR="00CC7971" w:rsidRPr="00CC7971" w:rsidRDefault="00CC7971" w:rsidP="00CC7971"/>
          <w:p w:rsidR="00CC7971" w:rsidRPr="00CC7971" w:rsidRDefault="00CC7971" w:rsidP="00CC7971"/>
          <w:p w:rsidR="00CC7971" w:rsidRPr="00CC7971" w:rsidRDefault="00CC7971" w:rsidP="00CC7971"/>
          <w:p w:rsidR="00CC7971" w:rsidRPr="00CC7971" w:rsidRDefault="00CC7971" w:rsidP="00CC7971"/>
          <w:p w:rsidR="00CC7971" w:rsidRPr="00CC7971" w:rsidRDefault="00CC7971" w:rsidP="00CC7971"/>
          <w:p w:rsidR="00CC7971" w:rsidRPr="00CC7971" w:rsidRDefault="00CC7971" w:rsidP="00CC7971"/>
          <w:p w:rsidR="00CC7971" w:rsidRPr="00CC7971" w:rsidRDefault="00CC7971" w:rsidP="00CC7971"/>
          <w:p w:rsidR="00CC7971" w:rsidRDefault="00CC7971" w:rsidP="00CC7971"/>
          <w:p w:rsidR="00CC7971" w:rsidRPr="00CC7971" w:rsidRDefault="00CC7971" w:rsidP="00CC7971"/>
          <w:p w:rsidR="00CC7971" w:rsidRPr="00CC7971" w:rsidRDefault="00CC7971" w:rsidP="00CC7971"/>
          <w:p w:rsidR="00CC7971" w:rsidRPr="00CC7971" w:rsidRDefault="00CC7971" w:rsidP="00CC7971"/>
          <w:p w:rsidR="00CC7971" w:rsidRPr="00CC7971" w:rsidRDefault="00CC7971" w:rsidP="00CC7971"/>
        </w:tc>
        <w:tc>
          <w:tcPr>
            <w:tcW w:w="2179" w:type="dxa"/>
            <w:tcBorders>
              <w:top w:val="single" w:sz="4" w:space="0" w:color="auto"/>
              <w:left w:val="single" w:sz="4" w:space="0" w:color="auto"/>
              <w:bottom w:val="single" w:sz="4" w:space="0" w:color="auto"/>
              <w:right w:val="single" w:sz="4" w:space="0" w:color="auto"/>
            </w:tcBorders>
            <w:vAlign w:val="center"/>
          </w:tcPr>
          <w:p w:rsidR="00CC7971" w:rsidRPr="00CC7971" w:rsidRDefault="00CC7971" w:rsidP="00CC7971">
            <w:r w:rsidRPr="00CC7971">
              <w:rPr>
                <w:rFonts w:hint="eastAsia"/>
              </w:rPr>
              <w:t>各機關年度資本門預算執行率</w:t>
            </w:r>
            <w:r w:rsidRPr="00CC7971">
              <w:rPr>
                <w:rFonts w:hint="eastAsia"/>
              </w:rPr>
              <w:t>(10</w:t>
            </w:r>
            <w:r w:rsidRPr="00CC7971">
              <w:rPr>
                <w:rFonts w:hint="eastAsia"/>
              </w:rPr>
              <w:t>％</w:t>
            </w:r>
            <w:proofErr w:type="gramStart"/>
            <w:r w:rsidRPr="00CC7971">
              <w:rPr>
                <w:rFonts w:hint="eastAsia"/>
              </w:rPr>
              <w:t>）</w:t>
            </w:r>
            <w:proofErr w:type="gramEnd"/>
          </w:p>
          <w:p w:rsidR="00CC7971" w:rsidRPr="00CC7971" w:rsidRDefault="00CC7971" w:rsidP="00CC7971"/>
          <w:p w:rsidR="00CC7971" w:rsidRPr="00CC7971" w:rsidRDefault="00CC7971" w:rsidP="00CC7971"/>
          <w:p w:rsidR="00CC7971" w:rsidRPr="00CC7971" w:rsidRDefault="00CC7971" w:rsidP="00CC7971"/>
          <w:p w:rsidR="00CC7971" w:rsidRPr="00CC7971" w:rsidRDefault="00CC7971" w:rsidP="00CC7971"/>
          <w:p w:rsidR="00CC7971" w:rsidRPr="00CC7971" w:rsidRDefault="00CC7971" w:rsidP="00CC7971"/>
          <w:p w:rsidR="00CC7971" w:rsidRPr="00CC7971" w:rsidRDefault="00CC7971" w:rsidP="00CC7971"/>
          <w:p w:rsidR="00CC7971" w:rsidRDefault="00CC7971" w:rsidP="00CC7971"/>
          <w:p w:rsidR="00CC7971" w:rsidRDefault="00CC7971" w:rsidP="00CC7971"/>
          <w:p w:rsidR="00CC7971" w:rsidRDefault="00CC7971" w:rsidP="00CC7971"/>
          <w:p w:rsidR="00CC7971" w:rsidRPr="00CC7971" w:rsidRDefault="00CC7971" w:rsidP="00CC7971"/>
          <w:p w:rsidR="00CC7971" w:rsidRPr="00CC7971" w:rsidRDefault="00CC7971" w:rsidP="00CC7971"/>
          <w:p w:rsidR="00CC7971" w:rsidRPr="00CC7971" w:rsidRDefault="00CC7971" w:rsidP="00CC7971"/>
          <w:p w:rsidR="00CC7971" w:rsidRPr="00CC7971" w:rsidRDefault="00CC7971" w:rsidP="00CC7971"/>
          <w:p w:rsidR="00CC7971" w:rsidRPr="00CC7971" w:rsidRDefault="00CC7971" w:rsidP="00CC7971"/>
          <w:p w:rsidR="00CC7971" w:rsidRPr="00CC7971" w:rsidRDefault="00CC7971" w:rsidP="00CC7971"/>
        </w:tc>
        <w:tc>
          <w:tcPr>
            <w:tcW w:w="726" w:type="dxa"/>
            <w:tcBorders>
              <w:top w:val="single" w:sz="4" w:space="0" w:color="auto"/>
              <w:left w:val="single" w:sz="4" w:space="0" w:color="auto"/>
              <w:bottom w:val="single" w:sz="4" w:space="0" w:color="auto"/>
              <w:right w:val="single" w:sz="4" w:space="0" w:color="auto"/>
            </w:tcBorders>
            <w:vAlign w:val="center"/>
          </w:tcPr>
          <w:p w:rsidR="00CC7971" w:rsidRPr="00CC7971" w:rsidRDefault="00CC7971" w:rsidP="00CC7971">
            <w:r w:rsidRPr="00CC7971">
              <w:rPr>
                <w:rFonts w:hint="eastAsia"/>
              </w:rPr>
              <w:t>1</w:t>
            </w:r>
          </w:p>
          <w:p w:rsidR="00CC7971" w:rsidRPr="00CC7971" w:rsidRDefault="00CC7971" w:rsidP="00CC7971"/>
          <w:p w:rsidR="00CC7971" w:rsidRPr="00CC7971" w:rsidRDefault="00CC7971" w:rsidP="00CC7971"/>
          <w:p w:rsidR="00CC7971" w:rsidRPr="00CC7971" w:rsidRDefault="00CC7971" w:rsidP="00CC7971"/>
          <w:p w:rsidR="00CC7971" w:rsidRPr="00CC7971" w:rsidRDefault="00CC7971" w:rsidP="00CC7971"/>
          <w:p w:rsidR="00CC7971" w:rsidRPr="00CC7971" w:rsidRDefault="00CC7971" w:rsidP="00CC7971"/>
          <w:p w:rsidR="00CC7971" w:rsidRPr="00CC7971" w:rsidRDefault="00CC7971" w:rsidP="00CC7971"/>
          <w:p w:rsidR="00CC7971" w:rsidRPr="00CC7971" w:rsidRDefault="00CC7971" w:rsidP="00CC7971"/>
          <w:p w:rsidR="00CC7971" w:rsidRDefault="00CC7971" w:rsidP="00CC7971"/>
          <w:p w:rsidR="00CC7971" w:rsidRDefault="00CC7971" w:rsidP="00CC7971"/>
          <w:p w:rsidR="00CC7971" w:rsidRDefault="00CC7971" w:rsidP="00CC7971"/>
          <w:p w:rsidR="00CC7971" w:rsidRPr="00CC7971" w:rsidRDefault="00CC7971" w:rsidP="00CC7971"/>
          <w:p w:rsidR="00CC7971" w:rsidRPr="00CC7971" w:rsidRDefault="00CC7971" w:rsidP="00CC7971"/>
          <w:p w:rsidR="00CC7971" w:rsidRPr="00CC7971" w:rsidRDefault="00CC7971" w:rsidP="00CC7971"/>
          <w:p w:rsidR="00CC7971" w:rsidRPr="00CC7971" w:rsidRDefault="00CC7971" w:rsidP="00CC7971"/>
        </w:tc>
        <w:tc>
          <w:tcPr>
            <w:tcW w:w="1089" w:type="dxa"/>
            <w:tcBorders>
              <w:top w:val="single" w:sz="4" w:space="0" w:color="auto"/>
              <w:left w:val="single" w:sz="4" w:space="0" w:color="auto"/>
              <w:bottom w:val="single" w:sz="4" w:space="0" w:color="auto"/>
              <w:right w:val="single" w:sz="4" w:space="0" w:color="auto"/>
            </w:tcBorders>
            <w:vAlign w:val="center"/>
          </w:tcPr>
          <w:p w:rsidR="00CC7971" w:rsidRPr="00CC7971" w:rsidRDefault="00CC7971" w:rsidP="00CC7971">
            <w:r w:rsidRPr="00CC7971">
              <w:rPr>
                <w:rFonts w:hint="eastAsia"/>
              </w:rPr>
              <w:t>統計數據</w:t>
            </w:r>
          </w:p>
          <w:p w:rsidR="00CC7971" w:rsidRPr="00CC7971" w:rsidRDefault="00CC7971" w:rsidP="00CC7971"/>
          <w:p w:rsidR="00CC7971" w:rsidRPr="00CC7971" w:rsidRDefault="00CC7971" w:rsidP="00CC7971"/>
          <w:p w:rsidR="00CC7971" w:rsidRPr="00CC7971" w:rsidRDefault="00CC7971" w:rsidP="00CC7971"/>
          <w:p w:rsidR="00CC7971" w:rsidRPr="00CC7971" w:rsidRDefault="00CC7971" w:rsidP="00CC7971"/>
          <w:p w:rsidR="00CC7971" w:rsidRPr="00CC7971" w:rsidRDefault="00CC7971" w:rsidP="00CC7971"/>
          <w:p w:rsidR="00CC7971" w:rsidRPr="00CC7971" w:rsidRDefault="00CC7971" w:rsidP="00CC7971"/>
          <w:p w:rsidR="00CC7971" w:rsidRDefault="00CC7971" w:rsidP="00CC7971"/>
          <w:p w:rsidR="00CC7971" w:rsidRDefault="00CC7971" w:rsidP="00CC7971"/>
          <w:p w:rsidR="00CC7971" w:rsidRDefault="00CC7971" w:rsidP="00CC7971"/>
          <w:p w:rsidR="00CC7971" w:rsidRDefault="00CC7971" w:rsidP="00CC7971"/>
          <w:p w:rsidR="00CC7971" w:rsidRDefault="00CC7971" w:rsidP="00CC7971"/>
          <w:p w:rsidR="00CC7971" w:rsidRDefault="00CC7971" w:rsidP="00CC7971"/>
          <w:p w:rsidR="00CC7971" w:rsidRDefault="00CC7971" w:rsidP="00CC7971"/>
          <w:p w:rsidR="00CC7971" w:rsidRPr="00CC7971" w:rsidRDefault="00CC7971" w:rsidP="00CC7971"/>
          <w:p w:rsidR="00CC7971" w:rsidRPr="00CC7971" w:rsidRDefault="00CC7971" w:rsidP="00CC7971"/>
          <w:p w:rsidR="00CC7971" w:rsidRPr="00CC7971" w:rsidRDefault="00CC7971" w:rsidP="00CC7971"/>
          <w:p w:rsidR="00CC7971" w:rsidRPr="00CC7971" w:rsidRDefault="00CC7971" w:rsidP="00CC7971"/>
          <w:p w:rsidR="00CC7971" w:rsidRPr="00CC7971" w:rsidRDefault="00CC7971" w:rsidP="00CC7971"/>
        </w:tc>
        <w:tc>
          <w:tcPr>
            <w:tcW w:w="1816" w:type="dxa"/>
            <w:tcBorders>
              <w:top w:val="single" w:sz="4" w:space="0" w:color="auto"/>
              <w:left w:val="single" w:sz="4" w:space="0" w:color="auto"/>
              <w:bottom w:val="single" w:sz="4" w:space="0" w:color="auto"/>
              <w:right w:val="single" w:sz="4" w:space="0" w:color="auto"/>
            </w:tcBorders>
            <w:vAlign w:val="center"/>
          </w:tcPr>
          <w:p w:rsidR="00CC7971" w:rsidRPr="00CC7971" w:rsidRDefault="00CC7971" w:rsidP="00CC7971">
            <w:r w:rsidRPr="00CC7971">
              <w:rPr>
                <w:rFonts w:hint="eastAsia"/>
              </w:rPr>
              <w:t>（本年度資本門實支數</w:t>
            </w:r>
            <w:r w:rsidRPr="00CC7971">
              <w:rPr>
                <w:rFonts w:hint="eastAsia"/>
              </w:rPr>
              <w:t>+</w:t>
            </w:r>
            <w:r w:rsidRPr="00CC7971">
              <w:rPr>
                <w:rFonts w:hint="eastAsia"/>
              </w:rPr>
              <w:t>資本門應付未付數）</w:t>
            </w:r>
            <w:r w:rsidRPr="00CC7971">
              <w:rPr>
                <w:rFonts w:hint="eastAsia"/>
              </w:rPr>
              <w:t>/</w:t>
            </w:r>
            <w:r w:rsidRPr="00CC7971">
              <w:rPr>
                <w:rFonts w:hint="eastAsia"/>
              </w:rPr>
              <w:t>（資本門預算數）×</w:t>
            </w:r>
            <w:r w:rsidRPr="00CC7971">
              <w:rPr>
                <w:rFonts w:hint="eastAsia"/>
              </w:rPr>
              <w:t>100%  1.</w:t>
            </w:r>
            <w:r w:rsidRPr="00CC7971">
              <w:rPr>
                <w:rFonts w:hint="eastAsia"/>
              </w:rPr>
              <w:t>以上各</w:t>
            </w:r>
            <w:proofErr w:type="gramStart"/>
            <w:r w:rsidRPr="00CC7971">
              <w:rPr>
                <w:rFonts w:hint="eastAsia"/>
              </w:rPr>
              <w:t>數均含本年度</w:t>
            </w:r>
            <w:proofErr w:type="gramEnd"/>
            <w:r w:rsidRPr="00CC7971">
              <w:rPr>
                <w:rFonts w:hint="eastAsia"/>
              </w:rPr>
              <w:t>原預算、追加減預算及以前年度保留數。</w:t>
            </w:r>
            <w:r w:rsidRPr="00CC7971">
              <w:rPr>
                <w:rFonts w:hint="eastAsia"/>
              </w:rPr>
              <w:t>2.</w:t>
            </w:r>
            <w:r w:rsidRPr="00CC7971">
              <w:rPr>
                <w:rFonts w:hint="eastAsia"/>
              </w:rPr>
              <w:t>資本門</w:t>
            </w:r>
            <w:proofErr w:type="gramStart"/>
            <w:r w:rsidRPr="00CC7971">
              <w:rPr>
                <w:rFonts w:hint="eastAsia"/>
              </w:rPr>
              <w:t>賸餘數係指</w:t>
            </w:r>
            <w:proofErr w:type="gramEnd"/>
            <w:r w:rsidRPr="00CC7971">
              <w:rPr>
                <w:rFonts w:hint="eastAsia"/>
              </w:rPr>
              <w:t>各該（項）計畫執行後賸餘數。</w:t>
            </w:r>
          </w:p>
          <w:p w:rsidR="00CC7971" w:rsidRPr="00CC7971" w:rsidRDefault="00CC7971" w:rsidP="00CC7971"/>
          <w:p w:rsidR="00CC7971" w:rsidRPr="00CC7971" w:rsidRDefault="00CC7971" w:rsidP="00CC7971"/>
          <w:p w:rsidR="00CC7971" w:rsidRPr="00CC7971" w:rsidRDefault="00CC7971" w:rsidP="00CC7971"/>
        </w:tc>
        <w:tc>
          <w:tcPr>
            <w:tcW w:w="1271" w:type="dxa"/>
            <w:tcBorders>
              <w:top w:val="single" w:sz="4" w:space="0" w:color="auto"/>
              <w:left w:val="single" w:sz="4" w:space="0" w:color="auto"/>
              <w:bottom w:val="single" w:sz="4" w:space="0" w:color="auto"/>
              <w:right w:val="single" w:sz="4" w:space="0" w:color="auto"/>
            </w:tcBorders>
            <w:vAlign w:val="center"/>
          </w:tcPr>
          <w:p w:rsidR="00CC7971" w:rsidRPr="00CC7971" w:rsidRDefault="00CC7971" w:rsidP="00CC7971">
            <w:r w:rsidRPr="00CC7971">
              <w:rPr>
                <w:rFonts w:hint="eastAsia"/>
              </w:rPr>
              <w:t>90</w:t>
            </w:r>
            <w:r w:rsidRPr="00CC7971">
              <w:rPr>
                <w:rFonts w:hint="eastAsia"/>
              </w:rPr>
              <w:t>％</w:t>
            </w:r>
          </w:p>
          <w:p w:rsidR="00CC7971" w:rsidRPr="00CC7971" w:rsidRDefault="00CC7971" w:rsidP="00CC7971"/>
          <w:p w:rsidR="00CC7971" w:rsidRPr="00CC7971" w:rsidRDefault="00CC7971" w:rsidP="00CC7971"/>
          <w:p w:rsidR="00CC7971" w:rsidRPr="00CC7971" w:rsidRDefault="00CC7971" w:rsidP="00CC7971"/>
          <w:p w:rsidR="00CC7971" w:rsidRPr="00CC7971" w:rsidRDefault="00CC7971" w:rsidP="00CC7971"/>
          <w:p w:rsidR="00CC7971" w:rsidRPr="00CC7971" w:rsidRDefault="00CC7971" w:rsidP="00CC7971"/>
          <w:p w:rsidR="00CC7971" w:rsidRPr="00CC7971" w:rsidRDefault="00CC7971" w:rsidP="00CC7971"/>
          <w:p w:rsidR="00CC7971" w:rsidRPr="00CC7971" w:rsidRDefault="00CC7971" w:rsidP="00CC7971"/>
          <w:p w:rsidR="00CC7971" w:rsidRDefault="00CC7971" w:rsidP="00CC7971"/>
          <w:p w:rsidR="00CC7971" w:rsidRDefault="00CC7971" w:rsidP="00CC7971"/>
          <w:p w:rsidR="00CC7971" w:rsidRPr="00CC7971" w:rsidRDefault="00CC7971" w:rsidP="00CC7971"/>
          <w:p w:rsidR="00CC7971" w:rsidRPr="00CC7971" w:rsidRDefault="00CC7971" w:rsidP="00CC7971"/>
          <w:p w:rsidR="00CC7971" w:rsidRPr="00CC7971" w:rsidRDefault="00CC7971" w:rsidP="00CC7971"/>
          <w:p w:rsidR="00CC7971" w:rsidRPr="00CC7971" w:rsidRDefault="00CC7971" w:rsidP="00CC7971"/>
        </w:tc>
      </w:tr>
    </w:tbl>
    <w:p w:rsidR="00CC7971" w:rsidRPr="00CC7971" w:rsidRDefault="00CC7971" w:rsidP="00CC7971"/>
    <w:p w:rsidR="00CC7971" w:rsidRPr="00CC7971" w:rsidRDefault="00CC7971" w:rsidP="00CC7971">
      <w:pPr>
        <w:rPr>
          <w:b/>
        </w:rPr>
      </w:pPr>
    </w:p>
    <w:p w:rsidR="00CC7971" w:rsidRPr="00CC7971" w:rsidRDefault="00CC7971" w:rsidP="00CC7971">
      <w:pPr>
        <w:rPr>
          <w:b/>
        </w:rPr>
      </w:pPr>
    </w:p>
    <w:p w:rsidR="00CC7971" w:rsidRPr="00CC7971" w:rsidRDefault="00CC7971" w:rsidP="00CC7971">
      <w:pPr>
        <w:rPr>
          <w:b/>
        </w:rPr>
      </w:pPr>
    </w:p>
    <w:p w:rsidR="00CC7971" w:rsidRPr="00CC7971" w:rsidRDefault="00CC7971" w:rsidP="00CC7971">
      <w:pPr>
        <w:rPr>
          <w:b/>
        </w:rPr>
      </w:pPr>
    </w:p>
    <w:p w:rsidR="00CC7971" w:rsidRPr="00CC7971" w:rsidRDefault="00CC7971" w:rsidP="00CC7971">
      <w:pPr>
        <w:rPr>
          <w:b/>
        </w:rPr>
      </w:pPr>
    </w:p>
    <w:p w:rsidR="00CC7971" w:rsidRPr="00CC7971" w:rsidRDefault="00CC7971" w:rsidP="00CC7971">
      <w:pPr>
        <w:rPr>
          <w:b/>
        </w:rPr>
      </w:pPr>
    </w:p>
    <w:p w:rsidR="00CC7971" w:rsidRDefault="00CC7971" w:rsidP="00CC7971">
      <w:pPr>
        <w:rPr>
          <w:b/>
        </w:rPr>
      </w:pPr>
    </w:p>
    <w:p w:rsidR="00CC7971" w:rsidRDefault="00CC7971" w:rsidP="00CC7971">
      <w:pPr>
        <w:rPr>
          <w:b/>
        </w:rPr>
      </w:pPr>
    </w:p>
    <w:p w:rsidR="00CC7971" w:rsidRDefault="00CC7971" w:rsidP="00CC7971">
      <w:pPr>
        <w:rPr>
          <w:b/>
        </w:rPr>
      </w:pPr>
    </w:p>
    <w:p w:rsidR="00CC7971" w:rsidRDefault="00CC7971" w:rsidP="00CC7971">
      <w:pPr>
        <w:rPr>
          <w:b/>
        </w:rPr>
      </w:pPr>
    </w:p>
    <w:p w:rsidR="00CC7971" w:rsidRDefault="002A7BCE" w:rsidP="00CC7971">
      <w:pPr>
        <w:rPr>
          <w:b/>
        </w:rPr>
      </w:pPr>
      <w:r w:rsidRPr="002A7BCE">
        <w:rPr>
          <w:rFonts w:hint="eastAsia"/>
          <w:b/>
        </w:rPr>
        <w:lastRenderedPageBreak/>
        <w:t>第二部份：</w:t>
      </w:r>
      <w:proofErr w:type="gramStart"/>
      <w:r w:rsidRPr="002A7BCE">
        <w:rPr>
          <w:rFonts w:hint="eastAsia"/>
          <w:b/>
        </w:rPr>
        <w:t>10</w:t>
      </w:r>
      <w:r>
        <w:rPr>
          <w:rFonts w:hint="eastAsia"/>
          <w:b/>
        </w:rPr>
        <w:t>0</w:t>
      </w:r>
      <w:proofErr w:type="gramEnd"/>
      <w:r w:rsidRPr="002A7BCE">
        <w:rPr>
          <w:rFonts w:hint="eastAsia"/>
          <w:b/>
        </w:rPr>
        <w:t>年度施政計畫</w:t>
      </w:r>
    </w:p>
    <w:p w:rsidR="00CC7971" w:rsidRPr="00CC7971" w:rsidRDefault="00CC7971" w:rsidP="00CC7971">
      <w:pPr>
        <w:rPr>
          <w:b/>
        </w:rPr>
      </w:pPr>
      <w:bookmarkStart w:id="0" w:name="_GoBack"/>
      <w:bookmarkEnd w:id="0"/>
    </w:p>
    <w:tbl>
      <w:tblPr>
        <w:tblStyle w:val="a3"/>
        <w:tblW w:w="9180" w:type="dxa"/>
        <w:tblInd w:w="108" w:type="dxa"/>
        <w:tblLook w:val="01E0" w:firstRow="1" w:lastRow="1" w:firstColumn="1" w:lastColumn="1" w:noHBand="0" w:noVBand="0"/>
      </w:tblPr>
      <w:tblGrid>
        <w:gridCol w:w="1440"/>
        <w:gridCol w:w="1800"/>
        <w:gridCol w:w="1980"/>
        <w:gridCol w:w="2880"/>
        <w:gridCol w:w="1080"/>
      </w:tblGrid>
      <w:tr w:rsidR="00CC7971" w:rsidRPr="00CC7971" w:rsidTr="00CC7971">
        <w:trPr>
          <w:trHeight w:val="714"/>
        </w:trPr>
        <w:tc>
          <w:tcPr>
            <w:tcW w:w="1440" w:type="dxa"/>
            <w:tcBorders>
              <w:top w:val="single" w:sz="4" w:space="0" w:color="auto"/>
              <w:left w:val="single" w:sz="4" w:space="0" w:color="auto"/>
              <w:bottom w:val="single" w:sz="4" w:space="0" w:color="auto"/>
              <w:right w:val="single" w:sz="4" w:space="0" w:color="auto"/>
            </w:tcBorders>
            <w:vAlign w:val="center"/>
            <w:hideMark/>
          </w:tcPr>
          <w:p w:rsidR="00CC7971" w:rsidRPr="00CC7971" w:rsidRDefault="00CC7971" w:rsidP="00CC7971">
            <w:r w:rsidRPr="00CC7971">
              <w:rPr>
                <w:rFonts w:hint="eastAsia"/>
              </w:rPr>
              <w:t>次類別計畫</w:t>
            </w:r>
          </w:p>
          <w:p w:rsidR="00CC7971" w:rsidRPr="00CC7971" w:rsidRDefault="00CC7971" w:rsidP="00CC7971">
            <w:r w:rsidRPr="00CC7971">
              <w:rPr>
                <w:rFonts w:hint="eastAsia"/>
              </w:rPr>
              <w:t>（預算科目）</w:t>
            </w:r>
          </w:p>
        </w:tc>
        <w:tc>
          <w:tcPr>
            <w:tcW w:w="1800" w:type="dxa"/>
            <w:tcBorders>
              <w:top w:val="single" w:sz="4" w:space="0" w:color="auto"/>
              <w:left w:val="single" w:sz="4" w:space="0" w:color="auto"/>
              <w:bottom w:val="single" w:sz="4" w:space="0" w:color="auto"/>
              <w:right w:val="single" w:sz="4" w:space="0" w:color="auto"/>
            </w:tcBorders>
            <w:vAlign w:val="center"/>
            <w:hideMark/>
          </w:tcPr>
          <w:p w:rsidR="00CC7971" w:rsidRPr="00CC7971" w:rsidRDefault="00CC7971" w:rsidP="00CC7971">
            <w:r w:rsidRPr="00CC7971">
              <w:rPr>
                <w:rFonts w:hint="eastAsia"/>
              </w:rPr>
              <w:t xml:space="preserve"> </w:t>
            </w:r>
            <w:r w:rsidRPr="00CC7971">
              <w:rPr>
                <w:rFonts w:hint="eastAsia"/>
              </w:rPr>
              <w:t>預算金額</w:t>
            </w:r>
          </w:p>
          <w:p w:rsidR="00CC7971" w:rsidRPr="00CC7971" w:rsidRDefault="00CC7971" w:rsidP="00CC7971">
            <w:proofErr w:type="gramStart"/>
            <w:r w:rsidRPr="00CC7971">
              <w:rPr>
                <w:rFonts w:hint="eastAsia"/>
              </w:rPr>
              <w:t>（</w:t>
            </w:r>
            <w:proofErr w:type="gramEnd"/>
            <w:r w:rsidRPr="00CC7971">
              <w:rPr>
                <w:rFonts w:hint="eastAsia"/>
              </w:rPr>
              <w:t>單位：千元</w:t>
            </w:r>
            <w:proofErr w:type="gramStart"/>
            <w:r w:rsidRPr="00CC7971">
              <w:rPr>
                <w:rFonts w:hint="eastAsia"/>
              </w:rPr>
              <w:t>）</w:t>
            </w:r>
            <w:proofErr w:type="gramEnd"/>
          </w:p>
        </w:tc>
        <w:tc>
          <w:tcPr>
            <w:tcW w:w="1980" w:type="dxa"/>
            <w:tcBorders>
              <w:top w:val="single" w:sz="4" w:space="0" w:color="auto"/>
              <w:left w:val="single" w:sz="4" w:space="0" w:color="auto"/>
              <w:bottom w:val="single" w:sz="4" w:space="0" w:color="auto"/>
              <w:right w:val="single" w:sz="4" w:space="0" w:color="auto"/>
            </w:tcBorders>
            <w:vAlign w:val="center"/>
            <w:hideMark/>
          </w:tcPr>
          <w:p w:rsidR="00CC7971" w:rsidRPr="00CC7971" w:rsidRDefault="00CC7971" w:rsidP="00CC7971">
            <w:r w:rsidRPr="00CC7971">
              <w:rPr>
                <w:rFonts w:hint="eastAsia"/>
              </w:rPr>
              <w:t>重要施政</w:t>
            </w:r>
          </w:p>
          <w:p w:rsidR="00CC7971" w:rsidRPr="00CC7971" w:rsidRDefault="00CC7971" w:rsidP="00CC7971">
            <w:r w:rsidRPr="00CC7971">
              <w:rPr>
                <w:rFonts w:hint="eastAsia"/>
              </w:rPr>
              <w:t>計畫項目</w:t>
            </w:r>
          </w:p>
        </w:tc>
        <w:tc>
          <w:tcPr>
            <w:tcW w:w="2880" w:type="dxa"/>
            <w:tcBorders>
              <w:top w:val="single" w:sz="4" w:space="0" w:color="auto"/>
              <w:left w:val="single" w:sz="4" w:space="0" w:color="auto"/>
              <w:bottom w:val="single" w:sz="4" w:space="0" w:color="auto"/>
              <w:right w:val="single" w:sz="4" w:space="0" w:color="auto"/>
            </w:tcBorders>
            <w:vAlign w:val="center"/>
            <w:hideMark/>
          </w:tcPr>
          <w:p w:rsidR="00CC7971" w:rsidRPr="00CC7971" w:rsidRDefault="00CC7971" w:rsidP="00CC7971">
            <w:r w:rsidRPr="00CC7971">
              <w:rPr>
                <w:rFonts w:hint="eastAsia"/>
              </w:rPr>
              <w:t>實</w:t>
            </w:r>
            <w:r w:rsidRPr="00CC7971">
              <w:rPr>
                <w:rFonts w:hint="eastAsia"/>
              </w:rPr>
              <w:t xml:space="preserve">    </w:t>
            </w:r>
            <w:r w:rsidRPr="00CC7971">
              <w:rPr>
                <w:rFonts w:hint="eastAsia"/>
              </w:rPr>
              <w:t>施</w:t>
            </w:r>
            <w:r w:rsidRPr="00CC7971">
              <w:rPr>
                <w:rFonts w:hint="eastAsia"/>
              </w:rPr>
              <w:t xml:space="preserve">    </w:t>
            </w:r>
            <w:r w:rsidRPr="00CC7971">
              <w:rPr>
                <w:rFonts w:hint="eastAsia"/>
              </w:rPr>
              <w:t>內</w:t>
            </w:r>
            <w:r w:rsidRPr="00CC7971">
              <w:rPr>
                <w:rFonts w:hint="eastAsia"/>
              </w:rPr>
              <w:t xml:space="preserve">    </w:t>
            </w:r>
            <w:r w:rsidRPr="00CC7971">
              <w:rPr>
                <w:rFonts w:hint="eastAsia"/>
              </w:rPr>
              <w:t>容</w:t>
            </w:r>
          </w:p>
        </w:tc>
        <w:tc>
          <w:tcPr>
            <w:tcW w:w="1080" w:type="dxa"/>
            <w:tcBorders>
              <w:top w:val="single" w:sz="4" w:space="0" w:color="auto"/>
              <w:left w:val="single" w:sz="4" w:space="0" w:color="auto"/>
              <w:bottom w:val="single" w:sz="4" w:space="0" w:color="auto"/>
              <w:right w:val="single" w:sz="4" w:space="0" w:color="auto"/>
            </w:tcBorders>
            <w:vAlign w:val="center"/>
            <w:hideMark/>
          </w:tcPr>
          <w:p w:rsidR="00CC7971" w:rsidRPr="00CC7971" w:rsidRDefault="00CC7971" w:rsidP="00CC7971">
            <w:r w:rsidRPr="00CC7971">
              <w:rPr>
                <w:rFonts w:hint="eastAsia"/>
              </w:rPr>
              <w:t>備</w:t>
            </w:r>
            <w:r w:rsidRPr="00CC7971">
              <w:rPr>
                <w:rFonts w:hint="eastAsia"/>
              </w:rPr>
              <w:t xml:space="preserve"> </w:t>
            </w:r>
            <w:proofErr w:type="gramStart"/>
            <w:r w:rsidRPr="00CC7971">
              <w:rPr>
                <w:rFonts w:hint="eastAsia"/>
              </w:rPr>
              <w:t>註</w:t>
            </w:r>
            <w:proofErr w:type="gramEnd"/>
          </w:p>
        </w:tc>
      </w:tr>
      <w:tr w:rsidR="00CC7971" w:rsidRPr="00CC7971" w:rsidTr="00CC7971">
        <w:trPr>
          <w:trHeight w:val="1080"/>
        </w:trPr>
        <w:tc>
          <w:tcPr>
            <w:tcW w:w="1440" w:type="dxa"/>
            <w:vMerge w:val="restart"/>
            <w:tcBorders>
              <w:top w:val="single" w:sz="4" w:space="0" w:color="auto"/>
              <w:left w:val="single" w:sz="4" w:space="0" w:color="auto"/>
              <w:bottom w:val="single" w:sz="4" w:space="0" w:color="auto"/>
              <w:right w:val="single" w:sz="4" w:space="0" w:color="auto"/>
            </w:tcBorders>
            <w:vAlign w:val="center"/>
            <w:hideMark/>
          </w:tcPr>
          <w:p w:rsidR="00CC7971" w:rsidRPr="00CC7971" w:rsidRDefault="00CC7971" w:rsidP="00CC7971">
            <w:r w:rsidRPr="00CC7971">
              <w:rPr>
                <w:rFonts w:hint="eastAsia"/>
              </w:rPr>
              <w:t>一、工商</w:t>
            </w:r>
            <w:proofErr w:type="gramStart"/>
            <w:r w:rsidRPr="00CC7971">
              <w:rPr>
                <w:rFonts w:hint="eastAsia"/>
              </w:rPr>
              <w:t>稽</w:t>
            </w:r>
            <w:proofErr w:type="gramEnd"/>
            <w:r w:rsidRPr="00CC7971">
              <w:rPr>
                <w:rFonts w:hint="eastAsia"/>
              </w:rPr>
              <w:t>徵管理</w:t>
            </w:r>
          </w:p>
        </w:tc>
        <w:tc>
          <w:tcPr>
            <w:tcW w:w="1800" w:type="dxa"/>
            <w:vMerge w:val="restart"/>
            <w:tcBorders>
              <w:top w:val="single" w:sz="4" w:space="0" w:color="auto"/>
              <w:left w:val="single" w:sz="4" w:space="0" w:color="auto"/>
              <w:bottom w:val="single" w:sz="4" w:space="0" w:color="auto"/>
              <w:right w:val="single" w:sz="4" w:space="0" w:color="auto"/>
            </w:tcBorders>
            <w:vAlign w:val="center"/>
            <w:hideMark/>
          </w:tcPr>
          <w:p w:rsidR="00CC7971" w:rsidRPr="00CC7971" w:rsidRDefault="00CC7971" w:rsidP="00CC7971">
            <w:r w:rsidRPr="00CC7971">
              <w:rPr>
                <w:rFonts w:hint="eastAsia"/>
              </w:rPr>
              <w:t>縣：</w:t>
            </w:r>
            <w:r w:rsidRPr="00CC7971">
              <w:rPr>
                <w:rFonts w:hint="eastAsia"/>
              </w:rPr>
              <w:t>515</w:t>
            </w:r>
          </w:p>
        </w:tc>
        <w:tc>
          <w:tcPr>
            <w:tcW w:w="1980" w:type="dxa"/>
            <w:tcBorders>
              <w:top w:val="single" w:sz="4" w:space="0" w:color="auto"/>
              <w:left w:val="single" w:sz="4" w:space="0" w:color="auto"/>
              <w:bottom w:val="single" w:sz="4" w:space="0" w:color="auto"/>
              <w:right w:val="single" w:sz="4" w:space="0" w:color="auto"/>
            </w:tcBorders>
            <w:vAlign w:val="center"/>
            <w:hideMark/>
          </w:tcPr>
          <w:p w:rsidR="00CC7971" w:rsidRPr="00CC7971" w:rsidRDefault="00CC7971" w:rsidP="00CC7971">
            <w:r w:rsidRPr="00CC7971">
              <w:rPr>
                <w:rFonts w:hint="eastAsia"/>
              </w:rPr>
              <w:t>1.</w:t>
            </w:r>
            <w:r w:rsidRPr="00CC7971">
              <w:rPr>
                <w:rFonts w:hint="eastAsia"/>
              </w:rPr>
              <w:t>辦理印花稅</w:t>
            </w:r>
            <w:proofErr w:type="gramStart"/>
            <w:r w:rsidRPr="00CC7971">
              <w:rPr>
                <w:rFonts w:hint="eastAsia"/>
              </w:rPr>
              <w:t>稽</w:t>
            </w:r>
            <w:proofErr w:type="gramEnd"/>
            <w:r w:rsidRPr="00CC7971">
              <w:rPr>
                <w:rFonts w:hint="eastAsia"/>
              </w:rPr>
              <w:t>徵</w:t>
            </w:r>
          </w:p>
        </w:tc>
        <w:tc>
          <w:tcPr>
            <w:tcW w:w="2880" w:type="dxa"/>
            <w:tcBorders>
              <w:top w:val="single" w:sz="4" w:space="0" w:color="auto"/>
              <w:left w:val="single" w:sz="4" w:space="0" w:color="auto"/>
              <w:bottom w:val="single" w:sz="4" w:space="0" w:color="auto"/>
              <w:right w:val="single" w:sz="4" w:space="0" w:color="auto"/>
            </w:tcBorders>
            <w:vAlign w:val="center"/>
            <w:hideMark/>
          </w:tcPr>
          <w:p w:rsidR="00CC7971" w:rsidRPr="00CC7971" w:rsidRDefault="00CC7971" w:rsidP="00CC7971">
            <w:pPr>
              <w:numPr>
                <w:ilvl w:val="0"/>
                <w:numId w:val="1"/>
              </w:numPr>
            </w:pPr>
            <w:r w:rsidRPr="00CC7971">
              <w:rPr>
                <w:rFonts w:hint="eastAsia"/>
              </w:rPr>
              <w:t>加強印花稅應稅憑證之</w:t>
            </w:r>
            <w:proofErr w:type="gramStart"/>
            <w:r w:rsidRPr="00CC7971">
              <w:rPr>
                <w:rFonts w:hint="eastAsia"/>
              </w:rPr>
              <w:t>稽徵</w:t>
            </w:r>
            <w:proofErr w:type="gramEnd"/>
            <w:r w:rsidRPr="00CC7971">
              <w:rPr>
                <w:rFonts w:hint="eastAsia"/>
              </w:rPr>
              <w:t>。</w:t>
            </w:r>
          </w:p>
          <w:p w:rsidR="00CC7971" w:rsidRPr="00CC7971" w:rsidRDefault="00CC7971" w:rsidP="00CC7971">
            <w:pPr>
              <w:numPr>
                <w:ilvl w:val="0"/>
                <w:numId w:val="1"/>
              </w:numPr>
            </w:pPr>
            <w:r w:rsidRPr="00CC7971">
              <w:rPr>
                <w:rFonts w:hint="eastAsia"/>
              </w:rPr>
              <w:t>實施印花稅年度應稅憑證檢查工作。</w:t>
            </w:r>
          </w:p>
        </w:tc>
        <w:tc>
          <w:tcPr>
            <w:tcW w:w="1080" w:type="dxa"/>
            <w:tcBorders>
              <w:top w:val="single" w:sz="4" w:space="0" w:color="auto"/>
              <w:left w:val="single" w:sz="4" w:space="0" w:color="auto"/>
              <w:bottom w:val="single" w:sz="4" w:space="0" w:color="auto"/>
              <w:right w:val="single" w:sz="4" w:space="0" w:color="auto"/>
            </w:tcBorders>
            <w:vAlign w:val="center"/>
          </w:tcPr>
          <w:p w:rsidR="00CC7971" w:rsidRPr="00CC7971" w:rsidRDefault="00CC7971" w:rsidP="00CC7971"/>
        </w:tc>
      </w:tr>
      <w:tr w:rsidR="00CC7971" w:rsidRPr="00CC7971" w:rsidTr="00CC7971">
        <w:trPr>
          <w:trHeight w:val="1247"/>
        </w:trPr>
        <w:tc>
          <w:tcPr>
            <w:tcW w:w="0" w:type="auto"/>
            <w:vMerge/>
            <w:tcBorders>
              <w:top w:val="single" w:sz="4" w:space="0" w:color="auto"/>
              <w:left w:val="single" w:sz="4" w:space="0" w:color="auto"/>
              <w:bottom w:val="single" w:sz="4" w:space="0" w:color="auto"/>
              <w:right w:val="single" w:sz="4" w:space="0" w:color="auto"/>
            </w:tcBorders>
            <w:vAlign w:val="center"/>
            <w:hideMark/>
          </w:tcPr>
          <w:p w:rsidR="00CC7971" w:rsidRPr="00CC7971" w:rsidRDefault="00CC7971" w:rsidP="00CC7971"/>
        </w:tc>
        <w:tc>
          <w:tcPr>
            <w:tcW w:w="0" w:type="auto"/>
            <w:vMerge/>
            <w:tcBorders>
              <w:top w:val="single" w:sz="4" w:space="0" w:color="auto"/>
              <w:left w:val="single" w:sz="4" w:space="0" w:color="auto"/>
              <w:bottom w:val="single" w:sz="4" w:space="0" w:color="auto"/>
              <w:right w:val="single" w:sz="4" w:space="0" w:color="auto"/>
            </w:tcBorders>
            <w:vAlign w:val="center"/>
            <w:hideMark/>
          </w:tcPr>
          <w:p w:rsidR="00CC7971" w:rsidRPr="00CC7971" w:rsidRDefault="00CC7971" w:rsidP="00CC7971"/>
        </w:tc>
        <w:tc>
          <w:tcPr>
            <w:tcW w:w="1980" w:type="dxa"/>
            <w:tcBorders>
              <w:top w:val="single" w:sz="4" w:space="0" w:color="auto"/>
              <w:left w:val="single" w:sz="4" w:space="0" w:color="auto"/>
              <w:bottom w:val="single" w:sz="4" w:space="0" w:color="auto"/>
              <w:right w:val="single" w:sz="4" w:space="0" w:color="auto"/>
            </w:tcBorders>
            <w:vAlign w:val="center"/>
            <w:hideMark/>
          </w:tcPr>
          <w:p w:rsidR="00CC7971" w:rsidRPr="00CC7971" w:rsidRDefault="00CC7971" w:rsidP="00CC7971">
            <w:r w:rsidRPr="00CC7971">
              <w:rPr>
                <w:rFonts w:hint="eastAsia"/>
              </w:rPr>
              <w:t>2.</w:t>
            </w:r>
            <w:r w:rsidRPr="00CC7971">
              <w:rPr>
                <w:rFonts w:hint="eastAsia"/>
              </w:rPr>
              <w:t>辦理娛樂稅</w:t>
            </w:r>
            <w:proofErr w:type="gramStart"/>
            <w:r w:rsidRPr="00CC7971">
              <w:rPr>
                <w:rFonts w:hint="eastAsia"/>
              </w:rPr>
              <w:t>稽</w:t>
            </w:r>
            <w:proofErr w:type="gramEnd"/>
            <w:r w:rsidRPr="00CC7971">
              <w:rPr>
                <w:rFonts w:hint="eastAsia"/>
              </w:rPr>
              <w:t>徵</w:t>
            </w:r>
          </w:p>
        </w:tc>
        <w:tc>
          <w:tcPr>
            <w:tcW w:w="2880" w:type="dxa"/>
            <w:tcBorders>
              <w:top w:val="single" w:sz="4" w:space="0" w:color="auto"/>
              <w:left w:val="single" w:sz="4" w:space="0" w:color="auto"/>
              <w:bottom w:val="single" w:sz="4" w:space="0" w:color="auto"/>
              <w:right w:val="single" w:sz="4" w:space="0" w:color="auto"/>
            </w:tcBorders>
            <w:vAlign w:val="center"/>
            <w:hideMark/>
          </w:tcPr>
          <w:p w:rsidR="00CC7971" w:rsidRPr="00CC7971" w:rsidRDefault="00CC7971" w:rsidP="00CC7971">
            <w:pPr>
              <w:numPr>
                <w:ilvl w:val="0"/>
                <w:numId w:val="2"/>
              </w:numPr>
            </w:pPr>
            <w:r w:rsidRPr="00CC7971">
              <w:rPr>
                <w:rFonts w:hint="eastAsia"/>
              </w:rPr>
              <w:t>實施娛樂稅年度稅籍清查工作。</w:t>
            </w:r>
          </w:p>
          <w:p w:rsidR="00CC7971" w:rsidRPr="00CC7971" w:rsidRDefault="00CC7971" w:rsidP="00CC7971">
            <w:pPr>
              <w:numPr>
                <w:ilvl w:val="0"/>
                <w:numId w:val="2"/>
              </w:numPr>
            </w:pPr>
            <w:r w:rsidRPr="00CC7971">
              <w:rPr>
                <w:rFonts w:hint="eastAsia"/>
              </w:rPr>
              <w:t>加強課稅資料之蒐集及運用。</w:t>
            </w:r>
          </w:p>
          <w:p w:rsidR="00CC7971" w:rsidRPr="00CC7971" w:rsidRDefault="00CC7971" w:rsidP="00CC7971">
            <w:pPr>
              <w:numPr>
                <w:ilvl w:val="0"/>
                <w:numId w:val="2"/>
              </w:numPr>
            </w:pPr>
            <w:r w:rsidRPr="00CC7971">
              <w:rPr>
                <w:rFonts w:hint="eastAsia"/>
              </w:rPr>
              <w:t>不定期實地訪查，</w:t>
            </w:r>
            <w:proofErr w:type="gramStart"/>
            <w:r w:rsidRPr="00CC7971">
              <w:rPr>
                <w:rFonts w:hint="eastAsia"/>
              </w:rPr>
              <w:t>覆實課徵</w:t>
            </w:r>
            <w:proofErr w:type="gramEnd"/>
            <w:r w:rsidRPr="00CC7971">
              <w:rPr>
                <w:rFonts w:hint="eastAsia"/>
              </w:rPr>
              <w:t>。</w:t>
            </w:r>
          </w:p>
        </w:tc>
        <w:tc>
          <w:tcPr>
            <w:tcW w:w="1080" w:type="dxa"/>
            <w:tcBorders>
              <w:top w:val="single" w:sz="4" w:space="0" w:color="auto"/>
              <w:left w:val="single" w:sz="4" w:space="0" w:color="auto"/>
              <w:bottom w:val="single" w:sz="4" w:space="0" w:color="auto"/>
              <w:right w:val="single" w:sz="4" w:space="0" w:color="auto"/>
            </w:tcBorders>
            <w:vAlign w:val="center"/>
          </w:tcPr>
          <w:p w:rsidR="00CC7971" w:rsidRPr="00CC7971" w:rsidRDefault="00CC7971" w:rsidP="00CC7971"/>
        </w:tc>
      </w:tr>
      <w:tr w:rsidR="00CC7971" w:rsidRPr="00CC7971" w:rsidTr="00CC7971">
        <w:trPr>
          <w:trHeight w:val="1427"/>
        </w:trPr>
        <w:tc>
          <w:tcPr>
            <w:tcW w:w="0" w:type="auto"/>
            <w:vMerge/>
            <w:tcBorders>
              <w:top w:val="single" w:sz="4" w:space="0" w:color="auto"/>
              <w:left w:val="single" w:sz="4" w:space="0" w:color="auto"/>
              <w:bottom w:val="single" w:sz="4" w:space="0" w:color="auto"/>
              <w:right w:val="single" w:sz="4" w:space="0" w:color="auto"/>
            </w:tcBorders>
            <w:vAlign w:val="center"/>
            <w:hideMark/>
          </w:tcPr>
          <w:p w:rsidR="00CC7971" w:rsidRPr="00CC7971" w:rsidRDefault="00CC7971" w:rsidP="00CC7971"/>
        </w:tc>
        <w:tc>
          <w:tcPr>
            <w:tcW w:w="0" w:type="auto"/>
            <w:vMerge/>
            <w:tcBorders>
              <w:top w:val="single" w:sz="4" w:space="0" w:color="auto"/>
              <w:left w:val="single" w:sz="4" w:space="0" w:color="auto"/>
              <w:bottom w:val="single" w:sz="4" w:space="0" w:color="auto"/>
              <w:right w:val="single" w:sz="4" w:space="0" w:color="auto"/>
            </w:tcBorders>
            <w:vAlign w:val="center"/>
            <w:hideMark/>
          </w:tcPr>
          <w:p w:rsidR="00CC7971" w:rsidRPr="00CC7971" w:rsidRDefault="00CC7971" w:rsidP="00CC7971"/>
        </w:tc>
        <w:tc>
          <w:tcPr>
            <w:tcW w:w="1980" w:type="dxa"/>
            <w:tcBorders>
              <w:top w:val="single" w:sz="4" w:space="0" w:color="auto"/>
              <w:left w:val="single" w:sz="4" w:space="0" w:color="auto"/>
              <w:bottom w:val="single" w:sz="4" w:space="0" w:color="auto"/>
              <w:right w:val="single" w:sz="4" w:space="0" w:color="auto"/>
            </w:tcBorders>
            <w:vAlign w:val="center"/>
            <w:hideMark/>
          </w:tcPr>
          <w:p w:rsidR="00CC7971" w:rsidRPr="00CC7971" w:rsidRDefault="00CC7971" w:rsidP="00CC7971">
            <w:r w:rsidRPr="00CC7971">
              <w:rPr>
                <w:rFonts w:hint="eastAsia"/>
              </w:rPr>
              <w:t>3.</w:t>
            </w:r>
            <w:r w:rsidRPr="00CC7971">
              <w:rPr>
                <w:rFonts w:hint="eastAsia"/>
              </w:rPr>
              <w:t>辦理土地增值稅</w:t>
            </w:r>
            <w:proofErr w:type="gramStart"/>
            <w:r w:rsidRPr="00CC7971">
              <w:rPr>
                <w:rFonts w:hint="eastAsia"/>
              </w:rPr>
              <w:t>稽</w:t>
            </w:r>
            <w:proofErr w:type="gramEnd"/>
            <w:r w:rsidRPr="00CC7971">
              <w:rPr>
                <w:rFonts w:hint="eastAsia"/>
              </w:rPr>
              <w:t>徵</w:t>
            </w:r>
          </w:p>
        </w:tc>
        <w:tc>
          <w:tcPr>
            <w:tcW w:w="2880" w:type="dxa"/>
            <w:tcBorders>
              <w:top w:val="single" w:sz="4" w:space="0" w:color="auto"/>
              <w:left w:val="single" w:sz="4" w:space="0" w:color="auto"/>
              <w:bottom w:val="single" w:sz="4" w:space="0" w:color="auto"/>
              <w:right w:val="single" w:sz="4" w:space="0" w:color="auto"/>
            </w:tcBorders>
            <w:vAlign w:val="center"/>
            <w:hideMark/>
          </w:tcPr>
          <w:p w:rsidR="00CC7971" w:rsidRPr="00CC7971" w:rsidRDefault="00CC7971" w:rsidP="00CC7971">
            <w:pPr>
              <w:numPr>
                <w:ilvl w:val="0"/>
                <w:numId w:val="3"/>
              </w:numPr>
            </w:pPr>
            <w:r w:rsidRPr="00CC7971">
              <w:rPr>
                <w:rFonts w:hint="eastAsia"/>
              </w:rPr>
              <w:t>配合地政機關辦理調整土地現值，</w:t>
            </w:r>
            <w:proofErr w:type="gramStart"/>
            <w:r w:rsidRPr="00CC7971">
              <w:rPr>
                <w:rFonts w:hint="eastAsia"/>
              </w:rPr>
              <w:t>覆實查</w:t>
            </w:r>
            <w:proofErr w:type="gramEnd"/>
            <w:r w:rsidRPr="00CC7971">
              <w:rPr>
                <w:rFonts w:hint="eastAsia"/>
              </w:rPr>
              <w:t>定課徵土地增值稅。</w:t>
            </w:r>
          </w:p>
          <w:p w:rsidR="00CC7971" w:rsidRPr="00CC7971" w:rsidRDefault="00CC7971" w:rsidP="00CC7971">
            <w:pPr>
              <w:numPr>
                <w:ilvl w:val="0"/>
                <w:numId w:val="3"/>
              </w:numPr>
            </w:pPr>
            <w:r w:rsidRPr="00CC7971">
              <w:rPr>
                <w:rFonts w:hint="eastAsia"/>
              </w:rPr>
              <w:t>開辦簡易案件快速查審，當日（立即）取件。</w:t>
            </w:r>
          </w:p>
        </w:tc>
        <w:tc>
          <w:tcPr>
            <w:tcW w:w="1080" w:type="dxa"/>
            <w:tcBorders>
              <w:top w:val="single" w:sz="4" w:space="0" w:color="auto"/>
              <w:left w:val="single" w:sz="4" w:space="0" w:color="auto"/>
              <w:bottom w:val="single" w:sz="4" w:space="0" w:color="auto"/>
              <w:right w:val="single" w:sz="4" w:space="0" w:color="auto"/>
            </w:tcBorders>
            <w:vAlign w:val="center"/>
          </w:tcPr>
          <w:p w:rsidR="00CC7971" w:rsidRPr="00CC7971" w:rsidRDefault="00CC7971" w:rsidP="00CC7971"/>
        </w:tc>
      </w:tr>
      <w:tr w:rsidR="00CC7971" w:rsidRPr="00CC7971" w:rsidTr="00CC7971">
        <w:trPr>
          <w:trHeight w:val="1439"/>
        </w:trPr>
        <w:tc>
          <w:tcPr>
            <w:tcW w:w="0" w:type="auto"/>
            <w:vMerge/>
            <w:tcBorders>
              <w:top w:val="single" w:sz="4" w:space="0" w:color="auto"/>
              <w:left w:val="single" w:sz="4" w:space="0" w:color="auto"/>
              <w:bottom w:val="single" w:sz="4" w:space="0" w:color="auto"/>
              <w:right w:val="single" w:sz="4" w:space="0" w:color="auto"/>
            </w:tcBorders>
            <w:vAlign w:val="center"/>
            <w:hideMark/>
          </w:tcPr>
          <w:p w:rsidR="00CC7971" w:rsidRPr="00CC7971" w:rsidRDefault="00CC7971" w:rsidP="00CC7971"/>
        </w:tc>
        <w:tc>
          <w:tcPr>
            <w:tcW w:w="0" w:type="auto"/>
            <w:vMerge/>
            <w:tcBorders>
              <w:top w:val="single" w:sz="4" w:space="0" w:color="auto"/>
              <w:left w:val="single" w:sz="4" w:space="0" w:color="auto"/>
              <w:bottom w:val="single" w:sz="4" w:space="0" w:color="auto"/>
              <w:right w:val="single" w:sz="4" w:space="0" w:color="auto"/>
            </w:tcBorders>
            <w:vAlign w:val="center"/>
            <w:hideMark/>
          </w:tcPr>
          <w:p w:rsidR="00CC7971" w:rsidRPr="00CC7971" w:rsidRDefault="00CC7971" w:rsidP="00CC7971"/>
        </w:tc>
        <w:tc>
          <w:tcPr>
            <w:tcW w:w="1980" w:type="dxa"/>
            <w:tcBorders>
              <w:top w:val="single" w:sz="4" w:space="0" w:color="auto"/>
              <w:left w:val="single" w:sz="4" w:space="0" w:color="auto"/>
              <w:bottom w:val="single" w:sz="4" w:space="0" w:color="auto"/>
              <w:right w:val="single" w:sz="4" w:space="0" w:color="auto"/>
            </w:tcBorders>
            <w:vAlign w:val="center"/>
            <w:hideMark/>
          </w:tcPr>
          <w:p w:rsidR="00CC7971" w:rsidRPr="00CC7971" w:rsidRDefault="00CC7971" w:rsidP="00CC7971">
            <w:r w:rsidRPr="00CC7971">
              <w:rPr>
                <w:rFonts w:hint="eastAsia"/>
              </w:rPr>
              <w:t>4.</w:t>
            </w:r>
            <w:r w:rsidRPr="00CC7971">
              <w:rPr>
                <w:rFonts w:hint="eastAsia"/>
              </w:rPr>
              <w:t>辦理契稅</w:t>
            </w:r>
            <w:proofErr w:type="gramStart"/>
            <w:r w:rsidRPr="00CC7971">
              <w:rPr>
                <w:rFonts w:hint="eastAsia"/>
              </w:rPr>
              <w:t>稽</w:t>
            </w:r>
            <w:proofErr w:type="gramEnd"/>
            <w:r w:rsidRPr="00CC7971">
              <w:rPr>
                <w:rFonts w:hint="eastAsia"/>
              </w:rPr>
              <w:t>徵</w:t>
            </w:r>
          </w:p>
        </w:tc>
        <w:tc>
          <w:tcPr>
            <w:tcW w:w="2880" w:type="dxa"/>
            <w:tcBorders>
              <w:top w:val="single" w:sz="4" w:space="0" w:color="auto"/>
              <w:left w:val="single" w:sz="4" w:space="0" w:color="auto"/>
              <w:bottom w:val="single" w:sz="4" w:space="0" w:color="auto"/>
              <w:right w:val="single" w:sz="4" w:space="0" w:color="auto"/>
            </w:tcBorders>
            <w:vAlign w:val="center"/>
            <w:hideMark/>
          </w:tcPr>
          <w:p w:rsidR="00CC7971" w:rsidRPr="00CC7971" w:rsidRDefault="00CC7971" w:rsidP="00CC7971">
            <w:pPr>
              <w:numPr>
                <w:ilvl w:val="0"/>
                <w:numId w:val="4"/>
              </w:numPr>
            </w:pPr>
            <w:r w:rsidRPr="00CC7971">
              <w:rPr>
                <w:rFonts w:hint="eastAsia"/>
              </w:rPr>
              <w:t>輔導納稅義務人辦理填寫申報書，簡易案件當日（立即）取件。</w:t>
            </w:r>
          </w:p>
          <w:p w:rsidR="00CC7971" w:rsidRPr="00CC7971" w:rsidRDefault="00CC7971" w:rsidP="00CC7971">
            <w:pPr>
              <w:numPr>
                <w:ilvl w:val="0"/>
                <w:numId w:val="4"/>
              </w:numPr>
            </w:pPr>
            <w:r w:rsidRPr="00CC7971">
              <w:rPr>
                <w:rFonts w:hint="eastAsia"/>
              </w:rPr>
              <w:t>開列稅單，交由納稅義務人前往繳納。</w:t>
            </w:r>
          </w:p>
        </w:tc>
        <w:tc>
          <w:tcPr>
            <w:tcW w:w="1080" w:type="dxa"/>
            <w:tcBorders>
              <w:top w:val="single" w:sz="4" w:space="0" w:color="auto"/>
              <w:left w:val="single" w:sz="4" w:space="0" w:color="auto"/>
              <w:bottom w:val="single" w:sz="4" w:space="0" w:color="auto"/>
              <w:right w:val="single" w:sz="4" w:space="0" w:color="auto"/>
            </w:tcBorders>
            <w:vAlign w:val="center"/>
          </w:tcPr>
          <w:p w:rsidR="00CC7971" w:rsidRPr="00CC7971" w:rsidRDefault="00CC7971" w:rsidP="00CC7971"/>
        </w:tc>
      </w:tr>
      <w:tr w:rsidR="00CC7971" w:rsidRPr="00CC7971" w:rsidTr="00CC7971">
        <w:trPr>
          <w:trHeight w:val="26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CC7971" w:rsidRPr="00CC7971" w:rsidRDefault="00CC7971" w:rsidP="00CC7971"/>
        </w:tc>
        <w:tc>
          <w:tcPr>
            <w:tcW w:w="0" w:type="auto"/>
            <w:vMerge/>
            <w:tcBorders>
              <w:top w:val="single" w:sz="4" w:space="0" w:color="auto"/>
              <w:left w:val="single" w:sz="4" w:space="0" w:color="auto"/>
              <w:bottom w:val="single" w:sz="4" w:space="0" w:color="auto"/>
              <w:right w:val="single" w:sz="4" w:space="0" w:color="auto"/>
            </w:tcBorders>
            <w:vAlign w:val="center"/>
            <w:hideMark/>
          </w:tcPr>
          <w:p w:rsidR="00CC7971" w:rsidRPr="00CC7971" w:rsidRDefault="00CC7971" w:rsidP="00CC7971"/>
        </w:tc>
        <w:tc>
          <w:tcPr>
            <w:tcW w:w="1980" w:type="dxa"/>
            <w:tcBorders>
              <w:top w:val="single" w:sz="4" w:space="0" w:color="auto"/>
              <w:left w:val="single" w:sz="4" w:space="0" w:color="auto"/>
              <w:bottom w:val="single" w:sz="4" w:space="0" w:color="auto"/>
              <w:right w:val="single" w:sz="4" w:space="0" w:color="auto"/>
            </w:tcBorders>
            <w:vAlign w:val="center"/>
          </w:tcPr>
          <w:p w:rsidR="00CC7971" w:rsidRPr="00CC7971" w:rsidRDefault="00CC7971" w:rsidP="00CC7971">
            <w:r w:rsidRPr="00CC7971">
              <w:rPr>
                <w:rFonts w:hint="eastAsia"/>
              </w:rPr>
              <w:t>5.</w:t>
            </w:r>
            <w:r w:rsidRPr="00CC7971">
              <w:rPr>
                <w:rFonts w:hint="eastAsia"/>
              </w:rPr>
              <w:t>推行轉帳納稅、加強租稅宣導教育及消費者保護活動宣導</w:t>
            </w:r>
          </w:p>
          <w:p w:rsidR="00CC7971" w:rsidRPr="00CC7971" w:rsidRDefault="00CC7971" w:rsidP="00CC7971"/>
        </w:tc>
        <w:tc>
          <w:tcPr>
            <w:tcW w:w="2880" w:type="dxa"/>
            <w:tcBorders>
              <w:top w:val="single" w:sz="4" w:space="0" w:color="auto"/>
              <w:left w:val="single" w:sz="4" w:space="0" w:color="auto"/>
              <w:bottom w:val="single" w:sz="4" w:space="0" w:color="auto"/>
              <w:right w:val="single" w:sz="4" w:space="0" w:color="auto"/>
            </w:tcBorders>
            <w:vAlign w:val="center"/>
          </w:tcPr>
          <w:p w:rsidR="00CC7971" w:rsidRPr="00CC7971" w:rsidRDefault="00CC7971" w:rsidP="00CC7971">
            <w:pPr>
              <w:numPr>
                <w:ilvl w:val="0"/>
                <w:numId w:val="5"/>
              </w:numPr>
            </w:pPr>
            <w:proofErr w:type="gramStart"/>
            <w:r w:rsidRPr="00CC7971">
              <w:rPr>
                <w:rFonts w:hint="eastAsia"/>
              </w:rPr>
              <w:t>加強非臨櫃</w:t>
            </w:r>
            <w:proofErr w:type="gramEnd"/>
            <w:r w:rsidRPr="00CC7971">
              <w:rPr>
                <w:rFonts w:hint="eastAsia"/>
              </w:rPr>
              <w:t>納稅宣導，並輔導辦理轉納稅業務。</w:t>
            </w:r>
          </w:p>
          <w:p w:rsidR="00CC7971" w:rsidRPr="00CC7971" w:rsidRDefault="00CC7971" w:rsidP="00CC7971">
            <w:pPr>
              <w:numPr>
                <w:ilvl w:val="0"/>
                <w:numId w:val="5"/>
              </w:numPr>
            </w:pPr>
            <w:r w:rsidRPr="00CC7971">
              <w:rPr>
                <w:rFonts w:hint="eastAsia"/>
              </w:rPr>
              <w:t>辦理各項租稅教育及消費者保護活動宣導。</w:t>
            </w:r>
          </w:p>
          <w:p w:rsidR="00CC7971" w:rsidRPr="00CC7971" w:rsidRDefault="00CC7971" w:rsidP="00CC7971">
            <w:pPr>
              <w:numPr>
                <w:ilvl w:val="0"/>
                <w:numId w:val="5"/>
              </w:numPr>
            </w:pPr>
            <w:r w:rsidRPr="00CC7971">
              <w:rPr>
                <w:rFonts w:hint="eastAsia"/>
              </w:rPr>
              <w:t>結合社區資源，辦理租稅宣導，鼓勵全民參與增進民眾之認知，化解</w:t>
            </w:r>
            <w:proofErr w:type="gramStart"/>
            <w:r w:rsidRPr="00CC7971">
              <w:rPr>
                <w:rFonts w:hint="eastAsia"/>
              </w:rPr>
              <w:t>稽</w:t>
            </w:r>
            <w:proofErr w:type="gramEnd"/>
            <w:r w:rsidRPr="00CC7971">
              <w:rPr>
                <w:rFonts w:hint="eastAsia"/>
              </w:rPr>
              <w:t>徵阻力，</w:t>
            </w:r>
            <w:proofErr w:type="gramStart"/>
            <w:r w:rsidRPr="00CC7971">
              <w:rPr>
                <w:rFonts w:hint="eastAsia"/>
              </w:rPr>
              <w:t>充裕庫收建設</w:t>
            </w:r>
            <w:proofErr w:type="gramEnd"/>
            <w:r w:rsidRPr="00CC7971">
              <w:rPr>
                <w:rFonts w:hint="eastAsia"/>
              </w:rPr>
              <w:t>地方。</w:t>
            </w:r>
          </w:p>
          <w:p w:rsidR="00CC7971" w:rsidRPr="00CC7971" w:rsidRDefault="00CC7971" w:rsidP="00CC7971"/>
        </w:tc>
        <w:tc>
          <w:tcPr>
            <w:tcW w:w="1080" w:type="dxa"/>
            <w:tcBorders>
              <w:top w:val="single" w:sz="4" w:space="0" w:color="auto"/>
              <w:left w:val="single" w:sz="4" w:space="0" w:color="auto"/>
              <w:bottom w:val="single" w:sz="4" w:space="0" w:color="auto"/>
              <w:right w:val="single" w:sz="4" w:space="0" w:color="auto"/>
            </w:tcBorders>
            <w:vAlign w:val="center"/>
          </w:tcPr>
          <w:p w:rsidR="00CC7971" w:rsidRPr="00CC7971" w:rsidRDefault="00CC7971" w:rsidP="00CC7971"/>
        </w:tc>
      </w:tr>
      <w:tr w:rsidR="00CC7971" w:rsidRPr="00CC7971" w:rsidTr="00CC7971">
        <w:trPr>
          <w:trHeight w:val="16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CC7971" w:rsidRPr="00CC7971" w:rsidRDefault="00CC7971" w:rsidP="00CC7971"/>
        </w:tc>
        <w:tc>
          <w:tcPr>
            <w:tcW w:w="0" w:type="auto"/>
            <w:vMerge/>
            <w:tcBorders>
              <w:top w:val="single" w:sz="4" w:space="0" w:color="auto"/>
              <w:left w:val="single" w:sz="4" w:space="0" w:color="auto"/>
              <w:bottom w:val="single" w:sz="4" w:space="0" w:color="auto"/>
              <w:right w:val="single" w:sz="4" w:space="0" w:color="auto"/>
            </w:tcBorders>
            <w:vAlign w:val="center"/>
            <w:hideMark/>
          </w:tcPr>
          <w:p w:rsidR="00CC7971" w:rsidRPr="00CC7971" w:rsidRDefault="00CC7971" w:rsidP="00CC7971"/>
        </w:tc>
        <w:tc>
          <w:tcPr>
            <w:tcW w:w="1980" w:type="dxa"/>
            <w:tcBorders>
              <w:top w:val="single" w:sz="4" w:space="0" w:color="auto"/>
              <w:left w:val="single" w:sz="4" w:space="0" w:color="auto"/>
              <w:bottom w:val="single" w:sz="4" w:space="0" w:color="auto"/>
              <w:right w:val="single" w:sz="4" w:space="0" w:color="auto"/>
            </w:tcBorders>
            <w:vAlign w:val="center"/>
            <w:hideMark/>
          </w:tcPr>
          <w:p w:rsidR="00CC7971" w:rsidRPr="00CC7971" w:rsidRDefault="00CC7971" w:rsidP="00CC7971">
            <w:r w:rsidRPr="00CC7971">
              <w:rPr>
                <w:rFonts w:hint="eastAsia"/>
              </w:rPr>
              <w:t>6.</w:t>
            </w:r>
            <w:r w:rsidRPr="00CC7971">
              <w:rPr>
                <w:rFonts w:hint="eastAsia"/>
              </w:rPr>
              <w:t>辦理</w:t>
            </w:r>
            <w:r w:rsidRPr="00CC7971">
              <w:rPr>
                <w:rFonts w:hint="eastAsia"/>
              </w:rPr>
              <w:t>ISMS</w:t>
            </w:r>
            <w:r w:rsidRPr="00CC7971">
              <w:rPr>
                <w:rFonts w:hint="eastAsia"/>
              </w:rPr>
              <w:t>年度</w:t>
            </w:r>
            <w:proofErr w:type="gramStart"/>
            <w:r w:rsidRPr="00CC7971">
              <w:rPr>
                <w:rFonts w:hint="eastAsia"/>
              </w:rPr>
              <w:t>複</w:t>
            </w:r>
            <w:proofErr w:type="gramEnd"/>
            <w:r w:rsidRPr="00CC7971">
              <w:rPr>
                <w:rFonts w:hint="eastAsia"/>
              </w:rPr>
              <w:t>評</w:t>
            </w:r>
          </w:p>
        </w:tc>
        <w:tc>
          <w:tcPr>
            <w:tcW w:w="2880" w:type="dxa"/>
            <w:tcBorders>
              <w:top w:val="single" w:sz="4" w:space="0" w:color="auto"/>
              <w:left w:val="single" w:sz="4" w:space="0" w:color="auto"/>
              <w:bottom w:val="single" w:sz="4" w:space="0" w:color="auto"/>
              <w:right w:val="single" w:sz="4" w:space="0" w:color="auto"/>
            </w:tcBorders>
            <w:vAlign w:val="center"/>
            <w:hideMark/>
          </w:tcPr>
          <w:p w:rsidR="00CC7971" w:rsidRPr="00CC7971" w:rsidRDefault="00CC7971" w:rsidP="00CC7971">
            <w:pPr>
              <w:numPr>
                <w:ilvl w:val="0"/>
                <w:numId w:val="6"/>
              </w:numPr>
            </w:pPr>
            <w:r w:rsidRPr="00CC7971">
              <w:rPr>
                <w:rFonts w:hint="eastAsia"/>
              </w:rPr>
              <w:t>配合導入資訊安全管理系統要求，辦年度</w:t>
            </w:r>
            <w:proofErr w:type="gramStart"/>
            <w:r w:rsidRPr="00CC7971">
              <w:rPr>
                <w:rFonts w:hint="eastAsia"/>
              </w:rPr>
              <w:t>複</w:t>
            </w:r>
            <w:proofErr w:type="gramEnd"/>
            <w:r w:rsidRPr="00CC7971">
              <w:rPr>
                <w:rFonts w:hint="eastAsia"/>
              </w:rPr>
              <w:t>評，確保認證之有效性與營運持續管理。</w:t>
            </w:r>
          </w:p>
          <w:p w:rsidR="00CC7971" w:rsidRPr="00CC7971" w:rsidRDefault="00CC7971" w:rsidP="00CC7971">
            <w:pPr>
              <w:numPr>
                <w:ilvl w:val="0"/>
                <w:numId w:val="6"/>
              </w:numPr>
            </w:pPr>
            <w:r w:rsidRPr="00CC7971">
              <w:rPr>
                <w:rFonts w:hint="eastAsia"/>
              </w:rPr>
              <w:t>落實</w:t>
            </w:r>
            <w:r w:rsidRPr="00CC7971">
              <w:rPr>
                <w:rFonts w:hint="eastAsia"/>
              </w:rPr>
              <w:t>ISMS</w:t>
            </w:r>
            <w:r w:rsidRPr="00CC7971">
              <w:rPr>
                <w:rFonts w:hint="eastAsia"/>
              </w:rPr>
              <w:t>的實作與本處需求相稱。</w:t>
            </w:r>
          </w:p>
        </w:tc>
        <w:tc>
          <w:tcPr>
            <w:tcW w:w="1080" w:type="dxa"/>
            <w:tcBorders>
              <w:top w:val="single" w:sz="4" w:space="0" w:color="auto"/>
              <w:left w:val="single" w:sz="4" w:space="0" w:color="auto"/>
              <w:bottom w:val="single" w:sz="4" w:space="0" w:color="auto"/>
              <w:right w:val="single" w:sz="4" w:space="0" w:color="auto"/>
            </w:tcBorders>
            <w:vAlign w:val="center"/>
          </w:tcPr>
          <w:p w:rsidR="00CC7971" w:rsidRPr="00CC7971" w:rsidRDefault="00CC7971" w:rsidP="00CC7971"/>
        </w:tc>
      </w:tr>
      <w:tr w:rsidR="00CC7971" w:rsidRPr="00CC7971" w:rsidTr="00CC7971">
        <w:trPr>
          <w:trHeight w:val="1248"/>
        </w:trPr>
        <w:tc>
          <w:tcPr>
            <w:tcW w:w="1440" w:type="dxa"/>
            <w:vMerge w:val="restart"/>
            <w:tcBorders>
              <w:top w:val="single" w:sz="4" w:space="0" w:color="auto"/>
              <w:left w:val="single" w:sz="4" w:space="0" w:color="auto"/>
              <w:bottom w:val="single" w:sz="4" w:space="0" w:color="auto"/>
              <w:right w:val="single" w:sz="4" w:space="0" w:color="auto"/>
            </w:tcBorders>
            <w:vAlign w:val="center"/>
            <w:hideMark/>
          </w:tcPr>
          <w:p w:rsidR="00CC7971" w:rsidRPr="00CC7971" w:rsidRDefault="00CC7971" w:rsidP="00CC7971">
            <w:r w:rsidRPr="00CC7971">
              <w:rPr>
                <w:rFonts w:hint="eastAsia"/>
              </w:rPr>
              <w:t>二、財產</w:t>
            </w:r>
            <w:proofErr w:type="gramStart"/>
            <w:r w:rsidRPr="00CC7971">
              <w:rPr>
                <w:rFonts w:hint="eastAsia"/>
              </w:rPr>
              <w:t>稽</w:t>
            </w:r>
            <w:proofErr w:type="gramEnd"/>
            <w:r w:rsidRPr="00CC7971">
              <w:rPr>
                <w:rFonts w:hint="eastAsia"/>
              </w:rPr>
              <w:t>徵管理</w:t>
            </w:r>
          </w:p>
        </w:tc>
        <w:tc>
          <w:tcPr>
            <w:tcW w:w="1800" w:type="dxa"/>
            <w:vMerge w:val="restart"/>
            <w:tcBorders>
              <w:top w:val="single" w:sz="4" w:space="0" w:color="auto"/>
              <w:left w:val="single" w:sz="4" w:space="0" w:color="auto"/>
              <w:bottom w:val="single" w:sz="4" w:space="0" w:color="auto"/>
              <w:right w:val="single" w:sz="4" w:space="0" w:color="auto"/>
            </w:tcBorders>
            <w:vAlign w:val="center"/>
          </w:tcPr>
          <w:p w:rsidR="00CC7971" w:rsidRPr="00CC7971" w:rsidRDefault="00CC7971" w:rsidP="00CC7971"/>
          <w:p w:rsidR="00CC7971" w:rsidRPr="00CC7971" w:rsidRDefault="00CC7971" w:rsidP="00CC7971">
            <w:r w:rsidRPr="00CC7971">
              <w:rPr>
                <w:rFonts w:hint="eastAsia"/>
              </w:rPr>
              <w:t>縣：</w:t>
            </w:r>
            <w:r w:rsidRPr="00CC7971">
              <w:rPr>
                <w:rFonts w:hint="eastAsia"/>
              </w:rPr>
              <w:t>955</w:t>
            </w:r>
          </w:p>
        </w:tc>
        <w:tc>
          <w:tcPr>
            <w:tcW w:w="1980" w:type="dxa"/>
            <w:tcBorders>
              <w:top w:val="single" w:sz="4" w:space="0" w:color="auto"/>
              <w:left w:val="single" w:sz="4" w:space="0" w:color="auto"/>
              <w:bottom w:val="single" w:sz="4" w:space="0" w:color="auto"/>
              <w:right w:val="single" w:sz="4" w:space="0" w:color="auto"/>
            </w:tcBorders>
            <w:vAlign w:val="center"/>
            <w:hideMark/>
          </w:tcPr>
          <w:p w:rsidR="00CC7971" w:rsidRPr="00CC7971" w:rsidRDefault="00CC7971" w:rsidP="00CC7971">
            <w:r w:rsidRPr="00CC7971">
              <w:rPr>
                <w:rFonts w:hint="eastAsia"/>
              </w:rPr>
              <w:t>1.</w:t>
            </w:r>
            <w:r w:rsidRPr="00CC7971">
              <w:rPr>
                <w:rFonts w:hint="eastAsia"/>
              </w:rPr>
              <w:t>辦理使用牌照稅</w:t>
            </w:r>
            <w:proofErr w:type="gramStart"/>
            <w:r w:rsidRPr="00CC7971">
              <w:rPr>
                <w:rFonts w:hint="eastAsia"/>
              </w:rPr>
              <w:t>稽</w:t>
            </w:r>
            <w:proofErr w:type="gramEnd"/>
            <w:r w:rsidRPr="00CC7971">
              <w:rPr>
                <w:rFonts w:hint="eastAsia"/>
              </w:rPr>
              <w:t>徵</w:t>
            </w:r>
          </w:p>
        </w:tc>
        <w:tc>
          <w:tcPr>
            <w:tcW w:w="2880" w:type="dxa"/>
            <w:tcBorders>
              <w:top w:val="single" w:sz="4" w:space="0" w:color="auto"/>
              <w:left w:val="single" w:sz="4" w:space="0" w:color="auto"/>
              <w:bottom w:val="single" w:sz="4" w:space="0" w:color="auto"/>
              <w:right w:val="single" w:sz="4" w:space="0" w:color="auto"/>
            </w:tcBorders>
            <w:hideMark/>
          </w:tcPr>
          <w:p w:rsidR="00CC7971" w:rsidRPr="00CC7971" w:rsidRDefault="00CC7971" w:rsidP="00CC7971">
            <w:pPr>
              <w:numPr>
                <w:ilvl w:val="0"/>
                <w:numId w:val="7"/>
              </w:numPr>
            </w:pPr>
            <w:r w:rsidRPr="00CC7971">
              <w:rPr>
                <w:rFonts w:hint="eastAsia"/>
              </w:rPr>
              <w:t>辦理</w:t>
            </w:r>
            <w:r w:rsidRPr="00CC7971">
              <w:rPr>
                <w:rFonts w:hint="eastAsia"/>
              </w:rPr>
              <w:t>100</w:t>
            </w:r>
            <w:r w:rsidRPr="00CC7971">
              <w:rPr>
                <w:rFonts w:hint="eastAsia"/>
              </w:rPr>
              <w:t>年期使用牌照稅開徵工作。</w:t>
            </w:r>
          </w:p>
          <w:p w:rsidR="00CC7971" w:rsidRPr="00CC7971" w:rsidRDefault="00CC7971" w:rsidP="00CC7971">
            <w:pPr>
              <w:numPr>
                <w:ilvl w:val="0"/>
                <w:numId w:val="7"/>
              </w:numPr>
            </w:pPr>
            <w:r w:rsidRPr="00CC7971">
              <w:rPr>
                <w:rFonts w:hint="eastAsia"/>
              </w:rPr>
              <w:t>加強繳款書送達、催繳、取證、移送工作。</w:t>
            </w:r>
          </w:p>
          <w:p w:rsidR="00CC7971" w:rsidRPr="00CC7971" w:rsidRDefault="00CC7971" w:rsidP="00CC7971">
            <w:pPr>
              <w:numPr>
                <w:ilvl w:val="0"/>
                <w:numId w:val="7"/>
              </w:numPr>
            </w:pPr>
            <w:proofErr w:type="gramStart"/>
            <w:r w:rsidRPr="00CC7971">
              <w:rPr>
                <w:rFonts w:hint="eastAsia"/>
              </w:rPr>
              <w:t>覈</w:t>
            </w:r>
            <w:proofErr w:type="gramEnd"/>
            <w:r w:rsidRPr="00CC7971">
              <w:rPr>
                <w:rFonts w:hint="eastAsia"/>
              </w:rPr>
              <w:t>實辦理免徵使用牌照稅案件。</w:t>
            </w:r>
          </w:p>
          <w:p w:rsidR="00CC7971" w:rsidRPr="00CC7971" w:rsidRDefault="00CC7971" w:rsidP="00CC7971">
            <w:pPr>
              <w:numPr>
                <w:ilvl w:val="0"/>
                <w:numId w:val="7"/>
              </w:numPr>
            </w:pPr>
            <w:r w:rsidRPr="00CC7971">
              <w:rPr>
                <w:rFonts w:hint="eastAsia"/>
              </w:rPr>
              <w:t>執行身心障礙、離島免稅案件清查工作，對不符免稅要件者恢復課稅。</w:t>
            </w:r>
          </w:p>
          <w:p w:rsidR="00CC7971" w:rsidRPr="00CC7971" w:rsidRDefault="00CC7971" w:rsidP="00CC7971">
            <w:pPr>
              <w:numPr>
                <w:ilvl w:val="0"/>
                <w:numId w:val="7"/>
              </w:numPr>
            </w:pPr>
            <w:r w:rsidRPr="00CC7971">
              <w:rPr>
                <w:rFonts w:hint="eastAsia"/>
              </w:rPr>
              <w:t>主動辦理身心障礙、離島免稅等退稅案件。</w:t>
            </w:r>
          </w:p>
        </w:tc>
        <w:tc>
          <w:tcPr>
            <w:tcW w:w="1080" w:type="dxa"/>
            <w:tcBorders>
              <w:top w:val="single" w:sz="4" w:space="0" w:color="auto"/>
              <w:left w:val="single" w:sz="4" w:space="0" w:color="auto"/>
              <w:bottom w:val="single" w:sz="4" w:space="0" w:color="auto"/>
              <w:right w:val="single" w:sz="4" w:space="0" w:color="auto"/>
            </w:tcBorders>
            <w:vAlign w:val="center"/>
          </w:tcPr>
          <w:p w:rsidR="00CC7971" w:rsidRPr="00CC7971" w:rsidRDefault="00CC7971" w:rsidP="00CC7971"/>
        </w:tc>
      </w:tr>
      <w:tr w:rsidR="00CC7971" w:rsidRPr="00CC7971" w:rsidTr="00CC7971">
        <w:trPr>
          <w:trHeight w:val="28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C7971" w:rsidRPr="00CC7971" w:rsidRDefault="00CC7971" w:rsidP="00CC7971"/>
        </w:tc>
        <w:tc>
          <w:tcPr>
            <w:tcW w:w="0" w:type="auto"/>
            <w:vMerge/>
            <w:tcBorders>
              <w:top w:val="single" w:sz="4" w:space="0" w:color="auto"/>
              <w:left w:val="single" w:sz="4" w:space="0" w:color="auto"/>
              <w:bottom w:val="single" w:sz="4" w:space="0" w:color="auto"/>
              <w:right w:val="single" w:sz="4" w:space="0" w:color="auto"/>
            </w:tcBorders>
            <w:vAlign w:val="center"/>
            <w:hideMark/>
          </w:tcPr>
          <w:p w:rsidR="00CC7971" w:rsidRPr="00CC7971" w:rsidRDefault="00CC7971" w:rsidP="00CC7971"/>
        </w:tc>
        <w:tc>
          <w:tcPr>
            <w:tcW w:w="1980" w:type="dxa"/>
            <w:tcBorders>
              <w:top w:val="single" w:sz="4" w:space="0" w:color="auto"/>
              <w:left w:val="single" w:sz="4" w:space="0" w:color="auto"/>
              <w:bottom w:val="single" w:sz="4" w:space="0" w:color="auto"/>
              <w:right w:val="single" w:sz="4" w:space="0" w:color="auto"/>
            </w:tcBorders>
            <w:vAlign w:val="center"/>
            <w:hideMark/>
          </w:tcPr>
          <w:p w:rsidR="00CC7971" w:rsidRPr="00CC7971" w:rsidRDefault="00CC7971" w:rsidP="00CC7971">
            <w:r w:rsidRPr="00CC7971">
              <w:rPr>
                <w:rFonts w:hint="eastAsia"/>
              </w:rPr>
              <w:t>2.</w:t>
            </w:r>
            <w:r w:rsidRPr="00CC7971">
              <w:rPr>
                <w:rFonts w:hint="eastAsia"/>
              </w:rPr>
              <w:t>辦理房屋稅</w:t>
            </w:r>
            <w:proofErr w:type="gramStart"/>
            <w:r w:rsidRPr="00CC7971">
              <w:rPr>
                <w:rFonts w:hint="eastAsia"/>
              </w:rPr>
              <w:t>稽</w:t>
            </w:r>
            <w:proofErr w:type="gramEnd"/>
            <w:r w:rsidRPr="00CC7971">
              <w:rPr>
                <w:rFonts w:hint="eastAsia"/>
              </w:rPr>
              <w:t>徵</w:t>
            </w:r>
          </w:p>
        </w:tc>
        <w:tc>
          <w:tcPr>
            <w:tcW w:w="2880" w:type="dxa"/>
            <w:tcBorders>
              <w:top w:val="single" w:sz="4" w:space="0" w:color="auto"/>
              <w:left w:val="single" w:sz="4" w:space="0" w:color="auto"/>
              <w:bottom w:val="single" w:sz="4" w:space="0" w:color="auto"/>
              <w:right w:val="single" w:sz="4" w:space="0" w:color="auto"/>
            </w:tcBorders>
            <w:vAlign w:val="center"/>
            <w:hideMark/>
          </w:tcPr>
          <w:p w:rsidR="00CC7971" w:rsidRPr="00CC7971" w:rsidRDefault="00CC7971" w:rsidP="00CC7971">
            <w:pPr>
              <w:numPr>
                <w:ilvl w:val="0"/>
                <w:numId w:val="8"/>
              </w:numPr>
            </w:pPr>
            <w:r w:rsidRPr="00CC7971">
              <w:rPr>
                <w:rFonts w:hint="eastAsia"/>
              </w:rPr>
              <w:t>辦理</w:t>
            </w:r>
            <w:r w:rsidRPr="00CC7971">
              <w:rPr>
                <w:rFonts w:hint="eastAsia"/>
              </w:rPr>
              <w:t>100</w:t>
            </w:r>
            <w:r w:rsidRPr="00CC7971">
              <w:rPr>
                <w:rFonts w:hint="eastAsia"/>
              </w:rPr>
              <w:t>年房屋稅開徵作業。</w:t>
            </w:r>
          </w:p>
          <w:p w:rsidR="00CC7971" w:rsidRPr="00CC7971" w:rsidRDefault="00CC7971" w:rsidP="00CC7971">
            <w:pPr>
              <w:numPr>
                <w:ilvl w:val="0"/>
                <w:numId w:val="8"/>
              </w:numPr>
            </w:pPr>
            <w:proofErr w:type="gramStart"/>
            <w:r w:rsidRPr="00CC7971">
              <w:rPr>
                <w:rFonts w:hint="eastAsia"/>
              </w:rPr>
              <w:t>賡</w:t>
            </w:r>
            <w:proofErr w:type="gramEnd"/>
            <w:r w:rsidRPr="00CC7971">
              <w:rPr>
                <w:rFonts w:hint="eastAsia"/>
              </w:rPr>
              <w:t>續辦理房屋稅稅籍清查工作、並加強查核新建二次施工之建物及違章建築案件，以達賦稅公平之目標。</w:t>
            </w:r>
          </w:p>
          <w:p w:rsidR="00CC7971" w:rsidRPr="00CC7971" w:rsidRDefault="00CC7971" w:rsidP="00CC7971">
            <w:pPr>
              <w:numPr>
                <w:ilvl w:val="0"/>
                <w:numId w:val="8"/>
              </w:numPr>
            </w:pPr>
            <w:r w:rsidRPr="00CC7971">
              <w:rPr>
                <w:rFonts w:hint="eastAsia"/>
              </w:rPr>
              <w:t>加強課稅資料之蒐集及運用。</w:t>
            </w:r>
          </w:p>
          <w:p w:rsidR="00CC7971" w:rsidRPr="00CC7971" w:rsidRDefault="00CC7971" w:rsidP="00CC7971">
            <w:pPr>
              <w:numPr>
                <w:ilvl w:val="0"/>
                <w:numId w:val="8"/>
              </w:numPr>
            </w:pPr>
            <w:r w:rsidRPr="00CC7971">
              <w:rPr>
                <w:rFonts w:hint="eastAsia"/>
              </w:rPr>
              <w:t>辦理</w:t>
            </w:r>
            <w:proofErr w:type="gramStart"/>
            <w:r w:rsidRPr="00CC7971">
              <w:rPr>
                <w:rFonts w:hint="eastAsia"/>
              </w:rPr>
              <w:t>房屋稅外業清查</w:t>
            </w:r>
            <w:proofErr w:type="gramEnd"/>
            <w:r w:rsidRPr="00CC7971">
              <w:rPr>
                <w:rFonts w:hint="eastAsia"/>
              </w:rPr>
              <w:t>前置作業。</w:t>
            </w:r>
          </w:p>
        </w:tc>
        <w:tc>
          <w:tcPr>
            <w:tcW w:w="1080" w:type="dxa"/>
            <w:tcBorders>
              <w:top w:val="single" w:sz="4" w:space="0" w:color="auto"/>
              <w:left w:val="single" w:sz="4" w:space="0" w:color="auto"/>
              <w:bottom w:val="single" w:sz="4" w:space="0" w:color="auto"/>
              <w:right w:val="single" w:sz="4" w:space="0" w:color="auto"/>
            </w:tcBorders>
            <w:vAlign w:val="center"/>
          </w:tcPr>
          <w:p w:rsidR="00CC7971" w:rsidRPr="00CC7971" w:rsidRDefault="00CC7971" w:rsidP="00CC7971"/>
        </w:tc>
      </w:tr>
      <w:tr w:rsidR="00CC7971" w:rsidRPr="00CC7971" w:rsidTr="00CC7971">
        <w:trPr>
          <w:trHeight w:val="4127"/>
        </w:trPr>
        <w:tc>
          <w:tcPr>
            <w:tcW w:w="0" w:type="auto"/>
            <w:vMerge/>
            <w:tcBorders>
              <w:top w:val="single" w:sz="4" w:space="0" w:color="auto"/>
              <w:left w:val="single" w:sz="4" w:space="0" w:color="auto"/>
              <w:bottom w:val="single" w:sz="4" w:space="0" w:color="auto"/>
              <w:right w:val="single" w:sz="4" w:space="0" w:color="auto"/>
            </w:tcBorders>
            <w:vAlign w:val="center"/>
            <w:hideMark/>
          </w:tcPr>
          <w:p w:rsidR="00CC7971" w:rsidRPr="00CC7971" w:rsidRDefault="00CC7971" w:rsidP="00CC7971"/>
        </w:tc>
        <w:tc>
          <w:tcPr>
            <w:tcW w:w="0" w:type="auto"/>
            <w:vMerge/>
            <w:tcBorders>
              <w:top w:val="single" w:sz="4" w:space="0" w:color="auto"/>
              <w:left w:val="single" w:sz="4" w:space="0" w:color="auto"/>
              <w:bottom w:val="single" w:sz="4" w:space="0" w:color="auto"/>
              <w:right w:val="single" w:sz="4" w:space="0" w:color="auto"/>
            </w:tcBorders>
            <w:vAlign w:val="center"/>
            <w:hideMark/>
          </w:tcPr>
          <w:p w:rsidR="00CC7971" w:rsidRPr="00CC7971" w:rsidRDefault="00CC7971" w:rsidP="00CC7971"/>
        </w:tc>
        <w:tc>
          <w:tcPr>
            <w:tcW w:w="1980" w:type="dxa"/>
            <w:tcBorders>
              <w:top w:val="single" w:sz="4" w:space="0" w:color="auto"/>
              <w:left w:val="single" w:sz="4" w:space="0" w:color="auto"/>
              <w:bottom w:val="single" w:sz="4" w:space="0" w:color="auto"/>
              <w:right w:val="single" w:sz="4" w:space="0" w:color="auto"/>
            </w:tcBorders>
            <w:vAlign w:val="center"/>
            <w:hideMark/>
          </w:tcPr>
          <w:p w:rsidR="00CC7971" w:rsidRPr="00CC7971" w:rsidRDefault="00CC7971" w:rsidP="00CC7971">
            <w:r w:rsidRPr="00CC7971">
              <w:rPr>
                <w:rFonts w:hint="eastAsia"/>
              </w:rPr>
              <w:t>3.</w:t>
            </w:r>
            <w:r w:rsidRPr="00CC7971">
              <w:rPr>
                <w:rFonts w:hint="eastAsia"/>
              </w:rPr>
              <w:t>辦理地價稅</w:t>
            </w:r>
            <w:proofErr w:type="gramStart"/>
            <w:r w:rsidRPr="00CC7971">
              <w:rPr>
                <w:rFonts w:hint="eastAsia"/>
              </w:rPr>
              <w:t>稽</w:t>
            </w:r>
            <w:proofErr w:type="gramEnd"/>
            <w:r w:rsidRPr="00CC7971">
              <w:rPr>
                <w:rFonts w:hint="eastAsia"/>
              </w:rPr>
              <w:t>徵</w:t>
            </w:r>
          </w:p>
        </w:tc>
        <w:tc>
          <w:tcPr>
            <w:tcW w:w="2880" w:type="dxa"/>
            <w:tcBorders>
              <w:top w:val="single" w:sz="4" w:space="0" w:color="auto"/>
              <w:left w:val="single" w:sz="4" w:space="0" w:color="auto"/>
              <w:bottom w:val="single" w:sz="4" w:space="0" w:color="auto"/>
              <w:right w:val="single" w:sz="4" w:space="0" w:color="auto"/>
            </w:tcBorders>
            <w:vAlign w:val="center"/>
            <w:hideMark/>
          </w:tcPr>
          <w:p w:rsidR="00CC7971" w:rsidRPr="00CC7971" w:rsidRDefault="00CC7971" w:rsidP="00CC7971">
            <w:pPr>
              <w:numPr>
                <w:ilvl w:val="0"/>
                <w:numId w:val="9"/>
              </w:numPr>
            </w:pPr>
            <w:r w:rsidRPr="00CC7971">
              <w:rPr>
                <w:rFonts w:hint="eastAsia"/>
              </w:rPr>
              <w:t>辦理</w:t>
            </w:r>
            <w:r w:rsidRPr="00CC7971">
              <w:rPr>
                <w:rFonts w:hint="eastAsia"/>
              </w:rPr>
              <w:t>100</w:t>
            </w:r>
            <w:r w:rsidRPr="00CC7971">
              <w:rPr>
                <w:rFonts w:hint="eastAsia"/>
              </w:rPr>
              <w:t>年期地價稅開徵作業。</w:t>
            </w:r>
          </w:p>
          <w:p w:rsidR="00CC7971" w:rsidRPr="00CC7971" w:rsidRDefault="00CC7971" w:rsidP="00CC7971">
            <w:pPr>
              <w:numPr>
                <w:ilvl w:val="0"/>
                <w:numId w:val="9"/>
              </w:numPr>
            </w:pPr>
            <w:r w:rsidRPr="00CC7971">
              <w:rPr>
                <w:rFonts w:hint="eastAsia"/>
              </w:rPr>
              <w:t>土地稅籍清查及課稅資料之釐正與管制。</w:t>
            </w:r>
          </w:p>
          <w:p w:rsidR="00CC7971" w:rsidRPr="00CC7971" w:rsidRDefault="00CC7971" w:rsidP="00CC7971">
            <w:pPr>
              <w:numPr>
                <w:ilvl w:val="0"/>
                <w:numId w:val="9"/>
              </w:numPr>
            </w:pPr>
            <w:r w:rsidRPr="00CC7971">
              <w:rPr>
                <w:rFonts w:hint="eastAsia"/>
              </w:rPr>
              <w:t>辦理</w:t>
            </w:r>
            <w:r w:rsidRPr="00CC7971">
              <w:rPr>
                <w:rFonts w:hint="eastAsia"/>
              </w:rPr>
              <w:t>100</w:t>
            </w:r>
            <w:r w:rsidRPr="00CC7971">
              <w:rPr>
                <w:rFonts w:hint="eastAsia"/>
              </w:rPr>
              <w:t>年合於土地稅法第</w:t>
            </w:r>
            <w:r w:rsidRPr="00CC7971">
              <w:rPr>
                <w:rFonts w:hint="eastAsia"/>
              </w:rPr>
              <w:t>17</w:t>
            </w:r>
            <w:r w:rsidRPr="00CC7971">
              <w:rPr>
                <w:rFonts w:hint="eastAsia"/>
              </w:rPr>
              <w:t>、</w:t>
            </w:r>
            <w:r w:rsidRPr="00CC7971">
              <w:rPr>
                <w:rFonts w:hint="eastAsia"/>
              </w:rPr>
              <w:t>18</w:t>
            </w:r>
            <w:r w:rsidRPr="00CC7971">
              <w:rPr>
                <w:rFonts w:hint="eastAsia"/>
              </w:rPr>
              <w:t>條適用特別稅率課徵地價稅之有關規定及其申請手續公告。</w:t>
            </w:r>
          </w:p>
          <w:p w:rsidR="00CC7971" w:rsidRPr="00CC7971" w:rsidRDefault="00CC7971" w:rsidP="00CC7971">
            <w:pPr>
              <w:numPr>
                <w:ilvl w:val="0"/>
                <w:numId w:val="9"/>
              </w:numPr>
            </w:pPr>
            <w:r w:rsidRPr="00CC7971">
              <w:rPr>
                <w:rFonts w:hint="eastAsia"/>
              </w:rPr>
              <w:t>依據地政機關通達之土地異動資料及民眾依法申請減免，擬訂清理釐正計畫，辦理相關開徵事項。</w:t>
            </w:r>
          </w:p>
          <w:p w:rsidR="00CC7971" w:rsidRPr="00CC7971" w:rsidRDefault="00CC7971" w:rsidP="00CC7971">
            <w:pPr>
              <w:numPr>
                <w:ilvl w:val="0"/>
                <w:numId w:val="9"/>
              </w:numPr>
            </w:pPr>
            <w:r w:rsidRPr="00CC7971">
              <w:rPr>
                <w:rFonts w:hint="eastAsia"/>
              </w:rPr>
              <w:t>辦理</w:t>
            </w:r>
            <w:proofErr w:type="gramStart"/>
            <w:r w:rsidRPr="00CC7971">
              <w:rPr>
                <w:rFonts w:hint="eastAsia"/>
              </w:rPr>
              <w:t>地價稅外業清查</w:t>
            </w:r>
            <w:proofErr w:type="gramEnd"/>
            <w:r w:rsidRPr="00CC7971">
              <w:rPr>
                <w:rFonts w:hint="eastAsia"/>
              </w:rPr>
              <w:t>前置作業。</w:t>
            </w:r>
          </w:p>
        </w:tc>
        <w:tc>
          <w:tcPr>
            <w:tcW w:w="1080" w:type="dxa"/>
            <w:tcBorders>
              <w:top w:val="single" w:sz="4" w:space="0" w:color="auto"/>
              <w:left w:val="single" w:sz="4" w:space="0" w:color="auto"/>
              <w:bottom w:val="single" w:sz="4" w:space="0" w:color="auto"/>
              <w:right w:val="single" w:sz="4" w:space="0" w:color="auto"/>
            </w:tcBorders>
            <w:vAlign w:val="center"/>
          </w:tcPr>
          <w:p w:rsidR="00CC7971" w:rsidRPr="00CC7971" w:rsidRDefault="00CC7971" w:rsidP="00CC7971"/>
        </w:tc>
      </w:tr>
      <w:tr w:rsidR="00CC7971" w:rsidRPr="00CC7971" w:rsidTr="00CC7971">
        <w:trPr>
          <w:trHeight w:val="2144"/>
        </w:trPr>
        <w:tc>
          <w:tcPr>
            <w:tcW w:w="0" w:type="auto"/>
            <w:vMerge/>
            <w:tcBorders>
              <w:top w:val="single" w:sz="4" w:space="0" w:color="auto"/>
              <w:left w:val="single" w:sz="4" w:space="0" w:color="auto"/>
              <w:bottom w:val="single" w:sz="4" w:space="0" w:color="auto"/>
              <w:right w:val="single" w:sz="4" w:space="0" w:color="auto"/>
            </w:tcBorders>
            <w:vAlign w:val="center"/>
            <w:hideMark/>
          </w:tcPr>
          <w:p w:rsidR="00CC7971" w:rsidRPr="00CC7971" w:rsidRDefault="00CC7971" w:rsidP="00CC7971"/>
        </w:tc>
        <w:tc>
          <w:tcPr>
            <w:tcW w:w="0" w:type="auto"/>
            <w:vMerge/>
            <w:tcBorders>
              <w:top w:val="single" w:sz="4" w:space="0" w:color="auto"/>
              <w:left w:val="single" w:sz="4" w:space="0" w:color="auto"/>
              <w:bottom w:val="single" w:sz="4" w:space="0" w:color="auto"/>
              <w:right w:val="single" w:sz="4" w:space="0" w:color="auto"/>
            </w:tcBorders>
            <w:vAlign w:val="center"/>
            <w:hideMark/>
          </w:tcPr>
          <w:p w:rsidR="00CC7971" w:rsidRPr="00CC7971" w:rsidRDefault="00CC7971" w:rsidP="00CC7971"/>
        </w:tc>
        <w:tc>
          <w:tcPr>
            <w:tcW w:w="1980" w:type="dxa"/>
            <w:tcBorders>
              <w:top w:val="single" w:sz="4" w:space="0" w:color="auto"/>
              <w:left w:val="single" w:sz="4" w:space="0" w:color="auto"/>
              <w:bottom w:val="single" w:sz="4" w:space="0" w:color="auto"/>
              <w:right w:val="single" w:sz="4" w:space="0" w:color="auto"/>
            </w:tcBorders>
            <w:vAlign w:val="center"/>
            <w:hideMark/>
          </w:tcPr>
          <w:p w:rsidR="00CC7971" w:rsidRPr="00CC7971" w:rsidRDefault="00CC7971" w:rsidP="00CC7971">
            <w:r w:rsidRPr="00CC7971">
              <w:rPr>
                <w:rFonts w:hint="eastAsia"/>
              </w:rPr>
              <w:t>4.</w:t>
            </w:r>
            <w:r w:rsidRPr="00CC7971">
              <w:rPr>
                <w:rFonts w:hint="eastAsia"/>
              </w:rPr>
              <w:t>防止新欠</w:t>
            </w:r>
          </w:p>
        </w:tc>
        <w:tc>
          <w:tcPr>
            <w:tcW w:w="2880" w:type="dxa"/>
            <w:tcBorders>
              <w:top w:val="single" w:sz="4" w:space="0" w:color="auto"/>
              <w:left w:val="single" w:sz="4" w:space="0" w:color="auto"/>
              <w:bottom w:val="single" w:sz="4" w:space="0" w:color="auto"/>
              <w:right w:val="single" w:sz="4" w:space="0" w:color="auto"/>
            </w:tcBorders>
            <w:vAlign w:val="center"/>
            <w:hideMark/>
          </w:tcPr>
          <w:p w:rsidR="00CC7971" w:rsidRPr="00CC7971" w:rsidRDefault="00CC7971" w:rsidP="00CC7971">
            <w:pPr>
              <w:numPr>
                <w:ilvl w:val="0"/>
                <w:numId w:val="10"/>
              </w:numPr>
            </w:pPr>
            <w:r w:rsidRPr="00CC7971">
              <w:rPr>
                <w:rFonts w:hint="eastAsia"/>
              </w:rPr>
              <w:t>加強稅單送達，無法送達稅單依法留置、寄存送達。</w:t>
            </w:r>
          </w:p>
          <w:p w:rsidR="00CC7971" w:rsidRPr="00CC7971" w:rsidRDefault="00CC7971" w:rsidP="00CC7971">
            <w:pPr>
              <w:numPr>
                <w:ilvl w:val="0"/>
                <w:numId w:val="10"/>
              </w:numPr>
            </w:pPr>
            <w:r w:rsidRPr="00CC7971">
              <w:rPr>
                <w:rFonts w:hint="eastAsia"/>
              </w:rPr>
              <w:t>鉅額欠稅依法辦理保全。</w:t>
            </w:r>
          </w:p>
          <w:p w:rsidR="00CC7971" w:rsidRPr="00CC7971" w:rsidRDefault="00CC7971" w:rsidP="00CC7971">
            <w:pPr>
              <w:numPr>
                <w:ilvl w:val="0"/>
                <w:numId w:val="10"/>
              </w:numPr>
            </w:pPr>
            <w:r w:rsidRPr="00CC7971">
              <w:rPr>
                <w:rFonts w:hint="eastAsia"/>
              </w:rPr>
              <w:t>已送達</w:t>
            </w:r>
            <w:proofErr w:type="gramStart"/>
            <w:r w:rsidRPr="00CC7971">
              <w:rPr>
                <w:rFonts w:hint="eastAsia"/>
              </w:rPr>
              <w:t>且逾滯納</w:t>
            </w:r>
            <w:proofErr w:type="gramEnd"/>
            <w:r w:rsidRPr="00CC7971">
              <w:rPr>
                <w:rFonts w:hint="eastAsia"/>
              </w:rPr>
              <w:t>期未繳案件，儘速檢附所得、財產、戶籍資料移送行政執行處強制執行。</w:t>
            </w:r>
          </w:p>
        </w:tc>
        <w:tc>
          <w:tcPr>
            <w:tcW w:w="1080" w:type="dxa"/>
            <w:tcBorders>
              <w:top w:val="single" w:sz="4" w:space="0" w:color="auto"/>
              <w:left w:val="single" w:sz="4" w:space="0" w:color="auto"/>
              <w:bottom w:val="single" w:sz="4" w:space="0" w:color="auto"/>
              <w:right w:val="single" w:sz="4" w:space="0" w:color="auto"/>
            </w:tcBorders>
            <w:vAlign w:val="center"/>
          </w:tcPr>
          <w:p w:rsidR="00CC7971" w:rsidRPr="00CC7971" w:rsidRDefault="00CC7971" w:rsidP="00CC7971"/>
        </w:tc>
      </w:tr>
      <w:tr w:rsidR="00CC7971" w:rsidRPr="00CC7971" w:rsidTr="00CC7971">
        <w:trPr>
          <w:trHeight w:val="3466"/>
        </w:trPr>
        <w:tc>
          <w:tcPr>
            <w:tcW w:w="0" w:type="auto"/>
            <w:vMerge/>
            <w:tcBorders>
              <w:top w:val="single" w:sz="4" w:space="0" w:color="auto"/>
              <w:left w:val="single" w:sz="4" w:space="0" w:color="auto"/>
              <w:bottom w:val="single" w:sz="4" w:space="0" w:color="auto"/>
              <w:right w:val="single" w:sz="4" w:space="0" w:color="auto"/>
            </w:tcBorders>
            <w:vAlign w:val="center"/>
            <w:hideMark/>
          </w:tcPr>
          <w:p w:rsidR="00CC7971" w:rsidRPr="00CC7971" w:rsidRDefault="00CC7971" w:rsidP="00CC7971"/>
        </w:tc>
        <w:tc>
          <w:tcPr>
            <w:tcW w:w="0" w:type="auto"/>
            <w:vMerge/>
            <w:tcBorders>
              <w:top w:val="single" w:sz="4" w:space="0" w:color="auto"/>
              <w:left w:val="single" w:sz="4" w:space="0" w:color="auto"/>
              <w:bottom w:val="single" w:sz="4" w:space="0" w:color="auto"/>
              <w:right w:val="single" w:sz="4" w:space="0" w:color="auto"/>
            </w:tcBorders>
            <w:vAlign w:val="center"/>
            <w:hideMark/>
          </w:tcPr>
          <w:p w:rsidR="00CC7971" w:rsidRPr="00CC7971" w:rsidRDefault="00CC7971" w:rsidP="00CC7971"/>
        </w:tc>
        <w:tc>
          <w:tcPr>
            <w:tcW w:w="1980" w:type="dxa"/>
            <w:tcBorders>
              <w:top w:val="single" w:sz="4" w:space="0" w:color="auto"/>
              <w:left w:val="single" w:sz="4" w:space="0" w:color="auto"/>
              <w:bottom w:val="single" w:sz="4" w:space="0" w:color="auto"/>
              <w:right w:val="single" w:sz="4" w:space="0" w:color="auto"/>
            </w:tcBorders>
            <w:vAlign w:val="center"/>
            <w:hideMark/>
          </w:tcPr>
          <w:p w:rsidR="00CC7971" w:rsidRPr="00CC7971" w:rsidRDefault="00CC7971" w:rsidP="00CC7971">
            <w:r w:rsidRPr="00CC7971">
              <w:rPr>
                <w:rFonts w:hint="eastAsia"/>
              </w:rPr>
              <w:t>5.</w:t>
            </w:r>
            <w:r w:rsidRPr="00CC7971">
              <w:rPr>
                <w:rFonts w:hint="eastAsia"/>
              </w:rPr>
              <w:t>清理舊欠</w:t>
            </w:r>
          </w:p>
        </w:tc>
        <w:tc>
          <w:tcPr>
            <w:tcW w:w="2880" w:type="dxa"/>
            <w:tcBorders>
              <w:top w:val="single" w:sz="4" w:space="0" w:color="auto"/>
              <w:left w:val="single" w:sz="4" w:space="0" w:color="auto"/>
              <w:bottom w:val="single" w:sz="4" w:space="0" w:color="auto"/>
              <w:right w:val="single" w:sz="4" w:space="0" w:color="auto"/>
            </w:tcBorders>
            <w:hideMark/>
          </w:tcPr>
          <w:p w:rsidR="00CC7971" w:rsidRPr="00CC7971" w:rsidRDefault="00CC7971" w:rsidP="00CC7971">
            <w:pPr>
              <w:numPr>
                <w:ilvl w:val="0"/>
                <w:numId w:val="11"/>
              </w:numPr>
            </w:pPr>
            <w:r w:rsidRPr="00CC7971">
              <w:rPr>
                <w:rFonts w:hint="eastAsia"/>
              </w:rPr>
              <w:t>訂定年度清理計畫。</w:t>
            </w:r>
          </w:p>
          <w:p w:rsidR="00CC7971" w:rsidRPr="00CC7971" w:rsidRDefault="00CC7971" w:rsidP="00CC7971">
            <w:pPr>
              <w:numPr>
                <w:ilvl w:val="0"/>
                <w:numId w:val="11"/>
              </w:numPr>
            </w:pPr>
            <w:r w:rsidRPr="00CC7971">
              <w:rPr>
                <w:rFonts w:hint="eastAsia"/>
              </w:rPr>
              <w:t>辦理執行憑證清查，加強追查欠稅人薪資所得及於郵局、各金融機構之存款，</w:t>
            </w:r>
            <w:proofErr w:type="gramStart"/>
            <w:r w:rsidRPr="00CC7971">
              <w:rPr>
                <w:rFonts w:hint="eastAsia"/>
              </w:rPr>
              <w:t>俾</w:t>
            </w:r>
            <w:proofErr w:type="gramEnd"/>
            <w:r w:rsidRPr="00CC7971">
              <w:rPr>
                <w:rFonts w:hint="eastAsia"/>
              </w:rPr>
              <w:t>利再移送行政執行處強制執行徵起欠稅。</w:t>
            </w:r>
          </w:p>
          <w:p w:rsidR="00CC7971" w:rsidRPr="00CC7971" w:rsidRDefault="00CC7971" w:rsidP="00CC7971">
            <w:pPr>
              <w:numPr>
                <w:ilvl w:val="0"/>
                <w:numId w:val="11"/>
              </w:numPr>
            </w:pPr>
            <w:r w:rsidRPr="00CC7971">
              <w:rPr>
                <w:rFonts w:hint="eastAsia"/>
              </w:rPr>
              <w:t>配合欠稅移送執行整合影像處理系統之建置，落實承辦人員相關之教育訓練，以加速欠稅案件之移送作業。</w:t>
            </w:r>
          </w:p>
          <w:p w:rsidR="00CC7971" w:rsidRPr="00CC7971" w:rsidRDefault="00CC7971" w:rsidP="00CC7971">
            <w:pPr>
              <w:numPr>
                <w:ilvl w:val="0"/>
                <w:numId w:val="11"/>
              </w:numPr>
            </w:pPr>
            <w:r w:rsidRPr="00CC7971">
              <w:rPr>
                <w:rFonts w:hint="eastAsia"/>
              </w:rPr>
              <w:lastRenderedPageBreak/>
              <w:t>逾徵收期間之欠稅，依規定辦理註銷。</w:t>
            </w:r>
          </w:p>
        </w:tc>
        <w:tc>
          <w:tcPr>
            <w:tcW w:w="1080" w:type="dxa"/>
            <w:tcBorders>
              <w:top w:val="single" w:sz="4" w:space="0" w:color="auto"/>
              <w:left w:val="single" w:sz="4" w:space="0" w:color="auto"/>
              <w:bottom w:val="single" w:sz="4" w:space="0" w:color="auto"/>
              <w:right w:val="single" w:sz="4" w:space="0" w:color="auto"/>
            </w:tcBorders>
            <w:vAlign w:val="center"/>
          </w:tcPr>
          <w:p w:rsidR="00CC7971" w:rsidRPr="00CC7971" w:rsidRDefault="00CC7971" w:rsidP="00CC7971"/>
        </w:tc>
      </w:tr>
      <w:tr w:rsidR="00CC7971" w:rsidRPr="00CC7971" w:rsidTr="00CC7971">
        <w:trPr>
          <w:trHeight w:val="57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CC7971" w:rsidRPr="00CC7971" w:rsidRDefault="00CC7971" w:rsidP="00CC7971"/>
        </w:tc>
        <w:tc>
          <w:tcPr>
            <w:tcW w:w="0" w:type="auto"/>
            <w:vMerge/>
            <w:tcBorders>
              <w:top w:val="single" w:sz="4" w:space="0" w:color="auto"/>
              <w:left w:val="single" w:sz="4" w:space="0" w:color="auto"/>
              <w:bottom w:val="single" w:sz="4" w:space="0" w:color="auto"/>
              <w:right w:val="single" w:sz="4" w:space="0" w:color="auto"/>
            </w:tcBorders>
            <w:vAlign w:val="center"/>
            <w:hideMark/>
          </w:tcPr>
          <w:p w:rsidR="00CC7971" w:rsidRPr="00CC7971" w:rsidRDefault="00CC7971" w:rsidP="00CC7971"/>
        </w:tc>
        <w:tc>
          <w:tcPr>
            <w:tcW w:w="1980" w:type="dxa"/>
            <w:tcBorders>
              <w:top w:val="single" w:sz="4" w:space="0" w:color="auto"/>
              <w:left w:val="single" w:sz="4" w:space="0" w:color="auto"/>
              <w:bottom w:val="single" w:sz="4" w:space="0" w:color="auto"/>
              <w:right w:val="single" w:sz="4" w:space="0" w:color="auto"/>
            </w:tcBorders>
            <w:vAlign w:val="center"/>
            <w:hideMark/>
          </w:tcPr>
          <w:p w:rsidR="00CC7971" w:rsidRPr="00CC7971" w:rsidRDefault="00CC7971" w:rsidP="00CC7971">
            <w:r w:rsidRPr="00CC7971">
              <w:rPr>
                <w:rFonts w:hint="eastAsia"/>
              </w:rPr>
              <w:t>6.</w:t>
            </w:r>
            <w:r w:rsidRPr="00CC7971">
              <w:rPr>
                <w:rFonts w:hint="eastAsia"/>
              </w:rPr>
              <w:t>加強為民服務</w:t>
            </w:r>
          </w:p>
        </w:tc>
        <w:tc>
          <w:tcPr>
            <w:tcW w:w="2880" w:type="dxa"/>
            <w:tcBorders>
              <w:top w:val="single" w:sz="4" w:space="0" w:color="auto"/>
              <w:left w:val="single" w:sz="4" w:space="0" w:color="auto"/>
              <w:bottom w:val="single" w:sz="4" w:space="0" w:color="auto"/>
              <w:right w:val="single" w:sz="4" w:space="0" w:color="auto"/>
            </w:tcBorders>
            <w:vAlign w:val="center"/>
            <w:hideMark/>
          </w:tcPr>
          <w:p w:rsidR="00CC7971" w:rsidRPr="00CC7971" w:rsidRDefault="00CC7971" w:rsidP="00CC7971">
            <w:pPr>
              <w:numPr>
                <w:ilvl w:val="0"/>
                <w:numId w:val="12"/>
              </w:numPr>
            </w:pPr>
            <w:r w:rsidRPr="00CC7971">
              <w:rPr>
                <w:rFonts w:hint="eastAsia"/>
              </w:rPr>
              <w:t>撥款委請監理所</w:t>
            </w:r>
            <w:proofErr w:type="gramStart"/>
            <w:r w:rsidRPr="00CC7971">
              <w:rPr>
                <w:rFonts w:hint="eastAsia"/>
              </w:rPr>
              <w:t>僱</w:t>
            </w:r>
            <w:proofErr w:type="gramEnd"/>
            <w:r w:rsidRPr="00CC7971">
              <w:rPr>
                <w:rFonts w:hint="eastAsia"/>
              </w:rPr>
              <w:t>人辦理</w:t>
            </w:r>
            <w:proofErr w:type="gramStart"/>
            <w:r w:rsidRPr="00CC7971">
              <w:rPr>
                <w:rFonts w:hint="eastAsia"/>
              </w:rPr>
              <w:t>車籍異動</w:t>
            </w:r>
            <w:proofErr w:type="gramEnd"/>
            <w:r w:rsidRPr="00CC7971">
              <w:rPr>
                <w:rFonts w:hint="eastAsia"/>
              </w:rPr>
              <w:t>補單業務，以減少納稅義務人來往奔波。</w:t>
            </w:r>
          </w:p>
          <w:p w:rsidR="00CC7971" w:rsidRPr="00CC7971" w:rsidRDefault="00CC7971" w:rsidP="00CC7971">
            <w:pPr>
              <w:numPr>
                <w:ilvl w:val="0"/>
                <w:numId w:val="12"/>
              </w:numPr>
            </w:pPr>
            <w:r w:rsidRPr="00CC7971">
              <w:rPr>
                <w:rFonts w:hint="eastAsia"/>
              </w:rPr>
              <w:t>辦理房屋、地價稅全國財產證明及低收入戶證明文件，補發繳款書稅務查詢等各項業務，免</w:t>
            </w:r>
            <w:proofErr w:type="gramStart"/>
            <w:r w:rsidRPr="00CC7971">
              <w:rPr>
                <w:rFonts w:hint="eastAsia"/>
              </w:rPr>
              <w:t>勞</w:t>
            </w:r>
            <w:proofErr w:type="gramEnd"/>
            <w:r w:rsidRPr="00CC7971">
              <w:rPr>
                <w:rFonts w:hint="eastAsia"/>
              </w:rPr>
              <w:t>煩民眾往返費時，提昇政府為民服務成效，確立以服務為導向行政革新理念，有效整合現有人力，特設專人服務單一窗口，每週星期一至星期五上班時間內，上午八時至下午六時（中午不休息照常辦理）受理「稅務便民服務到家」申請，實施電話、傳真、</w:t>
            </w:r>
            <w:r w:rsidRPr="00CC7971">
              <w:rPr>
                <w:rFonts w:hint="eastAsia"/>
              </w:rPr>
              <w:t>Email</w:t>
            </w:r>
            <w:r w:rsidRPr="00CC7971">
              <w:rPr>
                <w:rFonts w:hint="eastAsia"/>
              </w:rPr>
              <w:t>信箱申請各項納稅證明，急件由專人按址遞送服務到家、一般案件以郵寄送達。</w:t>
            </w:r>
          </w:p>
        </w:tc>
        <w:tc>
          <w:tcPr>
            <w:tcW w:w="1080" w:type="dxa"/>
            <w:tcBorders>
              <w:top w:val="single" w:sz="4" w:space="0" w:color="auto"/>
              <w:left w:val="single" w:sz="4" w:space="0" w:color="auto"/>
              <w:bottom w:val="single" w:sz="4" w:space="0" w:color="auto"/>
              <w:right w:val="single" w:sz="4" w:space="0" w:color="auto"/>
            </w:tcBorders>
            <w:vAlign w:val="center"/>
          </w:tcPr>
          <w:p w:rsidR="00CC7971" w:rsidRPr="00CC7971" w:rsidRDefault="00CC7971" w:rsidP="00CC7971"/>
        </w:tc>
      </w:tr>
      <w:tr w:rsidR="00CC7971" w:rsidRPr="00CC7971" w:rsidTr="00CC7971">
        <w:trPr>
          <w:trHeight w:val="1248"/>
        </w:trPr>
        <w:tc>
          <w:tcPr>
            <w:tcW w:w="1440" w:type="dxa"/>
            <w:vMerge w:val="restart"/>
            <w:tcBorders>
              <w:top w:val="single" w:sz="4" w:space="0" w:color="auto"/>
              <w:left w:val="single" w:sz="4" w:space="0" w:color="auto"/>
              <w:bottom w:val="single" w:sz="4" w:space="0" w:color="auto"/>
              <w:right w:val="single" w:sz="4" w:space="0" w:color="auto"/>
            </w:tcBorders>
            <w:vAlign w:val="center"/>
            <w:hideMark/>
          </w:tcPr>
          <w:p w:rsidR="00CC7971" w:rsidRPr="00CC7971" w:rsidRDefault="00CC7971" w:rsidP="00CC7971">
            <w:r w:rsidRPr="00CC7971">
              <w:rPr>
                <w:rFonts w:hint="eastAsia"/>
              </w:rPr>
              <w:t>三、行政</w:t>
            </w:r>
            <w:proofErr w:type="gramStart"/>
            <w:r w:rsidRPr="00CC7971">
              <w:rPr>
                <w:rFonts w:hint="eastAsia"/>
              </w:rPr>
              <w:t>稽</w:t>
            </w:r>
            <w:proofErr w:type="gramEnd"/>
            <w:r w:rsidRPr="00CC7971">
              <w:rPr>
                <w:rFonts w:hint="eastAsia"/>
              </w:rPr>
              <w:t>徵管理</w:t>
            </w:r>
          </w:p>
        </w:tc>
        <w:tc>
          <w:tcPr>
            <w:tcW w:w="1800" w:type="dxa"/>
            <w:vMerge w:val="restart"/>
            <w:tcBorders>
              <w:top w:val="single" w:sz="4" w:space="0" w:color="auto"/>
              <w:left w:val="single" w:sz="4" w:space="0" w:color="auto"/>
              <w:bottom w:val="single" w:sz="4" w:space="0" w:color="auto"/>
              <w:right w:val="single" w:sz="4" w:space="0" w:color="auto"/>
            </w:tcBorders>
            <w:vAlign w:val="center"/>
            <w:hideMark/>
          </w:tcPr>
          <w:p w:rsidR="00CC7971" w:rsidRPr="00CC7971" w:rsidRDefault="00CC7971" w:rsidP="00CC7971">
            <w:r w:rsidRPr="00CC7971">
              <w:rPr>
                <w:rFonts w:hint="eastAsia"/>
              </w:rPr>
              <w:t>縣：</w:t>
            </w:r>
            <w:r w:rsidRPr="00CC7971">
              <w:rPr>
                <w:rFonts w:hint="eastAsia"/>
              </w:rPr>
              <w:t>4,884</w:t>
            </w:r>
          </w:p>
        </w:tc>
        <w:tc>
          <w:tcPr>
            <w:tcW w:w="1980" w:type="dxa"/>
            <w:tcBorders>
              <w:top w:val="single" w:sz="4" w:space="0" w:color="auto"/>
              <w:left w:val="single" w:sz="4" w:space="0" w:color="auto"/>
              <w:bottom w:val="single" w:sz="4" w:space="0" w:color="auto"/>
              <w:right w:val="single" w:sz="4" w:space="0" w:color="auto"/>
            </w:tcBorders>
            <w:vAlign w:val="center"/>
            <w:hideMark/>
          </w:tcPr>
          <w:p w:rsidR="00CC7971" w:rsidRPr="00CC7971" w:rsidRDefault="00CC7971" w:rsidP="00CC7971">
            <w:r w:rsidRPr="00CC7971">
              <w:rPr>
                <w:rFonts w:hint="eastAsia"/>
              </w:rPr>
              <w:t>1.</w:t>
            </w:r>
            <w:r w:rsidRPr="00CC7971">
              <w:rPr>
                <w:rFonts w:hint="eastAsia"/>
              </w:rPr>
              <w:t>鼓勵舉發違章、加強查緝逃漏</w:t>
            </w:r>
          </w:p>
        </w:tc>
        <w:tc>
          <w:tcPr>
            <w:tcW w:w="2880" w:type="dxa"/>
            <w:tcBorders>
              <w:top w:val="single" w:sz="4" w:space="0" w:color="auto"/>
              <w:left w:val="single" w:sz="4" w:space="0" w:color="auto"/>
              <w:bottom w:val="single" w:sz="4" w:space="0" w:color="auto"/>
              <w:right w:val="single" w:sz="4" w:space="0" w:color="auto"/>
            </w:tcBorders>
            <w:vAlign w:val="center"/>
            <w:hideMark/>
          </w:tcPr>
          <w:p w:rsidR="00CC7971" w:rsidRPr="00CC7971" w:rsidRDefault="00CC7971" w:rsidP="00CC7971">
            <w:pPr>
              <w:numPr>
                <w:ilvl w:val="1"/>
                <w:numId w:val="12"/>
              </w:numPr>
            </w:pPr>
            <w:r w:rsidRPr="00CC7971">
              <w:rPr>
                <w:rFonts w:hint="eastAsia"/>
              </w:rPr>
              <w:t>針對不誠實納稅人，加強查緝，並鼓勵舉發違章，建立優良納稅風氣，以達到賦稅公平原則。</w:t>
            </w:r>
          </w:p>
        </w:tc>
        <w:tc>
          <w:tcPr>
            <w:tcW w:w="1080" w:type="dxa"/>
            <w:tcBorders>
              <w:top w:val="single" w:sz="4" w:space="0" w:color="auto"/>
              <w:left w:val="single" w:sz="4" w:space="0" w:color="auto"/>
              <w:bottom w:val="single" w:sz="4" w:space="0" w:color="auto"/>
              <w:right w:val="single" w:sz="4" w:space="0" w:color="auto"/>
            </w:tcBorders>
            <w:vAlign w:val="center"/>
          </w:tcPr>
          <w:p w:rsidR="00CC7971" w:rsidRPr="00CC7971" w:rsidRDefault="00CC7971" w:rsidP="00CC7971"/>
        </w:tc>
      </w:tr>
      <w:tr w:rsidR="00CC7971" w:rsidRPr="00CC7971" w:rsidTr="00CC7971">
        <w:trPr>
          <w:trHeight w:val="1248"/>
        </w:trPr>
        <w:tc>
          <w:tcPr>
            <w:tcW w:w="0" w:type="auto"/>
            <w:vMerge/>
            <w:tcBorders>
              <w:top w:val="single" w:sz="4" w:space="0" w:color="auto"/>
              <w:left w:val="single" w:sz="4" w:space="0" w:color="auto"/>
              <w:bottom w:val="single" w:sz="4" w:space="0" w:color="auto"/>
              <w:right w:val="single" w:sz="4" w:space="0" w:color="auto"/>
            </w:tcBorders>
            <w:vAlign w:val="center"/>
            <w:hideMark/>
          </w:tcPr>
          <w:p w:rsidR="00CC7971" w:rsidRPr="00CC7971" w:rsidRDefault="00CC7971" w:rsidP="00CC7971"/>
        </w:tc>
        <w:tc>
          <w:tcPr>
            <w:tcW w:w="0" w:type="auto"/>
            <w:vMerge/>
            <w:tcBorders>
              <w:top w:val="single" w:sz="4" w:space="0" w:color="auto"/>
              <w:left w:val="single" w:sz="4" w:space="0" w:color="auto"/>
              <w:bottom w:val="single" w:sz="4" w:space="0" w:color="auto"/>
              <w:right w:val="single" w:sz="4" w:space="0" w:color="auto"/>
            </w:tcBorders>
            <w:vAlign w:val="center"/>
            <w:hideMark/>
          </w:tcPr>
          <w:p w:rsidR="00CC7971" w:rsidRPr="00CC7971" w:rsidRDefault="00CC7971" w:rsidP="00CC7971"/>
        </w:tc>
        <w:tc>
          <w:tcPr>
            <w:tcW w:w="1980" w:type="dxa"/>
            <w:tcBorders>
              <w:top w:val="single" w:sz="4" w:space="0" w:color="auto"/>
              <w:left w:val="single" w:sz="4" w:space="0" w:color="auto"/>
              <w:bottom w:val="single" w:sz="4" w:space="0" w:color="auto"/>
              <w:right w:val="single" w:sz="4" w:space="0" w:color="auto"/>
            </w:tcBorders>
            <w:vAlign w:val="center"/>
            <w:hideMark/>
          </w:tcPr>
          <w:p w:rsidR="00CC7971" w:rsidRPr="00CC7971" w:rsidRDefault="00CC7971" w:rsidP="00CC7971">
            <w:r w:rsidRPr="00CC7971">
              <w:rPr>
                <w:rFonts w:hint="eastAsia"/>
              </w:rPr>
              <w:t>2.</w:t>
            </w:r>
            <w:r w:rsidRPr="00CC7971">
              <w:rPr>
                <w:rFonts w:hint="eastAsia"/>
              </w:rPr>
              <w:t>推廣地方稅務資訊平台作業系統。</w:t>
            </w:r>
          </w:p>
        </w:tc>
        <w:tc>
          <w:tcPr>
            <w:tcW w:w="2880" w:type="dxa"/>
            <w:tcBorders>
              <w:top w:val="single" w:sz="4" w:space="0" w:color="auto"/>
              <w:left w:val="single" w:sz="4" w:space="0" w:color="auto"/>
              <w:bottom w:val="single" w:sz="4" w:space="0" w:color="auto"/>
              <w:right w:val="single" w:sz="4" w:space="0" w:color="auto"/>
            </w:tcBorders>
            <w:vAlign w:val="center"/>
            <w:hideMark/>
          </w:tcPr>
          <w:p w:rsidR="00CC7971" w:rsidRPr="00CC7971" w:rsidRDefault="00CC7971" w:rsidP="00CC7971">
            <w:pPr>
              <w:numPr>
                <w:ilvl w:val="0"/>
                <w:numId w:val="13"/>
              </w:numPr>
            </w:pPr>
            <w:r w:rsidRPr="00CC7971">
              <w:rPr>
                <w:rFonts w:hint="eastAsia"/>
              </w:rPr>
              <w:t>維持地方稅務平台主機暨週邊設備正常運作，與廠商簽訂維修合約，以確保資訊網路連線作業。</w:t>
            </w:r>
          </w:p>
        </w:tc>
        <w:tc>
          <w:tcPr>
            <w:tcW w:w="1080" w:type="dxa"/>
            <w:tcBorders>
              <w:top w:val="single" w:sz="4" w:space="0" w:color="auto"/>
              <w:left w:val="single" w:sz="4" w:space="0" w:color="auto"/>
              <w:bottom w:val="single" w:sz="4" w:space="0" w:color="auto"/>
              <w:right w:val="single" w:sz="4" w:space="0" w:color="auto"/>
            </w:tcBorders>
            <w:vAlign w:val="center"/>
          </w:tcPr>
          <w:p w:rsidR="00CC7971" w:rsidRPr="00CC7971" w:rsidRDefault="00CC7971" w:rsidP="00CC7971"/>
        </w:tc>
      </w:tr>
      <w:tr w:rsidR="00CC7971" w:rsidRPr="00CC7971" w:rsidTr="00CC7971">
        <w:trPr>
          <w:trHeight w:val="9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CC7971" w:rsidRPr="00CC7971" w:rsidRDefault="00CC7971" w:rsidP="00CC7971"/>
        </w:tc>
        <w:tc>
          <w:tcPr>
            <w:tcW w:w="0" w:type="auto"/>
            <w:vMerge/>
            <w:tcBorders>
              <w:top w:val="single" w:sz="4" w:space="0" w:color="auto"/>
              <w:left w:val="single" w:sz="4" w:space="0" w:color="auto"/>
              <w:bottom w:val="single" w:sz="4" w:space="0" w:color="auto"/>
              <w:right w:val="single" w:sz="4" w:space="0" w:color="auto"/>
            </w:tcBorders>
            <w:vAlign w:val="center"/>
            <w:hideMark/>
          </w:tcPr>
          <w:p w:rsidR="00CC7971" w:rsidRPr="00CC7971" w:rsidRDefault="00CC7971" w:rsidP="00CC7971"/>
        </w:tc>
        <w:tc>
          <w:tcPr>
            <w:tcW w:w="1980" w:type="dxa"/>
            <w:tcBorders>
              <w:top w:val="single" w:sz="4" w:space="0" w:color="auto"/>
              <w:left w:val="single" w:sz="4" w:space="0" w:color="auto"/>
              <w:bottom w:val="single" w:sz="4" w:space="0" w:color="auto"/>
              <w:right w:val="single" w:sz="4" w:space="0" w:color="auto"/>
            </w:tcBorders>
            <w:vAlign w:val="center"/>
            <w:hideMark/>
          </w:tcPr>
          <w:p w:rsidR="00CC7971" w:rsidRPr="00CC7971" w:rsidRDefault="00CC7971" w:rsidP="00CC7971">
            <w:r w:rsidRPr="00CC7971">
              <w:rPr>
                <w:rFonts w:hint="eastAsia"/>
              </w:rPr>
              <w:t>3.</w:t>
            </w:r>
            <w:r w:rsidRPr="00CC7971">
              <w:rPr>
                <w:rFonts w:hint="eastAsia"/>
              </w:rPr>
              <w:t>印製</w:t>
            </w:r>
            <w:proofErr w:type="gramStart"/>
            <w:r w:rsidRPr="00CC7971">
              <w:rPr>
                <w:rFonts w:hint="eastAsia"/>
              </w:rPr>
              <w:t>各項稅類表</w:t>
            </w:r>
            <w:proofErr w:type="gramEnd"/>
            <w:r w:rsidRPr="00CC7971">
              <w:rPr>
                <w:rFonts w:hint="eastAsia"/>
              </w:rPr>
              <w:t>報、</w:t>
            </w:r>
            <w:proofErr w:type="gramStart"/>
            <w:r w:rsidRPr="00CC7971">
              <w:rPr>
                <w:rFonts w:hint="eastAsia"/>
              </w:rPr>
              <w:t>稅籍卡</w:t>
            </w:r>
            <w:proofErr w:type="gramEnd"/>
          </w:p>
        </w:tc>
        <w:tc>
          <w:tcPr>
            <w:tcW w:w="2880" w:type="dxa"/>
            <w:tcBorders>
              <w:top w:val="single" w:sz="4" w:space="0" w:color="auto"/>
              <w:left w:val="single" w:sz="4" w:space="0" w:color="auto"/>
              <w:bottom w:val="single" w:sz="4" w:space="0" w:color="auto"/>
              <w:right w:val="single" w:sz="4" w:space="0" w:color="auto"/>
            </w:tcBorders>
            <w:vAlign w:val="center"/>
            <w:hideMark/>
          </w:tcPr>
          <w:p w:rsidR="00CC7971" w:rsidRPr="00CC7971" w:rsidRDefault="00CC7971" w:rsidP="00CC7971">
            <w:pPr>
              <w:numPr>
                <w:ilvl w:val="0"/>
                <w:numId w:val="14"/>
              </w:numPr>
            </w:pPr>
            <w:r w:rsidRPr="00CC7971">
              <w:rPr>
                <w:rFonts w:hint="eastAsia"/>
              </w:rPr>
              <w:t>因應</w:t>
            </w:r>
            <w:proofErr w:type="gramStart"/>
            <w:r w:rsidRPr="00CC7971">
              <w:rPr>
                <w:rFonts w:hint="eastAsia"/>
              </w:rPr>
              <w:t>稽</w:t>
            </w:r>
            <w:proofErr w:type="gramEnd"/>
            <w:r w:rsidRPr="00CC7971">
              <w:rPr>
                <w:rFonts w:hint="eastAsia"/>
              </w:rPr>
              <w:t>徵業務需要，印製各項政表冊、稅課等相關資料。</w:t>
            </w:r>
          </w:p>
        </w:tc>
        <w:tc>
          <w:tcPr>
            <w:tcW w:w="1080" w:type="dxa"/>
            <w:tcBorders>
              <w:top w:val="single" w:sz="4" w:space="0" w:color="auto"/>
              <w:left w:val="single" w:sz="4" w:space="0" w:color="auto"/>
              <w:bottom w:val="single" w:sz="4" w:space="0" w:color="auto"/>
              <w:right w:val="single" w:sz="4" w:space="0" w:color="auto"/>
            </w:tcBorders>
            <w:vAlign w:val="center"/>
          </w:tcPr>
          <w:p w:rsidR="00CC7971" w:rsidRPr="00CC7971" w:rsidRDefault="00CC7971" w:rsidP="00CC7971"/>
        </w:tc>
      </w:tr>
      <w:tr w:rsidR="00CC7971" w:rsidRPr="00CC7971" w:rsidTr="00CC7971">
        <w:trPr>
          <w:trHeight w:val="20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C7971" w:rsidRPr="00CC7971" w:rsidRDefault="00CC7971" w:rsidP="00CC7971"/>
        </w:tc>
        <w:tc>
          <w:tcPr>
            <w:tcW w:w="0" w:type="auto"/>
            <w:vMerge/>
            <w:tcBorders>
              <w:top w:val="single" w:sz="4" w:space="0" w:color="auto"/>
              <w:left w:val="single" w:sz="4" w:space="0" w:color="auto"/>
              <w:bottom w:val="single" w:sz="4" w:space="0" w:color="auto"/>
              <w:right w:val="single" w:sz="4" w:space="0" w:color="auto"/>
            </w:tcBorders>
            <w:vAlign w:val="center"/>
            <w:hideMark/>
          </w:tcPr>
          <w:p w:rsidR="00CC7971" w:rsidRPr="00CC7971" w:rsidRDefault="00CC7971" w:rsidP="00CC7971"/>
        </w:tc>
        <w:tc>
          <w:tcPr>
            <w:tcW w:w="1980" w:type="dxa"/>
            <w:tcBorders>
              <w:top w:val="single" w:sz="4" w:space="0" w:color="auto"/>
              <w:left w:val="single" w:sz="4" w:space="0" w:color="auto"/>
              <w:bottom w:val="single" w:sz="4" w:space="0" w:color="auto"/>
              <w:right w:val="single" w:sz="4" w:space="0" w:color="auto"/>
            </w:tcBorders>
            <w:vAlign w:val="center"/>
            <w:hideMark/>
          </w:tcPr>
          <w:p w:rsidR="00CC7971" w:rsidRPr="00CC7971" w:rsidRDefault="00CC7971" w:rsidP="00CC7971">
            <w:r w:rsidRPr="00CC7971">
              <w:rPr>
                <w:rFonts w:hint="eastAsia"/>
              </w:rPr>
              <w:t>4.</w:t>
            </w:r>
            <w:r w:rsidRPr="00CC7971">
              <w:rPr>
                <w:rFonts w:hint="eastAsia"/>
              </w:rPr>
              <w:t>公平審慎處理行政救濟案件</w:t>
            </w:r>
          </w:p>
        </w:tc>
        <w:tc>
          <w:tcPr>
            <w:tcW w:w="2880" w:type="dxa"/>
            <w:tcBorders>
              <w:top w:val="single" w:sz="4" w:space="0" w:color="auto"/>
              <w:left w:val="single" w:sz="4" w:space="0" w:color="auto"/>
              <w:bottom w:val="single" w:sz="4" w:space="0" w:color="auto"/>
              <w:right w:val="single" w:sz="4" w:space="0" w:color="auto"/>
            </w:tcBorders>
            <w:vAlign w:val="center"/>
            <w:hideMark/>
          </w:tcPr>
          <w:p w:rsidR="00CC7971" w:rsidRPr="00CC7971" w:rsidRDefault="00CC7971" w:rsidP="00CC7971">
            <w:pPr>
              <w:numPr>
                <w:ilvl w:val="0"/>
                <w:numId w:val="15"/>
              </w:numPr>
            </w:pPr>
            <w:r w:rsidRPr="00CC7971">
              <w:rPr>
                <w:rFonts w:hint="eastAsia"/>
              </w:rPr>
              <w:t>維護納稅人權益及課稅公平，以客觀立場重新審查，期</w:t>
            </w:r>
            <w:proofErr w:type="gramStart"/>
            <w:r w:rsidRPr="00CC7971">
              <w:rPr>
                <w:rFonts w:hint="eastAsia"/>
              </w:rPr>
              <w:t>達疏減訟</w:t>
            </w:r>
            <w:proofErr w:type="gramEnd"/>
            <w:r w:rsidRPr="00CC7971">
              <w:rPr>
                <w:rFonts w:hint="eastAsia"/>
              </w:rPr>
              <w:t>源及消除徵納雙方爭執。</w:t>
            </w:r>
          </w:p>
          <w:p w:rsidR="00CC7971" w:rsidRPr="00CC7971" w:rsidRDefault="00CC7971" w:rsidP="00CC7971">
            <w:pPr>
              <w:numPr>
                <w:ilvl w:val="0"/>
                <w:numId w:val="15"/>
              </w:numPr>
            </w:pPr>
            <w:r w:rsidRPr="00CC7971">
              <w:rPr>
                <w:rFonts w:hint="eastAsia"/>
              </w:rPr>
              <w:t>詳細縷述為之答辯，以供受理機關作正確之決定或判決。</w:t>
            </w:r>
          </w:p>
        </w:tc>
        <w:tc>
          <w:tcPr>
            <w:tcW w:w="1080" w:type="dxa"/>
            <w:tcBorders>
              <w:top w:val="single" w:sz="4" w:space="0" w:color="auto"/>
              <w:left w:val="single" w:sz="4" w:space="0" w:color="auto"/>
              <w:bottom w:val="single" w:sz="4" w:space="0" w:color="auto"/>
              <w:right w:val="single" w:sz="4" w:space="0" w:color="auto"/>
            </w:tcBorders>
            <w:vAlign w:val="center"/>
          </w:tcPr>
          <w:p w:rsidR="00CC7971" w:rsidRPr="00CC7971" w:rsidRDefault="00CC7971" w:rsidP="00CC7971"/>
        </w:tc>
      </w:tr>
      <w:tr w:rsidR="00CC7971" w:rsidRPr="00CC7971" w:rsidTr="00CC7971">
        <w:trPr>
          <w:trHeight w:val="2514"/>
        </w:trPr>
        <w:tc>
          <w:tcPr>
            <w:tcW w:w="1440" w:type="dxa"/>
            <w:vMerge w:val="restart"/>
            <w:tcBorders>
              <w:top w:val="single" w:sz="4" w:space="0" w:color="auto"/>
              <w:left w:val="single" w:sz="4" w:space="0" w:color="auto"/>
              <w:bottom w:val="single" w:sz="4" w:space="0" w:color="auto"/>
              <w:right w:val="single" w:sz="4" w:space="0" w:color="auto"/>
            </w:tcBorders>
            <w:vAlign w:val="center"/>
            <w:hideMark/>
          </w:tcPr>
          <w:p w:rsidR="00CC7971" w:rsidRPr="00CC7971" w:rsidRDefault="00CC7971" w:rsidP="00CC7971">
            <w:r w:rsidRPr="00CC7971">
              <w:rPr>
                <w:rFonts w:hint="eastAsia"/>
              </w:rPr>
              <w:t>四、行政管理</w:t>
            </w:r>
          </w:p>
        </w:tc>
        <w:tc>
          <w:tcPr>
            <w:tcW w:w="1800" w:type="dxa"/>
            <w:vMerge w:val="restart"/>
            <w:tcBorders>
              <w:top w:val="single" w:sz="4" w:space="0" w:color="auto"/>
              <w:left w:val="single" w:sz="4" w:space="0" w:color="auto"/>
              <w:bottom w:val="single" w:sz="4" w:space="0" w:color="auto"/>
              <w:right w:val="single" w:sz="4" w:space="0" w:color="auto"/>
            </w:tcBorders>
            <w:vAlign w:val="center"/>
            <w:hideMark/>
          </w:tcPr>
          <w:p w:rsidR="00CC7971" w:rsidRPr="00CC7971" w:rsidRDefault="00CC7971" w:rsidP="00CC7971">
            <w:r w:rsidRPr="00CC7971">
              <w:rPr>
                <w:rFonts w:hint="eastAsia"/>
              </w:rPr>
              <w:t>縣：</w:t>
            </w:r>
            <w:r w:rsidRPr="00CC7971">
              <w:rPr>
                <w:rFonts w:hint="eastAsia"/>
              </w:rPr>
              <w:t>27,053</w:t>
            </w:r>
          </w:p>
        </w:tc>
        <w:tc>
          <w:tcPr>
            <w:tcW w:w="1980" w:type="dxa"/>
            <w:tcBorders>
              <w:top w:val="single" w:sz="4" w:space="0" w:color="auto"/>
              <w:left w:val="single" w:sz="4" w:space="0" w:color="auto"/>
              <w:bottom w:val="single" w:sz="4" w:space="0" w:color="auto"/>
              <w:right w:val="single" w:sz="4" w:space="0" w:color="auto"/>
            </w:tcBorders>
            <w:vAlign w:val="center"/>
            <w:hideMark/>
          </w:tcPr>
          <w:p w:rsidR="00CC7971" w:rsidRPr="00CC7971" w:rsidRDefault="00CC7971" w:rsidP="00CC7971">
            <w:r w:rsidRPr="00CC7971">
              <w:rPr>
                <w:rFonts w:hint="eastAsia"/>
              </w:rPr>
              <w:t>1.</w:t>
            </w:r>
            <w:r w:rsidRPr="00CC7971">
              <w:rPr>
                <w:rFonts w:hint="eastAsia"/>
              </w:rPr>
              <w:t>加強內部業務檢查作業</w:t>
            </w:r>
          </w:p>
        </w:tc>
        <w:tc>
          <w:tcPr>
            <w:tcW w:w="2880" w:type="dxa"/>
            <w:tcBorders>
              <w:top w:val="single" w:sz="4" w:space="0" w:color="auto"/>
              <w:left w:val="single" w:sz="4" w:space="0" w:color="auto"/>
              <w:bottom w:val="single" w:sz="4" w:space="0" w:color="auto"/>
              <w:right w:val="single" w:sz="4" w:space="0" w:color="auto"/>
            </w:tcBorders>
            <w:hideMark/>
          </w:tcPr>
          <w:p w:rsidR="00CC7971" w:rsidRPr="00CC7971" w:rsidRDefault="00CC7971" w:rsidP="00CC7971">
            <w:pPr>
              <w:numPr>
                <w:ilvl w:val="0"/>
                <w:numId w:val="16"/>
              </w:numPr>
            </w:pPr>
            <w:r w:rsidRPr="00CC7971">
              <w:rPr>
                <w:rFonts w:hint="eastAsia"/>
              </w:rPr>
              <w:t>對內部業務實施定期與不定期檢查，就缺失事項提出改進建議，以強化</w:t>
            </w:r>
            <w:proofErr w:type="gramStart"/>
            <w:r w:rsidRPr="00CC7971">
              <w:rPr>
                <w:rFonts w:hint="eastAsia"/>
              </w:rPr>
              <w:t>稽</w:t>
            </w:r>
            <w:proofErr w:type="gramEnd"/>
            <w:r w:rsidRPr="00CC7971">
              <w:rPr>
                <w:rFonts w:hint="eastAsia"/>
              </w:rPr>
              <w:t>徵行政工作。</w:t>
            </w:r>
          </w:p>
          <w:p w:rsidR="00CC7971" w:rsidRPr="00CC7971" w:rsidRDefault="00CC7971" w:rsidP="00CC7971">
            <w:pPr>
              <w:numPr>
                <w:ilvl w:val="0"/>
                <w:numId w:val="16"/>
              </w:numPr>
            </w:pPr>
            <w:r w:rsidRPr="00CC7971">
              <w:rPr>
                <w:rFonts w:hint="eastAsia"/>
              </w:rPr>
              <w:t>依規定對各項稅捐之複核或抽查，發現</w:t>
            </w:r>
            <w:proofErr w:type="gramStart"/>
            <w:r w:rsidRPr="00CC7971">
              <w:rPr>
                <w:rFonts w:hint="eastAsia"/>
              </w:rPr>
              <w:t>錯誤即簽報</w:t>
            </w:r>
            <w:proofErr w:type="gramEnd"/>
            <w:r w:rsidRPr="00CC7971">
              <w:rPr>
                <w:rFonts w:hint="eastAsia"/>
              </w:rPr>
              <w:t>意見，促請業務單位改進，提升</w:t>
            </w:r>
            <w:proofErr w:type="gramStart"/>
            <w:r w:rsidRPr="00CC7971">
              <w:rPr>
                <w:rFonts w:hint="eastAsia"/>
              </w:rPr>
              <w:t>稽</w:t>
            </w:r>
            <w:proofErr w:type="gramEnd"/>
            <w:r w:rsidRPr="00CC7971">
              <w:rPr>
                <w:rFonts w:hint="eastAsia"/>
              </w:rPr>
              <w:t>徵效率、品質。</w:t>
            </w:r>
          </w:p>
        </w:tc>
        <w:tc>
          <w:tcPr>
            <w:tcW w:w="1080" w:type="dxa"/>
            <w:tcBorders>
              <w:top w:val="single" w:sz="4" w:space="0" w:color="auto"/>
              <w:left w:val="single" w:sz="4" w:space="0" w:color="auto"/>
              <w:bottom w:val="single" w:sz="4" w:space="0" w:color="auto"/>
              <w:right w:val="single" w:sz="4" w:space="0" w:color="auto"/>
            </w:tcBorders>
            <w:vAlign w:val="center"/>
          </w:tcPr>
          <w:p w:rsidR="00CC7971" w:rsidRPr="00CC7971" w:rsidRDefault="00CC7971" w:rsidP="00CC7971"/>
        </w:tc>
      </w:tr>
      <w:tr w:rsidR="00CC7971" w:rsidRPr="00CC7971" w:rsidTr="00CC7971">
        <w:trPr>
          <w:trHeight w:val="1603"/>
        </w:trPr>
        <w:tc>
          <w:tcPr>
            <w:tcW w:w="0" w:type="auto"/>
            <w:vMerge/>
            <w:tcBorders>
              <w:top w:val="single" w:sz="4" w:space="0" w:color="auto"/>
              <w:left w:val="single" w:sz="4" w:space="0" w:color="auto"/>
              <w:bottom w:val="single" w:sz="4" w:space="0" w:color="auto"/>
              <w:right w:val="single" w:sz="4" w:space="0" w:color="auto"/>
            </w:tcBorders>
            <w:vAlign w:val="center"/>
            <w:hideMark/>
          </w:tcPr>
          <w:p w:rsidR="00CC7971" w:rsidRPr="00CC7971" w:rsidRDefault="00CC7971" w:rsidP="00CC7971"/>
        </w:tc>
        <w:tc>
          <w:tcPr>
            <w:tcW w:w="0" w:type="auto"/>
            <w:vMerge/>
            <w:tcBorders>
              <w:top w:val="single" w:sz="4" w:space="0" w:color="auto"/>
              <w:left w:val="single" w:sz="4" w:space="0" w:color="auto"/>
              <w:bottom w:val="single" w:sz="4" w:space="0" w:color="auto"/>
              <w:right w:val="single" w:sz="4" w:space="0" w:color="auto"/>
            </w:tcBorders>
            <w:vAlign w:val="center"/>
            <w:hideMark/>
          </w:tcPr>
          <w:p w:rsidR="00CC7971" w:rsidRPr="00CC7971" w:rsidRDefault="00CC7971" w:rsidP="00CC7971"/>
        </w:tc>
        <w:tc>
          <w:tcPr>
            <w:tcW w:w="1980" w:type="dxa"/>
            <w:tcBorders>
              <w:top w:val="single" w:sz="4" w:space="0" w:color="auto"/>
              <w:left w:val="single" w:sz="4" w:space="0" w:color="auto"/>
              <w:bottom w:val="single" w:sz="4" w:space="0" w:color="auto"/>
              <w:right w:val="single" w:sz="4" w:space="0" w:color="auto"/>
            </w:tcBorders>
            <w:vAlign w:val="center"/>
            <w:hideMark/>
          </w:tcPr>
          <w:p w:rsidR="00CC7971" w:rsidRPr="00CC7971" w:rsidRDefault="00CC7971" w:rsidP="00CC7971">
            <w:r w:rsidRPr="00CC7971">
              <w:rPr>
                <w:rFonts w:hint="eastAsia"/>
              </w:rPr>
              <w:t>2.</w:t>
            </w:r>
            <w:r w:rsidRPr="00CC7971">
              <w:rPr>
                <w:rFonts w:hint="eastAsia"/>
              </w:rPr>
              <w:t>加強管考業務</w:t>
            </w:r>
          </w:p>
        </w:tc>
        <w:tc>
          <w:tcPr>
            <w:tcW w:w="2880" w:type="dxa"/>
            <w:tcBorders>
              <w:top w:val="single" w:sz="4" w:space="0" w:color="auto"/>
              <w:left w:val="single" w:sz="4" w:space="0" w:color="auto"/>
              <w:bottom w:val="single" w:sz="4" w:space="0" w:color="auto"/>
              <w:right w:val="single" w:sz="4" w:space="0" w:color="auto"/>
            </w:tcBorders>
            <w:vAlign w:val="center"/>
            <w:hideMark/>
          </w:tcPr>
          <w:p w:rsidR="00CC7971" w:rsidRPr="00CC7971" w:rsidRDefault="00CC7971" w:rsidP="00CC7971">
            <w:pPr>
              <w:numPr>
                <w:ilvl w:val="0"/>
                <w:numId w:val="17"/>
              </w:numPr>
            </w:pPr>
            <w:r w:rsidRPr="00CC7971">
              <w:rPr>
                <w:rFonts w:hint="eastAsia"/>
              </w:rPr>
              <w:t>上級交辦案件及人民陳情案件之列管追蹤管制。</w:t>
            </w:r>
          </w:p>
          <w:p w:rsidR="00CC7971" w:rsidRPr="00CC7971" w:rsidRDefault="00CC7971" w:rsidP="00CC7971">
            <w:pPr>
              <w:numPr>
                <w:ilvl w:val="0"/>
                <w:numId w:val="17"/>
              </w:numPr>
            </w:pPr>
            <w:r w:rsidRPr="00CC7971">
              <w:rPr>
                <w:rFonts w:hint="eastAsia"/>
              </w:rPr>
              <w:t>實施公文處理定期查詢、</w:t>
            </w:r>
            <w:proofErr w:type="gramStart"/>
            <w:r w:rsidRPr="00CC7971">
              <w:rPr>
                <w:rFonts w:hint="eastAsia"/>
              </w:rPr>
              <w:t>稽</w:t>
            </w:r>
            <w:proofErr w:type="gramEnd"/>
            <w:r w:rsidRPr="00CC7971">
              <w:rPr>
                <w:rFonts w:hint="eastAsia"/>
              </w:rPr>
              <w:t>徵及成效考核。</w:t>
            </w:r>
          </w:p>
        </w:tc>
        <w:tc>
          <w:tcPr>
            <w:tcW w:w="1080" w:type="dxa"/>
            <w:tcBorders>
              <w:top w:val="single" w:sz="4" w:space="0" w:color="auto"/>
              <w:left w:val="single" w:sz="4" w:space="0" w:color="auto"/>
              <w:bottom w:val="single" w:sz="4" w:space="0" w:color="auto"/>
              <w:right w:val="single" w:sz="4" w:space="0" w:color="auto"/>
            </w:tcBorders>
            <w:vAlign w:val="center"/>
          </w:tcPr>
          <w:p w:rsidR="00CC7971" w:rsidRPr="00CC7971" w:rsidRDefault="00CC7971" w:rsidP="00CC7971"/>
          <w:p w:rsidR="00CC7971" w:rsidRPr="00CC7971" w:rsidRDefault="00CC7971" w:rsidP="00CC7971"/>
          <w:p w:rsidR="00CC7971" w:rsidRPr="00CC7971" w:rsidRDefault="00CC7971" w:rsidP="00CC7971"/>
          <w:p w:rsidR="00CC7971" w:rsidRPr="00CC7971" w:rsidRDefault="00CC7971" w:rsidP="00CC7971"/>
        </w:tc>
      </w:tr>
      <w:tr w:rsidR="00CC7971" w:rsidRPr="00CC7971" w:rsidTr="00CC7971">
        <w:trPr>
          <w:trHeight w:val="25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C7971" w:rsidRPr="00CC7971" w:rsidRDefault="00CC7971" w:rsidP="00CC7971"/>
        </w:tc>
        <w:tc>
          <w:tcPr>
            <w:tcW w:w="0" w:type="auto"/>
            <w:vMerge/>
            <w:tcBorders>
              <w:top w:val="single" w:sz="4" w:space="0" w:color="auto"/>
              <w:left w:val="single" w:sz="4" w:space="0" w:color="auto"/>
              <w:bottom w:val="single" w:sz="4" w:space="0" w:color="auto"/>
              <w:right w:val="single" w:sz="4" w:space="0" w:color="auto"/>
            </w:tcBorders>
            <w:vAlign w:val="center"/>
            <w:hideMark/>
          </w:tcPr>
          <w:p w:rsidR="00CC7971" w:rsidRPr="00CC7971" w:rsidRDefault="00CC7971" w:rsidP="00CC7971"/>
        </w:tc>
        <w:tc>
          <w:tcPr>
            <w:tcW w:w="1980" w:type="dxa"/>
            <w:tcBorders>
              <w:top w:val="single" w:sz="4" w:space="0" w:color="auto"/>
              <w:left w:val="single" w:sz="4" w:space="0" w:color="auto"/>
              <w:bottom w:val="single" w:sz="4" w:space="0" w:color="auto"/>
              <w:right w:val="single" w:sz="4" w:space="0" w:color="auto"/>
            </w:tcBorders>
            <w:vAlign w:val="center"/>
            <w:hideMark/>
          </w:tcPr>
          <w:p w:rsidR="00CC7971" w:rsidRPr="00CC7971" w:rsidRDefault="00CC7971" w:rsidP="00CC7971">
            <w:r w:rsidRPr="00CC7971">
              <w:rPr>
                <w:rFonts w:hint="eastAsia"/>
              </w:rPr>
              <w:t>3.</w:t>
            </w:r>
            <w:r w:rsidRPr="00CC7971">
              <w:rPr>
                <w:rFonts w:hint="eastAsia"/>
              </w:rPr>
              <w:t>健全人事管理</w:t>
            </w:r>
          </w:p>
        </w:tc>
        <w:tc>
          <w:tcPr>
            <w:tcW w:w="2880" w:type="dxa"/>
            <w:tcBorders>
              <w:top w:val="single" w:sz="4" w:space="0" w:color="auto"/>
              <w:left w:val="single" w:sz="4" w:space="0" w:color="auto"/>
              <w:bottom w:val="single" w:sz="4" w:space="0" w:color="auto"/>
              <w:right w:val="single" w:sz="4" w:space="0" w:color="auto"/>
            </w:tcBorders>
            <w:vAlign w:val="center"/>
            <w:hideMark/>
          </w:tcPr>
          <w:p w:rsidR="00CC7971" w:rsidRPr="00CC7971" w:rsidRDefault="00CC7971" w:rsidP="00CC7971">
            <w:pPr>
              <w:numPr>
                <w:ilvl w:val="0"/>
                <w:numId w:val="18"/>
              </w:numPr>
            </w:pPr>
            <w:r w:rsidRPr="00CC7971">
              <w:rPr>
                <w:rFonts w:hint="eastAsia"/>
              </w:rPr>
              <w:t>正確辦理公務人員</w:t>
            </w:r>
            <w:proofErr w:type="gramStart"/>
            <w:r w:rsidRPr="00CC7971">
              <w:rPr>
                <w:rFonts w:hint="eastAsia"/>
              </w:rPr>
              <w:t>陞</w:t>
            </w:r>
            <w:proofErr w:type="gramEnd"/>
            <w:r w:rsidRPr="00CC7971">
              <w:rPr>
                <w:rFonts w:hint="eastAsia"/>
              </w:rPr>
              <w:t>遷及升官等訓練。</w:t>
            </w:r>
          </w:p>
          <w:p w:rsidR="00CC7971" w:rsidRPr="00CC7971" w:rsidRDefault="00CC7971" w:rsidP="00CC7971">
            <w:pPr>
              <w:numPr>
                <w:ilvl w:val="0"/>
                <w:numId w:val="18"/>
              </w:numPr>
            </w:pPr>
            <w:r w:rsidRPr="00CC7971">
              <w:rPr>
                <w:rFonts w:hint="eastAsia"/>
              </w:rPr>
              <w:t>落實考績（核）、及獎懲制度。</w:t>
            </w:r>
          </w:p>
          <w:p w:rsidR="00CC7971" w:rsidRPr="00CC7971" w:rsidRDefault="00CC7971" w:rsidP="00CC7971">
            <w:pPr>
              <w:numPr>
                <w:ilvl w:val="0"/>
                <w:numId w:val="18"/>
              </w:numPr>
            </w:pPr>
            <w:r w:rsidRPr="00CC7971">
              <w:rPr>
                <w:rFonts w:hint="eastAsia"/>
              </w:rPr>
              <w:t>鼓勵員工參加專業訓練及進修。</w:t>
            </w:r>
          </w:p>
          <w:p w:rsidR="00CC7971" w:rsidRPr="00CC7971" w:rsidRDefault="00CC7971" w:rsidP="00CC7971">
            <w:pPr>
              <w:numPr>
                <w:ilvl w:val="0"/>
                <w:numId w:val="18"/>
              </w:numPr>
            </w:pPr>
            <w:r w:rsidRPr="00CC7971">
              <w:rPr>
                <w:rFonts w:hint="eastAsia"/>
              </w:rPr>
              <w:t>辦理各項文康活動，維護員工身心健康。</w:t>
            </w:r>
          </w:p>
        </w:tc>
        <w:tc>
          <w:tcPr>
            <w:tcW w:w="1080" w:type="dxa"/>
            <w:tcBorders>
              <w:top w:val="single" w:sz="4" w:space="0" w:color="auto"/>
              <w:left w:val="single" w:sz="4" w:space="0" w:color="auto"/>
              <w:bottom w:val="single" w:sz="4" w:space="0" w:color="auto"/>
              <w:right w:val="single" w:sz="4" w:space="0" w:color="auto"/>
            </w:tcBorders>
            <w:vAlign w:val="center"/>
          </w:tcPr>
          <w:p w:rsidR="00CC7971" w:rsidRPr="00CC7971" w:rsidRDefault="00CC7971" w:rsidP="00CC7971"/>
        </w:tc>
      </w:tr>
      <w:tr w:rsidR="00CC7971" w:rsidRPr="00CC7971" w:rsidTr="00CC7971">
        <w:trPr>
          <w:trHeight w:val="2088"/>
        </w:trPr>
        <w:tc>
          <w:tcPr>
            <w:tcW w:w="0" w:type="auto"/>
            <w:vMerge/>
            <w:tcBorders>
              <w:top w:val="single" w:sz="4" w:space="0" w:color="auto"/>
              <w:left w:val="single" w:sz="4" w:space="0" w:color="auto"/>
              <w:bottom w:val="single" w:sz="4" w:space="0" w:color="auto"/>
              <w:right w:val="single" w:sz="4" w:space="0" w:color="auto"/>
            </w:tcBorders>
            <w:vAlign w:val="center"/>
            <w:hideMark/>
          </w:tcPr>
          <w:p w:rsidR="00CC7971" w:rsidRPr="00CC7971" w:rsidRDefault="00CC7971" w:rsidP="00CC7971"/>
        </w:tc>
        <w:tc>
          <w:tcPr>
            <w:tcW w:w="0" w:type="auto"/>
            <w:vMerge/>
            <w:tcBorders>
              <w:top w:val="single" w:sz="4" w:space="0" w:color="auto"/>
              <w:left w:val="single" w:sz="4" w:space="0" w:color="auto"/>
              <w:bottom w:val="single" w:sz="4" w:space="0" w:color="auto"/>
              <w:right w:val="single" w:sz="4" w:space="0" w:color="auto"/>
            </w:tcBorders>
            <w:vAlign w:val="center"/>
            <w:hideMark/>
          </w:tcPr>
          <w:p w:rsidR="00CC7971" w:rsidRPr="00CC7971" w:rsidRDefault="00CC7971" w:rsidP="00CC7971"/>
        </w:tc>
        <w:tc>
          <w:tcPr>
            <w:tcW w:w="1980" w:type="dxa"/>
            <w:tcBorders>
              <w:top w:val="single" w:sz="4" w:space="0" w:color="auto"/>
              <w:left w:val="single" w:sz="4" w:space="0" w:color="auto"/>
              <w:bottom w:val="single" w:sz="4" w:space="0" w:color="auto"/>
              <w:right w:val="single" w:sz="4" w:space="0" w:color="auto"/>
            </w:tcBorders>
            <w:vAlign w:val="center"/>
            <w:hideMark/>
          </w:tcPr>
          <w:p w:rsidR="00CC7971" w:rsidRPr="00CC7971" w:rsidRDefault="00CC7971" w:rsidP="00CC7971">
            <w:r w:rsidRPr="00CC7971">
              <w:rPr>
                <w:rFonts w:hint="eastAsia"/>
              </w:rPr>
              <w:t>4.</w:t>
            </w:r>
            <w:r w:rsidRPr="00CC7971">
              <w:rPr>
                <w:rFonts w:hint="eastAsia"/>
              </w:rPr>
              <w:t>落實公務機密維護及機關設施安全維護</w:t>
            </w:r>
          </w:p>
        </w:tc>
        <w:tc>
          <w:tcPr>
            <w:tcW w:w="2880" w:type="dxa"/>
            <w:tcBorders>
              <w:top w:val="single" w:sz="4" w:space="0" w:color="auto"/>
              <w:left w:val="single" w:sz="4" w:space="0" w:color="auto"/>
              <w:bottom w:val="single" w:sz="4" w:space="0" w:color="auto"/>
              <w:right w:val="single" w:sz="4" w:space="0" w:color="auto"/>
            </w:tcBorders>
            <w:vAlign w:val="center"/>
            <w:hideMark/>
          </w:tcPr>
          <w:p w:rsidR="00CC7971" w:rsidRPr="00CC7971" w:rsidRDefault="00CC7971" w:rsidP="00CC7971">
            <w:pPr>
              <w:numPr>
                <w:ilvl w:val="0"/>
                <w:numId w:val="19"/>
              </w:numPr>
            </w:pPr>
            <w:r w:rsidRPr="00CC7971">
              <w:rPr>
                <w:rFonts w:hint="eastAsia"/>
              </w:rPr>
              <w:t>加強公務機密維護與安全維護宣導，提昇員工保密警覺及安全維護共識。</w:t>
            </w:r>
          </w:p>
          <w:p w:rsidR="00CC7971" w:rsidRPr="00CC7971" w:rsidRDefault="00CC7971" w:rsidP="00CC7971">
            <w:pPr>
              <w:numPr>
                <w:ilvl w:val="0"/>
                <w:numId w:val="19"/>
              </w:numPr>
            </w:pPr>
            <w:r w:rsidRPr="00CC7971">
              <w:rPr>
                <w:rFonts w:hint="eastAsia"/>
              </w:rPr>
              <w:t>定期及不定期實施公務機密維護檢查及機關預防措施安全狀況檢查。</w:t>
            </w:r>
          </w:p>
        </w:tc>
        <w:tc>
          <w:tcPr>
            <w:tcW w:w="1080" w:type="dxa"/>
            <w:tcBorders>
              <w:top w:val="single" w:sz="4" w:space="0" w:color="auto"/>
              <w:left w:val="single" w:sz="4" w:space="0" w:color="auto"/>
              <w:bottom w:val="single" w:sz="4" w:space="0" w:color="auto"/>
              <w:right w:val="single" w:sz="4" w:space="0" w:color="auto"/>
            </w:tcBorders>
            <w:vAlign w:val="center"/>
          </w:tcPr>
          <w:p w:rsidR="00CC7971" w:rsidRPr="00CC7971" w:rsidRDefault="00CC7971" w:rsidP="00CC7971"/>
        </w:tc>
      </w:tr>
      <w:tr w:rsidR="00CC7971" w:rsidRPr="00CC7971" w:rsidTr="00CC7971">
        <w:trPr>
          <w:trHeight w:val="23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C7971" w:rsidRPr="00CC7971" w:rsidRDefault="00CC7971" w:rsidP="00CC7971"/>
        </w:tc>
        <w:tc>
          <w:tcPr>
            <w:tcW w:w="0" w:type="auto"/>
            <w:vMerge/>
            <w:tcBorders>
              <w:top w:val="single" w:sz="4" w:space="0" w:color="auto"/>
              <w:left w:val="single" w:sz="4" w:space="0" w:color="auto"/>
              <w:bottom w:val="single" w:sz="4" w:space="0" w:color="auto"/>
              <w:right w:val="single" w:sz="4" w:space="0" w:color="auto"/>
            </w:tcBorders>
            <w:vAlign w:val="center"/>
            <w:hideMark/>
          </w:tcPr>
          <w:p w:rsidR="00CC7971" w:rsidRPr="00CC7971" w:rsidRDefault="00CC7971" w:rsidP="00CC7971"/>
        </w:tc>
        <w:tc>
          <w:tcPr>
            <w:tcW w:w="1980" w:type="dxa"/>
            <w:tcBorders>
              <w:top w:val="single" w:sz="4" w:space="0" w:color="auto"/>
              <w:left w:val="single" w:sz="4" w:space="0" w:color="auto"/>
              <w:bottom w:val="single" w:sz="4" w:space="0" w:color="auto"/>
              <w:right w:val="single" w:sz="4" w:space="0" w:color="auto"/>
            </w:tcBorders>
            <w:vAlign w:val="center"/>
            <w:hideMark/>
          </w:tcPr>
          <w:p w:rsidR="00CC7971" w:rsidRPr="00CC7971" w:rsidRDefault="00CC7971" w:rsidP="00CC7971">
            <w:r w:rsidRPr="00CC7971">
              <w:rPr>
                <w:rFonts w:hint="eastAsia"/>
              </w:rPr>
              <w:t>5.</w:t>
            </w:r>
            <w:r w:rsidRPr="00CC7971">
              <w:rPr>
                <w:rFonts w:hint="eastAsia"/>
              </w:rPr>
              <w:t>健全會計統計業務</w:t>
            </w:r>
          </w:p>
        </w:tc>
        <w:tc>
          <w:tcPr>
            <w:tcW w:w="2880" w:type="dxa"/>
            <w:tcBorders>
              <w:top w:val="single" w:sz="4" w:space="0" w:color="auto"/>
              <w:left w:val="single" w:sz="4" w:space="0" w:color="auto"/>
              <w:bottom w:val="single" w:sz="4" w:space="0" w:color="auto"/>
              <w:right w:val="single" w:sz="4" w:space="0" w:color="auto"/>
            </w:tcBorders>
            <w:vAlign w:val="center"/>
            <w:hideMark/>
          </w:tcPr>
          <w:p w:rsidR="00CC7971" w:rsidRPr="00CC7971" w:rsidRDefault="00CC7971" w:rsidP="00CC7971">
            <w:pPr>
              <w:numPr>
                <w:ilvl w:val="0"/>
                <w:numId w:val="20"/>
              </w:numPr>
            </w:pPr>
            <w:r w:rsidRPr="00CC7971">
              <w:rPr>
                <w:rFonts w:hint="eastAsia"/>
              </w:rPr>
              <w:t>蒐集各項稅收、稅源資料，進行統計、分析，以提供機關長官及業務單位於年度終了稅政之研究及業務檢討之參考。</w:t>
            </w:r>
          </w:p>
          <w:p w:rsidR="00CC7971" w:rsidRPr="00CC7971" w:rsidRDefault="00CC7971" w:rsidP="00CC7971">
            <w:pPr>
              <w:numPr>
                <w:ilvl w:val="0"/>
                <w:numId w:val="20"/>
              </w:numPr>
            </w:pPr>
            <w:r w:rsidRPr="00CC7971">
              <w:rPr>
                <w:rFonts w:hint="eastAsia"/>
              </w:rPr>
              <w:t>依據統計資料編印稅捐統計要</w:t>
            </w:r>
            <w:proofErr w:type="gramStart"/>
            <w:r w:rsidRPr="00CC7971">
              <w:rPr>
                <w:rFonts w:hint="eastAsia"/>
              </w:rPr>
              <w:t>覽</w:t>
            </w:r>
            <w:proofErr w:type="gramEnd"/>
            <w:r w:rsidRPr="00CC7971">
              <w:rPr>
                <w:rFonts w:hint="eastAsia"/>
              </w:rPr>
              <w:t>，提供各有關單位參用。</w:t>
            </w:r>
          </w:p>
        </w:tc>
        <w:tc>
          <w:tcPr>
            <w:tcW w:w="1080" w:type="dxa"/>
            <w:tcBorders>
              <w:top w:val="single" w:sz="4" w:space="0" w:color="auto"/>
              <w:left w:val="single" w:sz="4" w:space="0" w:color="auto"/>
              <w:bottom w:val="single" w:sz="4" w:space="0" w:color="auto"/>
              <w:right w:val="single" w:sz="4" w:space="0" w:color="auto"/>
            </w:tcBorders>
            <w:vAlign w:val="center"/>
          </w:tcPr>
          <w:p w:rsidR="00CC7971" w:rsidRPr="00CC7971" w:rsidRDefault="00CC7971" w:rsidP="00CC7971"/>
        </w:tc>
      </w:tr>
      <w:tr w:rsidR="00CC7971" w:rsidRPr="00CC7971" w:rsidTr="00CC7971">
        <w:trPr>
          <w:trHeight w:val="1048"/>
        </w:trPr>
        <w:tc>
          <w:tcPr>
            <w:tcW w:w="1440" w:type="dxa"/>
            <w:tcBorders>
              <w:top w:val="single" w:sz="4" w:space="0" w:color="auto"/>
              <w:left w:val="single" w:sz="4" w:space="0" w:color="auto"/>
              <w:bottom w:val="single" w:sz="4" w:space="0" w:color="auto"/>
              <w:right w:val="single" w:sz="4" w:space="0" w:color="auto"/>
            </w:tcBorders>
            <w:vAlign w:val="center"/>
            <w:hideMark/>
          </w:tcPr>
          <w:p w:rsidR="00CC7971" w:rsidRPr="00CC7971" w:rsidRDefault="00CC7971" w:rsidP="00CC7971">
            <w:r w:rsidRPr="00CC7971">
              <w:rPr>
                <w:rFonts w:hint="eastAsia"/>
              </w:rPr>
              <w:t>五、資訊及其他設備</w:t>
            </w:r>
          </w:p>
        </w:tc>
        <w:tc>
          <w:tcPr>
            <w:tcW w:w="1800" w:type="dxa"/>
            <w:tcBorders>
              <w:top w:val="single" w:sz="4" w:space="0" w:color="auto"/>
              <w:left w:val="single" w:sz="4" w:space="0" w:color="auto"/>
              <w:bottom w:val="single" w:sz="4" w:space="0" w:color="auto"/>
              <w:right w:val="single" w:sz="4" w:space="0" w:color="auto"/>
            </w:tcBorders>
            <w:vAlign w:val="center"/>
            <w:hideMark/>
          </w:tcPr>
          <w:p w:rsidR="00CC7971" w:rsidRPr="00CC7971" w:rsidRDefault="00CC7971" w:rsidP="00CC7971">
            <w:r w:rsidRPr="00CC7971">
              <w:rPr>
                <w:rFonts w:hint="eastAsia"/>
              </w:rPr>
              <w:t>縣：</w:t>
            </w:r>
            <w:r w:rsidRPr="00CC7971">
              <w:rPr>
                <w:rFonts w:hint="eastAsia"/>
              </w:rPr>
              <w:t>404</w:t>
            </w:r>
          </w:p>
        </w:tc>
        <w:tc>
          <w:tcPr>
            <w:tcW w:w="1980" w:type="dxa"/>
            <w:tcBorders>
              <w:top w:val="single" w:sz="4" w:space="0" w:color="auto"/>
              <w:left w:val="single" w:sz="4" w:space="0" w:color="auto"/>
              <w:bottom w:val="single" w:sz="4" w:space="0" w:color="auto"/>
              <w:right w:val="single" w:sz="4" w:space="0" w:color="auto"/>
            </w:tcBorders>
            <w:vAlign w:val="center"/>
            <w:hideMark/>
          </w:tcPr>
          <w:p w:rsidR="00CC7971" w:rsidRPr="00CC7971" w:rsidRDefault="00CC7971" w:rsidP="00CC7971">
            <w:r w:rsidRPr="00CC7971">
              <w:rPr>
                <w:rFonts w:hint="eastAsia"/>
              </w:rPr>
              <w:t>充實資訊設備等</w:t>
            </w:r>
          </w:p>
        </w:tc>
        <w:tc>
          <w:tcPr>
            <w:tcW w:w="2880" w:type="dxa"/>
            <w:tcBorders>
              <w:top w:val="single" w:sz="4" w:space="0" w:color="auto"/>
              <w:left w:val="single" w:sz="4" w:space="0" w:color="auto"/>
              <w:bottom w:val="single" w:sz="4" w:space="0" w:color="auto"/>
              <w:right w:val="single" w:sz="4" w:space="0" w:color="auto"/>
            </w:tcBorders>
            <w:vAlign w:val="center"/>
            <w:hideMark/>
          </w:tcPr>
          <w:p w:rsidR="00CC7971" w:rsidRPr="00CC7971" w:rsidRDefault="00CC7971" w:rsidP="00CC7971">
            <w:r w:rsidRPr="00CC7971">
              <w:rPr>
                <w:rFonts w:hint="eastAsia"/>
              </w:rPr>
              <w:t>房屋稅與</w:t>
            </w:r>
            <w:proofErr w:type="gramStart"/>
            <w:r w:rsidRPr="00CC7971">
              <w:rPr>
                <w:rFonts w:hint="eastAsia"/>
              </w:rPr>
              <w:t>地價稅外業清查</w:t>
            </w:r>
            <w:proofErr w:type="gramEnd"/>
            <w:r w:rsidRPr="00CC7971">
              <w:rPr>
                <w:rFonts w:hint="eastAsia"/>
              </w:rPr>
              <w:t>作業整合系統建置。</w:t>
            </w:r>
          </w:p>
        </w:tc>
        <w:tc>
          <w:tcPr>
            <w:tcW w:w="1080" w:type="dxa"/>
            <w:tcBorders>
              <w:top w:val="single" w:sz="4" w:space="0" w:color="auto"/>
              <w:left w:val="single" w:sz="4" w:space="0" w:color="auto"/>
              <w:bottom w:val="single" w:sz="4" w:space="0" w:color="auto"/>
              <w:right w:val="single" w:sz="4" w:space="0" w:color="auto"/>
            </w:tcBorders>
            <w:vAlign w:val="center"/>
          </w:tcPr>
          <w:p w:rsidR="00CC7971" w:rsidRPr="00CC7971" w:rsidRDefault="00CC7971" w:rsidP="00CC7971"/>
        </w:tc>
      </w:tr>
      <w:tr w:rsidR="00CC7971" w:rsidRPr="00CC7971" w:rsidTr="00CC7971">
        <w:trPr>
          <w:trHeight w:val="901"/>
        </w:trPr>
        <w:tc>
          <w:tcPr>
            <w:tcW w:w="1440" w:type="dxa"/>
            <w:tcBorders>
              <w:top w:val="single" w:sz="4" w:space="0" w:color="auto"/>
              <w:left w:val="single" w:sz="4" w:space="0" w:color="auto"/>
              <w:bottom w:val="single" w:sz="4" w:space="0" w:color="auto"/>
              <w:right w:val="single" w:sz="4" w:space="0" w:color="auto"/>
            </w:tcBorders>
            <w:vAlign w:val="center"/>
            <w:hideMark/>
          </w:tcPr>
          <w:p w:rsidR="00CC7971" w:rsidRPr="00CC7971" w:rsidRDefault="00CC7971" w:rsidP="00CC7971">
            <w:r w:rsidRPr="00CC7971">
              <w:rPr>
                <w:rFonts w:hint="eastAsia"/>
              </w:rPr>
              <w:t>合</w:t>
            </w:r>
            <w:r w:rsidRPr="00CC7971">
              <w:rPr>
                <w:rFonts w:hint="eastAsia"/>
              </w:rPr>
              <w:t xml:space="preserve">  </w:t>
            </w:r>
            <w:r w:rsidRPr="00CC7971">
              <w:rPr>
                <w:rFonts w:hint="eastAsia"/>
              </w:rPr>
              <w:t>計</w:t>
            </w:r>
          </w:p>
        </w:tc>
        <w:tc>
          <w:tcPr>
            <w:tcW w:w="1800" w:type="dxa"/>
            <w:tcBorders>
              <w:top w:val="single" w:sz="4" w:space="0" w:color="auto"/>
              <w:left w:val="single" w:sz="4" w:space="0" w:color="auto"/>
              <w:bottom w:val="single" w:sz="4" w:space="0" w:color="auto"/>
              <w:right w:val="single" w:sz="4" w:space="0" w:color="auto"/>
            </w:tcBorders>
            <w:vAlign w:val="center"/>
            <w:hideMark/>
          </w:tcPr>
          <w:p w:rsidR="00CC7971" w:rsidRPr="00CC7971" w:rsidRDefault="00CC7971" w:rsidP="00CC7971">
            <w:r w:rsidRPr="00CC7971">
              <w:rPr>
                <w:rFonts w:hint="eastAsia"/>
              </w:rPr>
              <w:t>縣：</w:t>
            </w:r>
            <w:r w:rsidRPr="00CC7971">
              <w:rPr>
                <w:rFonts w:hint="eastAsia"/>
              </w:rPr>
              <w:t>33,811</w:t>
            </w:r>
          </w:p>
        </w:tc>
        <w:tc>
          <w:tcPr>
            <w:tcW w:w="1980" w:type="dxa"/>
            <w:tcBorders>
              <w:top w:val="single" w:sz="4" w:space="0" w:color="auto"/>
              <w:left w:val="single" w:sz="4" w:space="0" w:color="auto"/>
              <w:bottom w:val="single" w:sz="4" w:space="0" w:color="auto"/>
              <w:right w:val="single" w:sz="4" w:space="0" w:color="auto"/>
            </w:tcBorders>
            <w:vAlign w:val="center"/>
          </w:tcPr>
          <w:p w:rsidR="00CC7971" w:rsidRPr="00CC7971" w:rsidRDefault="00CC7971" w:rsidP="00CC7971"/>
        </w:tc>
        <w:tc>
          <w:tcPr>
            <w:tcW w:w="2880" w:type="dxa"/>
            <w:tcBorders>
              <w:top w:val="single" w:sz="4" w:space="0" w:color="auto"/>
              <w:left w:val="single" w:sz="4" w:space="0" w:color="auto"/>
              <w:bottom w:val="single" w:sz="4" w:space="0" w:color="auto"/>
              <w:right w:val="single" w:sz="4" w:space="0" w:color="auto"/>
            </w:tcBorders>
            <w:vAlign w:val="center"/>
          </w:tcPr>
          <w:p w:rsidR="00CC7971" w:rsidRPr="00CC7971" w:rsidRDefault="00CC7971" w:rsidP="00CC7971"/>
        </w:tc>
        <w:tc>
          <w:tcPr>
            <w:tcW w:w="1080" w:type="dxa"/>
            <w:tcBorders>
              <w:top w:val="single" w:sz="4" w:space="0" w:color="auto"/>
              <w:left w:val="single" w:sz="4" w:space="0" w:color="auto"/>
              <w:bottom w:val="single" w:sz="4" w:space="0" w:color="auto"/>
              <w:right w:val="single" w:sz="4" w:space="0" w:color="auto"/>
            </w:tcBorders>
            <w:vAlign w:val="center"/>
          </w:tcPr>
          <w:p w:rsidR="00CC7971" w:rsidRPr="00CC7971" w:rsidRDefault="00CC7971" w:rsidP="00CC7971"/>
        </w:tc>
      </w:tr>
    </w:tbl>
    <w:p w:rsidR="00CC7971" w:rsidRPr="00CC7971" w:rsidRDefault="00CC7971" w:rsidP="00CC7971"/>
    <w:p w:rsidR="00CC7971" w:rsidRPr="00CC7971" w:rsidRDefault="00CC7971" w:rsidP="00CC7971">
      <w:pPr>
        <w:rPr>
          <w:bCs/>
        </w:rPr>
      </w:pPr>
    </w:p>
    <w:p w:rsidR="00CC7971" w:rsidRPr="00CC7971" w:rsidRDefault="00CC7971" w:rsidP="00CC7971"/>
    <w:p w:rsidR="00CC7971" w:rsidRPr="00CC7971" w:rsidRDefault="00CC7971" w:rsidP="00CC7971"/>
    <w:p w:rsidR="00CC7971" w:rsidRDefault="00CC7971"/>
    <w:sectPr w:rsidR="00CC7971">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7F7B" w:rsidRDefault="006B7F7B" w:rsidP="00245C40">
      <w:r>
        <w:separator/>
      </w:r>
    </w:p>
  </w:endnote>
  <w:endnote w:type="continuationSeparator" w:id="0">
    <w:p w:rsidR="006B7F7B" w:rsidRDefault="006B7F7B" w:rsidP="00245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7F7B" w:rsidRDefault="006B7F7B" w:rsidP="00245C40">
      <w:r>
        <w:separator/>
      </w:r>
    </w:p>
  </w:footnote>
  <w:footnote w:type="continuationSeparator" w:id="0">
    <w:p w:rsidR="006B7F7B" w:rsidRDefault="006B7F7B" w:rsidP="00245C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40F1E"/>
    <w:multiLevelType w:val="hybridMultilevel"/>
    <w:tmpl w:val="5C0A8790"/>
    <w:lvl w:ilvl="0" w:tplc="1340018E">
      <w:start w:val="1"/>
      <w:numFmt w:val="decimal"/>
      <w:lvlText w:val="%1."/>
      <w:lvlJc w:val="left"/>
      <w:pPr>
        <w:tabs>
          <w:tab w:val="num" w:pos="284"/>
        </w:tabs>
        <w:ind w:left="284" w:hanging="284"/>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
    <w:nsid w:val="01413B50"/>
    <w:multiLevelType w:val="hybridMultilevel"/>
    <w:tmpl w:val="5FBAEE38"/>
    <w:lvl w:ilvl="0" w:tplc="65E46814">
      <w:start w:val="1"/>
      <w:numFmt w:val="decimal"/>
      <w:lvlText w:val="%1."/>
      <w:lvlJc w:val="left"/>
      <w:pPr>
        <w:tabs>
          <w:tab w:val="num" w:pos="284"/>
        </w:tabs>
        <w:ind w:left="284" w:hanging="284"/>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
    <w:nsid w:val="02022C2A"/>
    <w:multiLevelType w:val="hybridMultilevel"/>
    <w:tmpl w:val="EDDEFE40"/>
    <w:lvl w:ilvl="0" w:tplc="DE5E4F48">
      <w:start w:val="1"/>
      <w:numFmt w:val="decimal"/>
      <w:lvlText w:val="%1."/>
      <w:lvlJc w:val="left"/>
      <w:pPr>
        <w:tabs>
          <w:tab w:val="num" w:pos="284"/>
        </w:tabs>
        <w:ind w:left="284" w:hanging="284"/>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3">
    <w:nsid w:val="0DBD3E81"/>
    <w:multiLevelType w:val="hybridMultilevel"/>
    <w:tmpl w:val="38F6B78A"/>
    <w:lvl w:ilvl="0" w:tplc="D20CD484">
      <w:start w:val="1"/>
      <w:numFmt w:val="decimal"/>
      <w:lvlText w:val="%1."/>
      <w:lvlJc w:val="left"/>
      <w:pPr>
        <w:tabs>
          <w:tab w:val="num" w:pos="284"/>
        </w:tabs>
        <w:ind w:left="284" w:hanging="284"/>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4">
    <w:nsid w:val="1EA14949"/>
    <w:multiLevelType w:val="hybridMultilevel"/>
    <w:tmpl w:val="F7F055C2"/>
    <w:lvl w:ilvl="0" w:tplc="F9C47A5E">
      <w:start w:val="1"/>
      <w:numFmt w:val="decimal"/>
      <w:lvlText w:val="%1."/>
      <w:lvlJc w:val="left"/>
      <w:pPr>
        <w:tabs>
          <w:tab w:val="num" w:pos="284"/>
        </w:tabs>
        <w:ind w:left="284" w:hanging="284"/>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5">
    <w:nsid w:val="20B32748"/>
    <w:multiLevelType w:val="hybridMultilevel"/>
    <w:tmpl w:val="5AD8973E"/>
    <w:lvl w:ilvl="0" w:tplc="65E46814">
      <w:start w:val="1"/>
      <w:numFmt w:val="decimal"/>
      <w:lvlText w:val="%1."/>
      <w:lvlJc w:val="left"/>
      <w:pPr>
        <w:tabs>
          <w:tab w:val="num" w:pos="284"/>
        </w:tabs>
        <w:ind w:left="284" w:hanging="284"/>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6">
    <w:nsid w:val="21625544"/>
    <w:multiLevelType w:val="hybridMultilevel"/>
    <w:tmpl w:val="AF3AD770"/>
    <w:lvl w:ilvl="0" w:tplc="A2062CEC">
      <w:start w:val="1"/>
      <w:numFmt w:val="decimal"/>
      <w:lvlText w:val="%1."/>
      <w:lvlJc w:val="left"/>
      <w:pPr>
        <w:tabs>
          <w:tab w:val="num" w:pos="284"/>
        </w:tabs>
        <w:ind w:left="284" w:hanging="284"/>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7">
    <w:nsid w:val="29264151"/>
    <w:multiLevelType w:val="hybridMultilevel"/>
    <w:tmpl w:val="F39C47F0"/>
    <w:lvl w:ilvl="0" w:tplc="A2062CEC">
      <w:start w:val="1"/>
      <w:numFmt w:val="decimal"/>
      <w:lvlText w:val="%1."/>
      <w:lvlJc w:val="left"/>
      <w:pPr>
        <w:tabs>
          <w:tab w:val="num" w:pos="284"/>
        </w:tabs>
        <w:ind w:left="284" w:hanging="284"/>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8">
    <w:nsid w:val="2E7B6940"/>
    <w:multiLevelType w:val="hybridMultilevel"/>
    <w:tmpl w:val="F7D4131E"/>
    <w:lvl w:ilvl="0" w:tplc="D20CD484">
      <w:start w:val="1"/>
      <w:numFmt w:val="decimal"/>
      <w:lvlText w:val="%1."/>
      <w:lvlJc w:val="left"/>
      <w:pPr>
        <w:tabs>
          <w:tab w:val="num" w:pos="284"/>
        </w:tabs>
        <w:ind w:left="284" w:hanging="284"/>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9">
    <w:nsid w:val="36CD1A65"/>
    <w:multiLevelType w:val="hybridMultilevel"/>
    <w:tmpl w:val="8DBE3D24"/>
    <w:lvl w:ilvl="0" w:tplc="DE5E4F48">
      <w:start w:val="1"/>
      <w:numFmt w:val="decimal"/>
      <w:lvlText w:val="%1."/>
      <w:lvlJc w:val="left"/>
      <w:pPr>
        <w:tabs>
          <w:tab w:val="num" w:pos="284"/>
        </w:tabs>
        <w:ind w:left="284" w:hanging="284"/>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0">
    <w:nsid w:val="481D4700"/>
    <w:multiLevelType w:val="hybridMultilevel"/>
    <w:tmpl w:val="AEE62BDA"/>
    <w:lvl w:ilvl="0" w:tplc="D20CD484">
      <w:start w:val="1"/>
      <w:numFmt w:val="decimal"/>
      <w:lvlText w:val="%1."/>
      <w:lvlJc w:val="left"/>
      <w:pPr>
        <w:tabs>
          <w:tab w:val="num" w:pos="284"/>
        </w:tabs>
        <w:ind w:left="284" w:hanging="284"/>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1">
    <w:nsid w:val="4A235A53"/>
    <w:multiLevelType w:val="hybridMultilevel"/>
    <w:tmpl w:val="25CC48D4"/>
    <w:lvl w:ilvl="0" w:tplc="A2062CEC">
      <w:start w:val="1"/>
      <w:numFmt w:val="decimal"/>
      <w:lvlText w:val="%1."/>
      <w:lvlJc w:val="left"/>
      <w:pPr>
        <w:tabs>
          <w:tab w:val="num" w:pos="284"/>
        </w:tabs>
        <w:ind w:left="284" w:hanging="284"/>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2">
    <w:nsid w:val="541742E8"/>
    <w:multiLevelType w:val="hybridMultilevel"/>
    <w:tmpl w:val="09E28FE8"/>
    <w:lvl w:ilvl="0" w:tplc="A2062CEC">
      <w:start w:val="1"/>
      <w:numFmt w:val="decimal"/>
      <w:lvlText w:val="%1."/>
      <w:lvlJc w:val="left"/>
      <w:pPr>
        <w:tabs>
          <w:tab w:val="num" w:pos="284"/>
        </w:tabs>
        <w:ind w:left="284" w:hanging="284"/>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3">
    <w:nsid w:val="576D4A9E"/>
    <w:multiLevelType w:val="hybridMultilevel"/>
    <w:tmpl w:val="CB60A6D8"/>
    <w:lvl w:ilvl="0" w:tplc="F9C47A5E">
      <w:start w:val="1"/>
      <w:numFmt w:val="decimal"/>
      <w:lvlText w:val="%1."/>
      <w:lvlJc w:val="left"/>
      <w:pPr>
        <w:tabs>
          <w:tab w:val="num" w:pos="284"/>
        </w:tabs>
        <w:ind w:left="284" w:hanging="284"/>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4">
    <w:nsid w:val="59415510"/>
    <w:multiLevelType w:val="hybridMultilevel"/>
    <w:tmpl w:val="F8187A30"/>
    <w:lvl w:ilvl="0" w:tplc="65E46814">
      <w:start w:val="1"/>
      <w:numFmt w:val="decimal"/>
      <w:lvlText w:val="%1."/>
      <w:lvlJc w:val="left"/>
      <w:pPr>
        <w:tabs>
          <w:tab w:val="num" w:pos="284"/>
        </w:tabs>
        <w:ind w:left="284" w:hanging="284"/>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5">
    <w:nsid w:val="5E7038E5"/>
    <w:multiLevelType w:val="hybridMultilevel"/>
    <w:tmpl w:val="EB907978"/>
    <w:lvl w:ilvl="0" w:tplc="A2062CEC">
      <w:start w:val="1"/>
      <w:numFmt w:val="decimal"/>
      <w:lvlText w:val="%1."/>
      <w:lvlJc w:val="left"/>
      <w:pPr>
        <w:tabs>
          <w:tab w:val="num" w:pos="284"/>
        </w:tabs>
        <w:ind w:left="284" w:hanging="284"/>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6">
    <w:nsid w:val="63BB408E"/>
    <w:multiLevelType w:val="hybridMultilevel"/>
    <w:tmpl w:val="3746D02C"/>
    <w:lvl w:ilvl="0" w:tplc="6450C0A0">
      <w:start w:val="1"/>
      <w:numFmt w:val="decimal"/>
      <w:lvlText w:val="%1."/>
      <w:lvlJc w:val="left"/>
      <w:pPr>
        <w:tabs>
          <w:tab w:val="num" w:pos="284"/>
        </w:tabs>
        <w:ind w:left="284" w:hanging="284"/>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7">
    <w:nsid w:val="69F22FC0"/>
    <w:multiLevelType w:val="hybridMultilevel"/>
    <w:tmpl w:val="15282302"/>
    <w:lvl w:ilvl="0" w:tplc="03AC42AC">
      <w:start w:val="1"/>
      <w:numFmt w:val="decimal"/>
      <w:lvlText w:val="%1."/>
      <w:lvlJc w:val="left"/>
      <w:pPr>
        <w:tabs>
          <w:tab w:val="num" w:pos="284"/>
        </w:tabs>
        <w:ind w:left="284" w:hanging="284"/>
      </w:pPr>
    </w:lvl>
    <w:lvl w:ilvl="1" w:tplc="DE5E4F48">
      <w:start w:val="1"/>
      <w:numFmt w:val="decimal"/>
      <w:lvlText w:val="%2."/>
      <w:lvlJc w:val="left"/>
      <w:pPr>
        <w:tabs>
          <w:tab w:val="num" w:pos="284"/>
        </w:tabs>
        <w:ind w:left="284" w:hanging="284"/>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8">
    <w:nsid w:val="6BC005ED"/>
    <w:multiLevelType w:val="hybridMultilevel"/>
    <w:tmpl w:val="D86411C4"/>
    <w:lvl w:ilvl="0" w:tplc="6450C0A0">
      <w:start w:val="1"/>
      <w:numFmt w:val="decimal"/>
      <w:lvlText w:val="%1."/>
      <w:lvlJc w:val="left"/>
      <w:pPr>
        <w:tabs>
          <w:tab w:val="num" w:pos="284"/>
        </w:tabs>
        <w:ind w:left="284" w:hanging="284"/>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9">
    <w:nsid w:val="7B7637C2"/>
    <w:multiLevelType w:val="hybridMultilevel"/>
    <w:tmpl w:val="B0EA79DA"/>
    <w:lvl w:ilvl="0" w:tplc="6450C0A0">
      <w:start w:val="1"/>
      <w:numFmt w:val="decimal"/>
      <w:lvlText w:val="%1."/>
      <w:lvlJc w:val="left"/>
      <w:pPr>
        <w:tabs>
          <w:tab w:val="num" w:pos="284"/>
        </w:tabs>
        <w:ind w:left="284" w:hanging="284"/>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971"/>
    <w:rsid w:val="00245C40"/>
    <w:rsid w:val="002A7BCE"/>
    <w:rsid w:val="00677530"/>
    <w:rsid w:val="006B7F7B"/>
    <w:rsid w:val="00CC797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C79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245C40"/>
    <w:pPr>
      <w:tabs>
        <w:tab w:val="center" w:pos="4153"/>
        <w:tab w:val="right" w:pos="8306"/>
      </w:tabs>
      <w:snapToGrid w:val="0"/>
    </w:pPr>
    <w:rPr>
      <w:sz w:val="20"/>
      <w:szCs w:val="20"/>
    </w:rPr>
  </w:style>
  <w:style w:type="character" w:customStyle="1" w:styleId="a5">
    <w:name w:val="頁首 字元"/>
    <w:basedOn w:val="a0"/>
    <w:link w:val="a4"/>
    <w:uiPriority w:val="99"/>
    <w:rsid w:val="00245C40"/>
    <w:rPr>
      <w:sz w:val="20"/>
      <w:szCs w:val="20"/>
    </w:rPr>
  </w:style>
  <w:style w:type="paragraph" w:styleId="a6">
    <w:name w:val="footer"/>
    <w:basedOn w:val="a"/>
    <w:link w:val="a7"/>
    <w:uiPriority w:val="99"/>
    <w:unhideWhenUsed/>
    <w:rsid w:val="00245C40"/>
    <w:pPr>
      <w:tabs>
        <w:tab w:val="center" w:pos="4153"/>
        <w:tab w:val="right" w:pos="8306"/>
      </w:tabs>
      <w:snapToGrid w:val="0"/>
    </w:pPr>
    <w:rPr>
      <w:sz w:val="20"/>
      <w:szCs w:val="20"/>
    </w:rPr>
  </w:style>
  <w:style w:type="character" w:customStyle="1" w:styleId="a7">
    <w:name w:val="頁尾 字元"/>
    <w:basedOn w:val="a0"/>
    <w:link w:val="a6"/>
    <w:uiPriority w:val="99"/>
    <w:rsid w:val="00245C40"/>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C79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245C40"/>
    <w:pPr>
      <w:tabs>
        <w:tab w:val="center" w:pos="4153"/>
        <w:tab w:val="right" w:pos="8306"/>
      </w:tabs>
      <w:snapToGrid w:val="0"/>
    </w:pPr>
    <w:rPr>
      <w:sz w:val="20"/>
      <w:szCs w:val="20"/>
    </w:rPr>
  </w:style>
  <w:style w:type="character" w:customStyle="1" w:styleId="a5">
    <w:name w:val="頁首 字元"/>
    <w:basedOn w:val="a0"/>
    <w:link w:val="a4"/>
    <w:uiPriority w:val="99"/>
    <w:rsid w:val="00245C40"/>
    <w:rPr>
      <w:sz w:val="20"/>
      <w:szCs w:val="20"/>
    </w:rPr>
  </w:style>
  <w:style w:type="paragraph" w:styleId="a6">
    <w:name w:val="footer"/>
    <w:basedOn w:val="a"/>
    <w:link w:val="a7"/>
    <w:uiPriority w:val="99"/>
    <w:unhideWhenUsed/>
    <w:rsid w:val="00245C40"/>
    <w:pPr>
      <w:tabs>
        <w:tab w:val="center" w:pos="4153"/>
        <w:tab w:val="right" w:pos="8306"/>
      </w:tabs>
      <w:snapToGrid w:val="0"/>
    </w:pPr>
    <w:rPr>
      <w:sz w:val="20"/>
      <w:szCs w:val="20"/>
    </w:rPr>
  </w:style>
  <w:style w:type="character" w:customStyle="1" w:styleId="a7">
    <w:name w:val="頁尾 字元"/>
    <w:basedOn w:val="a0"/>
    <w:link w:val="a6"/>
    <w:uiPriority w:val="99"/>
    <w:rsid w:val="00245C4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3286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11</Pages>
  <Words>801</Words>
  <Characters>4566</Characters>
  <Application>Microsoft Office Word</Application>
  <DocSecurity>0</DocSecurity>
  <Lines>38</Lines>
  <Paragraphs>10</Paragraphs>
  <ScaleCrop>false</ScaleCrop>
  <Company>Hewlett-Packard Company</Company>
  <LinksUpToDate>false</LinksUpToDate>
  <CharactersWithSpaces>5357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kmtax000</dc:creator>
  <cp:lastModifiedBy>kmtax000</cp:lastModifiedBy>
  <cp:revision>3</cp:revision>
  <dcterms:created xsi:type="dcterms:W3CDTF">2014-03-05T08:47:00Z</dcterms:created>
  <dcterms:modified xsi:type="dcterms:W3CDTF">2014-03-05T09:04:00Z</dcterms:modified>
</cp:coreProperties>
</file>