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4A" w:rsidRDefault="00FC6244" w:rsidP="002E4516">
      <w:pPr>
        <w:jc w:val="center"/>
        <w:rPr>
          <w:rFonts w:ascii="標楷體" w:eastAsia="標楷體" w:hAnsi="標楷體" w:hint="eastAsia"/>
          <w:b/>
          <w:sz w:val="48"/>
          <w:szCs w:val="48"/>
        </w:rPr>
      </w:pPr>
      <w:r w:rsidRPr="00931899">
        <w:rPr>
          <w:rFonts w:ascii="標楷體" w:eastAsia="標楷體" w:hAnsi="標楷體" w:hint="eastAsia"/>
          <w:b/>
          <w:sz w:val="48"/>
          <w:szCs w:val="48"/>
        </w:rPr>
        <w:t>金門縣港務處料羅港區貨櫃場地租賃作業要點</w:t>
      </w:r>
      <w:bookmarkStart w:id="0" w:name="_GoBack"/>
      <w:bookmarkEnd w:id="0"/>
    </w:p>
    <w:p w:rsidR="00FC6244" w:rsidRPr="00FC6244" w:rsidRDefault="00B3082E" w:rsidP="00B3082E">
      <w:pPr>
        <w:pStyle w:val="a3"/>
        <w:numPr>
          <w:ilvl w:val="0"/>
          <w:numId w:val="1"/>
        </w:numPr>
        <w:ind w:leftChars="0"/>
        <w:rPr>
          <w:rFonts w:ascii="標楷體" w:eastAsia="標楷體" w:hAnsi="標楷體" w:cs="Times New Roman"/>
          <w:sz w:val="36"/>
          <w:szCs w:val="36"/>
        </w:rPr>
      </w:pPr>
      <w:r w:rsidRPr="007E4EB2">
        <w:rPr>
          <w:rFonts w:ascii="標楷體" w:eastAsia="標楷體" w:hAnsi="標楷體" w:cs="Times New Roman" w:hint="eastAsia"/>
          <w:sz w:val="36"/>
          <w:szCs w:val="36"/>
        </w:rPr>
        <w:t>本要點依據金門縣縣有財產管理自治條例第五十五條規定暨商港法訂定。</w:t>
      </w:r>
    </w:p>
    <w:p w:rsidR="00FC6244" w:rsidRPr="00FC6244" w:rsidRDefault="00B3082E" w:rsidP="00FC6244">
      <w:pPr>
        <w:pStyle w:val="a3"/>
        <w:numPr>
          <w:ilvl w:val="0"/>
          <w:numId w:val="1"/>
        </w:numPr>
        <w:ind w:leftChars="0"/>
        <w:rPr>
          <w:rFonts w:ascii="標楷體" w:eastAsia="標楷體" w:hAnsi="標楷體" w:cs="Times New Roman"/>
          <w:sz w:val="36"/>
          <w:szCs w:val="36"/>
        </w:rPr>
      </w:pPr>
      <w:r w:rsidRPr="007E4EB2">
        <w:rPr>
          <w:rFonts w:ascii="標楷體" w:eastAsia="標楷體" w:hAnsi="標楷體" w:cs="Times New Roman" w:hint="eastAsia"/>
          <w:sz w:val="36"/>
          <w:szCs w:val="36"/>
        </w:rPr>
        <w:t>為提升船席使用率、維繫作業人員安全並提升作業效能，便於碼頭清潔管理，</w:t>
      </w:r>
      <w:r w:rsidRPr="00B3082E">
        <w:rPr>
          <w:rFonts w:ascii="標楷體" w:eastAsia="標楷體" w:hAnsi="標楷體" w:cs="Times New Roman" w:hint="eastAsia"/>
          <w:sz w:val="36"/>
          <w:szCs w:val="36"/>
        </w:rPr>
        <w:t>出租料羅港碼頭後線部分基地，提供業者承租，</w:t>
      </w:r>
      <w:r w:rsidRPr="007E4EB2">
        <w:rPr>
          <w:rFonts w:ascii="標楷體" w:eastAsia="標楷體" w:hAnsi="標楷體" w:cs="Times New Roman" w:hint="eastAsia"/>
          <w:sz w:val="36"/>
          <w:szCs w:val="36"/>
        </w:rPr>
        <w:t>作為貨物裝卸及存放，以配合散裝貨櫃快速裝卸貨物、提領、輸運，使船舶離出港前滯留碼頭貨物(櫃)集中管理，擴大作業空間，增加船席使用率。</w:t>
      </w:r>
    </w:p>
    <w:p w:rsidR="00B3082E" w:rsidRPr="00B3082E" w:rsidRDefault="00B3082E" w:rsidP="0046574A">
      <w:pPr>
        <w:pStyle w:val="a3"/>
        <w:numPr>
          <w:ilvl w:val="0"/>
          <w:numId w:val="1"/>
        </w:numPr>
        <w:ind w:leftChars="0"/>
        <w:jc w:val="both"/>
        <w:rPr>
          <w:rFonts w:ascii="標楷體" w:eastAsia="標楷體" w:hAnsi="標楷體" w:cs="Times New Roman"/>
          <w:sz w:val="36"/>
          <w:szCs w:val="36"/>
        </w:rPr>
      </w:pPr>
      <w:r w:rsidRPr="00B3082E">
        <w:rPr>
          <w:rFonts w:ascii="標楷體" w:eastAsia="標楷體" w:hAnsi="標楷體" w:cs="Times New Roman" w:hint="eastAsia"/>
          <w:sz w:val="36"/>
          <w:szCs w:val="36"/>
        </w:rPr>
        <w:t>租金將碼頭場地建設成本列入考量，其計算方式為【使用面積*公告地價*費率0.05】+鋪面造價*【(1/法定壽年)+15%】*(使用面積)。</w:t>
      </w:r>
    </w:p>
    <w:p w:rsidR="00FC6244" w:rsidRDefault="00B3082E" w:rsidP="00B3082E">
      <w:pPr>
        <w:pStyle w:val="a3"/>
        <w:ind w:leftChars="0" w:left="720"/>
        <w:rPr>
          <w:rFonts w:ascii="標楷體" w:eastAsia="標楷體" w:hAnsi="標楷體" w:cs="Times New Roman"/>
          <w:sz w:val="36"/>
          <w:szCs w:val="36"/>
        </w:rPr>
      </w:pPr>
      <w:r w:rsidRPr="00B3082E">
        <w:rPr>
          <w:rFonts w:ascii="標楷體" w:eastAsia="標楷體" w:hAnsi="標楷體" w:cs="Times New Roman" w:hint="eastAsia"/>
          <w:sz w:val="36"/>
          <w:szCs w:val="36"/>
        </w:rPr>
        <w:t>(舖面造價項目係依照最近一次碼頭設施建造工程成本計算。)</w:t>
      </w:r>
    </w:p>
    <w:p w:rsidR="00B3082E" w:rsidRDefault="00B3082E" w:rsidP="00B3082E">
      <w:pPr>
        <w:pStyle w:val="a3"/>
        <w:numPr>
          <w:ilvl w:val="0"/>
          <w:numId w:val="1"/>
        </w:numPr>
        <w:ind w:leftChars="0"/>
        <w:rPr>
          <w:rFonts w:ascii="標楷體" w:eastAsia="標楷體" w:hAnsi="標楷體" w:cs="Times New Roman"/>
          <w:sz w:val="36"/>
          <w:szCs w:val="36"/>
        </w:rPr>
      </w:pPr>
      <w:r w:rsidRPr="00B3082E">
        <w:rPr>
          <w:rFonts w:ascii="標楷體" w:eastAsia="標楷體" w:hAnsi="標楷體" w:cs="Times New Roman" w:hint="eastAsia"/>
          <w:sz w:val="36"/>
          <w:szCs w:val="36"/>
        </w:rPr>
        <w:t>若有業者放棄承租權，其他業者得承租之</w:t>
      </w:r>
      <w:r w:rsidR="006039F6">
        <w:rPr>
          <w:rFonts w:ascii="標楷體" w:eastAsia="標楷體" w:hAnsi="標楷體" w:cs="Times New Roman" w:hint="eastAsia"/>
          <w:sz w:val="36"/>
          <w:szCs w:val="36"/>
        </w:rPr>
        <w:t>。</w:t>
      </w:r>
      <w:r w:rsidRPr="00B3082E">
        <w:rPr>
          <w:rFonts w:ascii="標楷體" w:eastAsia="標楷體" w:hAnsi="標楷體" w:cs="Times New Roman" w:hint="eastAsia"/>
          <w:sz w:val="36"/>
          <w:szCs w:val="36"/>
        </w:rPr>
        <w:t>(若可供承租區位未達欲承租業者需求時，以抽籤決定之。)</w:t>
      </w:r>
    </w:p>
    <w:p w:rsidR="00B3082E" w:rsidRDefault="00B3082E" w:rsidP="00B3082E">
      <w:pPr>
        <w:pStyle w:val="a3"/>
        <w:numPr>
          <w:ilvl w:val="0"/>
          <w:numId w:val="1"/>
        </w:numPr>
        <w:ind w:leftChars="0"/>
        <w:rPr>
          <w:rFonts w:ascii="標楷體" w:eastAsia="標楷體" w:hAnsi="標楷體" w:cs="Times New Roman"/>
          <w:sz w:val="36"/>
          <w:szCs w:val="36"/>
        </w:rPr>
      </w:pPr>
      <w:r w:rsidRPr="007E4EB2">
        <w:rPr>
          <w:rFonts w:ascii="標楷體" w:eastAsia="標楷體" w:hAnsi="標楷體" w:cs="Times New Roman" w:hint="eastAsia"/>
          <w:sz w:val="36"/>
          <w:szCs w:val="36"/>
        </w:rPr>
        <w:t>各</w:t>
      </w:r>
      <w:r w:rsidRPr="00B3082E">
        <w:rPr>
          <w:rFonts w:ascii="標楷體" w:eastAsia="標楷體" w:hAnsi="標楷體" w:cs="Times New Roman" w:hint="eastAsia"/>
          <w:sz w:val="36"/>
          <w:szCs w:val="36"/>
        </w:rPr>
        <w:t>業者</w:t>
      </w:r>
      <w:r w:rsidRPr="007E4EB2">
        <w:rPr>
          <w:rFonts w:ascii="標楷體" w:eastAsia="標楷體" w:hAnsi="標楷體" w:cs="Times New Roman" w:hint="eastAsia"/>
          <w:sz w:val="36"/>
          <w:szCs w:val="36"/>
        </w:rPr>
        <w:t>有合意時得以合意方式決定承租區位，若無合意則以抽籤方式決定之。</w:t>
      </w:r>
    </w:p>
    <w:p w:rsidR="00B3082E" w:rsidRPr="00FC6244" w:rsidRDefault="00FD54E1" w:rsidP="00B3082E">
      <w:pPr>
        <w:pStyle w:val="a3"/>
        <w:numPr>
          <w:ilvl w:val="0"/>
          <w:numId w:val="1"/>
        </w:numPr>
        <w:ind w:leftChars="0"/>
        <w:rPr>
          <w:rFonts w:ascii="標楷體" w:eastAsia="標楷體" w:hAnsi="標楷體" w:cs="Times New Roman"/>
          <w:sz w:val="36"/>
          <w:szCs w:val="36"/>
        </w:rPr>
      </w:pPr>
      <w:r>
        <w:rPr>
          <w:rFonts w:ascii="標楷體" w:eastAsia="標楷體" w:hAnsi="標楷體" w:cs="Times New Roman" w:hint="eastAsia"/>
          <w:sz w:val="36"/>
          <w:szCs w:val="36"/>
        </w:rPr>
        <w:t>本要點經金門縣政府府觀交字第1090015238</w:t>
      </w:r>
      <w:r w:rsidR="00B3082E">
        <w:rPr>
          <w:rFonts w:ascii="標楷體" w:eastAsia="標楷體" w:hAnsi="標楷體" w:cs="Times New Roman" w:hint="eastAsia"/>
          <w:sz w:val="36"/>
          <w:szCs w:val="36"/>
        </w:rPr>
        <w:t>號函同意備查。</w:t>
      </w:r>
    </w:p>
    <w:sectPr w:rsidR="00B3082E" w:rsidRPr="00FC6244" w:rsidSect="00FC62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62" w:rsidRDefault="00A83A62" w:rsidP="006039F6">
      <w:r>
        <w:separator/>
      </w:r>
    </w:p>
  </w:endnote>
  <w:endnote w:type="continuationSeparator" w:id="0">
    <w:p w:rsidR="00A83A62" w:rsidRDefault="00A83A62" w:rsidP="006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62" w:rsidRDefault="00A83A62" w:rsidP="006039F6">
      <w:r>
        <w:separator/>
      </w:r>
    </w:p>
  </w:footnote>
  <w:footnote w:type="continuationSeparator" w:id="0">
    <w:p w:rsidR="00A83A62" w:rsidRDefault="00A83A62" w:rsidP="0060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32B3"/>
    <w:multiLevelType w:val="hybridMultilevel"/>
    <w:tmpl w:val="61206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8E69AE"/>
    <w:multiLevelType w:val="hybridMultilevel"/>
    <w:tmpl w:val="AD46F7F8"/>
    <w:lvl w:ilvl="0" w:tplc="7CF2E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054ABE"/>
    <w:multiLevelType w:val="hybridMultilevel"/>
    <w:tmpl w:val="4CCED7F2"/>
    <w:lvl w:ilvl="0" w:tplc="48A42D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8B4EAE"/>
    <w:multiLevelType w:val="hybridMultilevel"/>
    <w:tmpl w:val="4CCED7F2"/>
    <w:lvl w:ilvl="0" w:tplc="48A42D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44"/>
    <w:rsid w:val="002E4516"/>
    <w:rsid w:val="002F0F76"/>
    <w:rsid w:val="003D3066"/>
    <w:rsid w:val="0046574A"/>
    <w:rsid w:val="006039F6"/>
    <w:rsid w:val="00A83A62"/>
    <w:rsid w:val="00B24E94"/>
    <w:rsid w:val="00B3082E"/>
    <w:rsid w:val="00C62192"/>
    <w:rsid w:val="00FC6244"/>
    <w:rsid w:val="00FD5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4F9BD6-9BAD-4597-ABBC-BBD9CC46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244"/>
    <w:pPr>
      <w:ind w:leftChars="200" w:left="480"/>
    </w:pPr>
  </w:style>
  <w:style w:type="table" w:styleId="a4">
    <w:name w:val="Table Grid"/>
    <w:basedOn w:val="a1"/>
    <w:uiPriority w:val="59"/>
    <w:rsid w:val="00FC62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C624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C6244"/>
    <w:rPr>
      <w:rFonts w:asciiTheme="majorHAnsi" w:eastAsiaTheme="majorEastAsia" w:hAnsiTheme="majorHAnsi" w:cstheme="majorBidi"/>
      <w:sz w:val="18"/>
      <w:szCs w:val="18"/>
    </w:rPr>
  </w:style>
  <w:style w:type="paragraph" w:styleId="a7">
    <w:name w:val="header"/>
    <w:basedOn w:val="a"/>
    <w:link w:val="a8"/>
    <w:uiPriority w:val="99"/>
    <w:unhideWhenUsed/>
    <w:rsid w:val="006039F6"/>
    <w:pPr>
      <w:tabs>
        <w:tab w:val="center" w:pos="4153"/>
        <w:tab w:val="right" w:pos="8306"/>
      </w:tabs>
      <w:snapToGrid w:val="0"/>
    </w:pPr>
    <w:rPr>
      <w:sz w:val="20"/>
      <w:szCs w:val="20"/>
    </w:rPr>
  </w:style>
  <w:style w:type="character" w:customStyle="1" w:styleId="a8">
    <w:name w:val="頁首 字元"/>
    <w:basedOn w:val="a0"/>
    <w:link w:val="a7"/>
    <w:uiPriority w:val="99"/>
    <w:rsid w:val="006039F6"/>
    <w:rPr>
      <w:sz w:val="20"/>
      <w:szCs w:val="20"/>
    </w:rPr>
  </w:style>
  <w:style w:type="paragraph" w:styleId="a9">
    <w:name w:val="footer"/>
    <w:basedOn w:val="a"/>
    <w:link w:val="aa"/>
    <w:uiPriority w:val="99"/>
    <w:unhideWhenUsed/>
    <w:rsid w:val="006039F6"/>
    <w:pPr>
      <w:tabs>
        <w:tab w:val="center" w:pos="4153"/>
        <w:tab w:val="right" w:pos="8306"/>
      </w:tabs>
      <w:snapToGrid w:val="0"/>
    </w:pPr>
    <w:rPr>
      <w:sz w:val="20"/>
      <w:szCs w:val="20"/>
    </w:rPr>
  </w:style>
  <w:style w:type="character" w:customStyle="1" w:styleId="aa">
    <w:name w:val="頁尾 字元"/>
    <w:basedOn w:val="a0"/>
    <w:link w:val="a9"/>
    <w:uiPriority w:val="99"/>
    <w:rsid w:val="006039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許腕耘</dc:creator>
  <cp:keywords/>
  <dc:description/>
  <cp:lastModifiedBy>許腕耘</cp:lastModifiedBy>
  <cp:revision>6</cp:revision>
  <cp:lastPrinted>2020-02-20T06:51:00Z</cp:lastPrinted>
  <dcterms:created xsi:type="dcterms:W3CDTF">2020-01-22T07:34:00Z</dcterms:created>
  <dcterms:modified xsi:type="dcterms:W3CDTF">2020-02-26T03:26:00Z</dcterms:modified>
</cp:coreProperties>
</file>