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CF" w:rsidRPr="0046486D" w:rsidRDefault="00961DCF" w:rsidP="002E47C9">
      <w:pPr>
        <w:adjustRightInd w:val="0"/>
        <w:snapToGrid w:val="0"/>
        <w:jc w:val="center"/>
        <w:rPr>
          <w:rFonts w:eastAsia="標楷體"/>
          <w:b/>
          <w:sz w:val="36"/>
        </w:rPr>
      </w:pPr>
      <w:r w:rsidRPr="0046486D">
        <w:rPr>
          <w:rFonts w:eastAsia="標楷體"/>
          <w:b/>
          <w:sz w:val="36"/>
        </w:rPr>
        <w:t>金門港料羅港區通行證核發作業要點</w:t>
      </w:r>
    </w:p>
    <w:p w:rsidR="00961DCF" w:rsidRPr="0046486D" w:rsidRDefault="00961DCF" w:rsidP="00961DCF">
      <w:pPr>
        <w:adjustRightInd w:val="0"/>
        <w:snapToGrid w:val="0"/>
        <w:ind w:right="360"/>
        <w:rPr>
          <w:rFonts w:eastAsia="標楷體"/>
          <w:sz w:val="18"/>
          <w:szCs w:val="18"/>
        </w:rPr>
      </w:pPr>
      <w:r w:rsidRPr="0046486D">
        <w:rPr>
          <w:rFonts w:eastAsia="標楷體" w:hint="eastAsia"/>
          <w:sz w:val="18"/>
          <w:szCs w:val="18"/>
        </w:rPr>
        <w:t xml:space="preserve">                                        </w:t>
      </w:r>
      <w:r w:rsidRPr="0046486D">
        <w:rPr>
          <w:rFonts w:eastAsia="標楷體" w:hint="eastAsia"/>
          <w:sz w:val="18"/>
          <w:szCs w:val="18"/>
        </w:rPr>
        <w:t>金門縣政府</w:t>
      </w:r>
      <w:r w:rsidRPr="0046486D">
        <w:rPr>
          <w:rFonts w:eastAsia="標楷體" w:hint="eastAsia"/>
          <w:sz w:val="18"/>
          <w:szCs w:val="18"/>
        </w:rPr>
        <w:t>106</w:t>
      </w:r>
      <w:r w:rsidRPr="0046486D">
        <w:rPr>
          <w:rFonts w:eastAsia="標楷體" w:hint="eastAsia"/>
          <w:sz w:val="18"/>
          <w:szCs w:val="18"/>
        </w:rPr>
        <w:t>年</w:t>
      </w:r>
      <w:r w:rsidRPr="0046486D">
        <w:rPr>
          <w:rFonts w:eastAsia="標楷體" w:hint="eastAsia"/>
          <w:sz w:val="18"/>
          <w:szCs w:val="18"/>
        </w:rPr>
        <w:t>12</w:t>
      </w:r>
      <w:r w:rsidRPr="0046486D">
        <w:rPr>
          <w:rFonts w:eastAsia="標楷體" w:hint="eastAsia"/>
          <w:sz w:val="18"/>
          <w:szCs w:val="18"/>
        </w:rPr>
        <w:t>月</w:t>
      </w:r>
      <w:r w:rsidRPr="0046486D">
        <w:rPr>
          <w:rFonts w:eastAsia="標楷體" w:hint="eastAsia"/>
          <w:sz w:val="18"/>
          <w:szCs w:val="18"/>
        </w:rPr>
        <w:t>28</w:t>
      </w:r>
      <w:r w:rsidRPr="0046486D">
        <w:rPr>
          <w:rFonts w:eastAsia="標楷體" w:hint="eastAsia"/>
          <w:sz w:val="18"/>
          <w:szCs w:val="18"/>
        </w:rPr>
        <w:t>日</w:t>
      </w:r>
      <w:proofErr w:type="gramStart"/>
      <w:r w:rsidRPr="0046486D">
        <w:rPr>
          <w:rFonts w:eastAsia="標楷體" w:hint="eastAsia"/>
          <w:sz w:val="18"/>
          <w:szCs w:val="18"/>
        </w:rPr>
        <w:t>府觀交字</w:t>
      </w:r>
      <w:proofErr w:type="gramEnd"/>
      <w:r w:rsidRPr="0046486D">
        <w:rPr>
          <w:rFonts w:eastAsia="標楷體" w:hint="eastAsia"/>
          <w:sz w:val="18"/>
          <w:szCs w:val="18"/>
        </w:rPr>
        <w:t>第</w:t>
      </w:r>
      <w:r w:rsidRPr="0046486D">
        <w:rPr>
          <w:rFonts w:eastAsia="標楷體" w:hint="eastAsia"/>
          <w:sz w:val="18"/>
          <w:szCs w:val="18"/>
        </w:rPr>
        <w:t>1060104091</w:t>
      </w:r>
      <w:r w:rsidRPr="0046486D">
        <w:rPr>
          <w:rFonts w:eastAsia="標楷體" w:hint="eastAsia"/>
          <w:sz w:val="18"/>
          <w:szCs w:val="18"/>
        </w:rPr>
        <w:t>號函同意備查</w:t>
      </w:r>
    </w:p>
    <w:p w:rsidR="00961DCF" w:rsidRPr="00EC41E2" w:rsidRDefault="00961DCF" w:rsidP="00961DCF">
      <w:pPr>
        <w:adjustRightInd w:val="0"/>
        <w:snapToGrid w:val="0"/>
        <w:ind w:right="360"/>
        <w:rPr>
          <w:rFonts w:eastAsia="標楷體"/>
          <w:color w:val="000000" w:themeColor="text1"/>
          <w:sz w:val="18"/>
          <w:szCs w:val="18"/>
        </w:rPr>
      </w:pPr>
      <w:r w:rsidRPr="0046486D">
        <w:rPr>
          <w:rFonts w:eastAsia="標楷體" w:hint="eastAsia"/>
          <w:sz w:val="18"/>
          <w:szCs w:val="18"/>
        </w:rPr>
        <w:t xml:space="preserve">                                           </w:t>
      </w:r>
      <w:r w:rsidRPr="00EC41E2">
        <w:rPr>
          <w:rFonts w:eastAsia="標楷體" w:hint="eastAsia"/>
          <w:color w:val="000000" w:themeColor="text1"/>
          <w:sz w:val="18"/>
          <w:szCs w:val="18"/>
        </w:rPr>
        <w:t>金門縣港務處</w:t>
      </w:r>
      <w:proofErr w:type="gramStart"/>
      <w:r w:rsidRPr="00EC41E2">
        <w:rPr>
          <w:rFonts w:eastAsia="標楷體" w:hint="eastAsia"/>
          <w:color w:val="000000" w:themeColor="text1"/>
          <w:sz w:val="18"/>
          <w:szCs w:val="18"/>
        </w:rPr>
        <w:t>107</w:t>
      </w:r>
      <w:r w:rsidRPr="00EC41E2">
        <w:rPr>
          <w:rFonts w:eastAsia="標楷體" w:hint="eastAsia"/>
          <w:color w:val="000000" w:themeColor="text1"/>
          <w:sz w:val="18"/>
          <w:szCs w:val="18"/>
        </w:rPr>
        <w:t>年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月</w:t>
      </w:r>
      <w:r w:rsidRPr="00EC41E2">
        <w:rPr>
          <w:rFonts w:eastAsia="標楷體" w:hint="eastAsia"/>
          <w:color w:val="000000" w:themeColor="text1"/>
          <w:sz w:val="18"/>
          <w:szCs w:val="18"/>
        </w:rPr>
        <w:t>4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日港秘字</w:t>
      </w:r>
      <w:proofErr w:type="gramEnd"/>
      <w:r w:rsidRPr="00EC41E2">
        <w:rPr>
          <w:rFonts w:eastAsia="標楷體" w:hint="eastAsia"/>
          <w:color w:val="000000" w:themeColor="text1"/>
          <w:sz w:val="18"/>
          <w:szCs w:val="18"/>
        </w:rPr>
        <w:t>第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1070000028</w:t>
      </w:r>
      <w:r w:rsidRPr="00EC41E2">
        <w:rPr>
          <w:rFonts w:eastAsia="標楷體" w:hint="eastAsia"/>
          <w:color w:val="000000" w:themeColor="text1"/>
          <w:sz w:val="18"/>
          <w:szCs w:val="18"/>
        </w:rPr>
        <w:t>號公告修訂</w:t>
      </w:r>
    </w:p>
    <w:p w:rsidR="00F55895" w:rsidRPr="00EC41E2" w:rsidRDefault="00F55895" w:rsidP="00F55895">
      <w:pPr>
        <w:adjustRightInd w:val="0"/>
        <w:snapToGrid w:val="0"/>
        <w:ind w:right="360"/>
        <w:rPr>
          <w:rFonts w:eastAsia="標楷體"/>
          <w:color w:val="000000" w:themeColor="text1"/>
          <w:sz w:val="18"/>
          <w:szCs w:val="18"/>
        </w:rPr>
      </w:pPr>
      <w:r w:rsidRPr="00EC41E2">
        <w:rPr>
          <w:rFonts w:eastAsia="標楷體" w:hint="eastAsia"/>
          <w:color w:val="000000" w:themeColor="text1"/>
          <w:sz w:val="18"/>
          <w:szCs w:val="18"/>
        </w:rPr>
        <w:t xml:space="preserve">                                        </w:t>
      </w:r>
      <w:r w:rsidRPr="00EC41E2">
        <w:rPr>
          <w:rFonts w:eastAsia="標楷體" w:hint="eastAsia"/>
          <w:color w:val="000000" w:themeColor="text1"/>
          <w:sz w:val="18"/>
          <w:szCs w:val="18"/>
        </w:rPr>
        <w:t>金門縣政府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109</w:t>
      </w:r>
      <w:r w:rsidRPr="00EC41E2">
        <w:rPr>
          <w:rFonts w:eastAsia="標楷體" w:hint="eastAsia"/>
          <w:color w:val="000000" w:themeColor="text1"/>
          <w:sz w:val="18"/>
          <w:szCs w:val="18"/>
        </w:rPr>
        <w:t>年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</w:t>
      </w:r>
      <w:r w:rsidR="00B92837" w:rsidRPr="00EC41E2">
        <w:rPr>
          <w:rFonts w:eastAsia="標楷體"/>
          <w:color w:val="000000" w:themeColor="text1"/>
          <w:sz w:val="18"/>
          <w:szCs w:val="18"/>
        </w:rPr>
        <w:t>1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月</w:t>
      </w:r>
      <w:r w:rsidR="00EF3065" w:rsidRPr="00EC41E2">
        <w:rPr>
          <w:rFonts w:eastAsia="標楷體" w:hint="eastAsia"/>
          <w:color w:val="000000" w:themeColor="text1"/>
          <w:sz w:val="18"/>
          <w:szCs w:val="18"/>
        </w:rPr>
        <w:t>26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日</w:t>
      </w:r>
      <w:proofErr w:type="gramStart"/>
      <w:r w:rsidRPr="00EC41E2">
        <w:rPr>
          <w:rFonts w:eastAsia="標楷體" w:hint="eastAsia"/>
          <w:color w:val="000000" w:themeColor="text1"/>
          <w:sz w:val="18"/>
          <w:szCs w:val="18"/>
        </w:rPr>
        <w:t>府觀交字</w:t>
      </w:r>
      <w:proofErr w:type="gramEnd"/>
      <w:r w:rsidRPr="00EC41E2">
        <w:rPr>
          <w:rFonts w:eastAsia="標楷體" w:hint="eastAsia"/>
          <w:color w:val="000000" w:themeColor="text1"/>
          <w:sz w:val="18"/>
          <w:szCs w:val="18"/>
        </w:rPr>
        <w:t>第</w:t>
      </w:r>
      <w:r w:rsidR="00EF3065" w:rsidRPr="00EC41E2">
        <w:rPr>
          <w:rFonts w:eastAsia="標楷體" w:hint="eastAsia"/>
          <w:color w:val="000000" w:themeColor="text1"/>
          <w:sz w:val="18"/>
          <w:szCs w:val="18"/>
        </w:rPr>
        <w:t>1090103065</w:t>
      </w:r>
      <w:r w:rsidRPr="00EC41E2">
        <w:rPr>
          <w:rFonts w:eastAsia="標楷體" w:hint="eastAsia"/>
          <w:color w:val="000000" w:themeColor="text1"/>
          <w:sz w:val="18"/>
          <w:szCs w:val="18"/>
        </w:rPr>
        <w:t>號函同意備查</w:t>
      </w:r>
    </w:p>
    <w:p w:rsidR="00F55895" w:rsidRPr="00EC41E2" w:rsidRDefault="00F55895" w:rsidP="00F55895">
      <w:pPr>
        <w:adjustRightInd w:val="0"/>
        <w:snapToGrid w:val="0"/>
        <w:ind w:right="360"/>
        <w:rPr>
          <w:rFonts w:eastAsia="標楷體"/>
          <w:color w:val="000000" w:themeColor="text1"/>
          <w:sz w:val="18"/>
          <w:szCs w:val="18"/>
        </w:rPr>
      </w:pPr>
      <w:r w:rsidRPr="00EC41E2">
        <w:rPr>
          <w:rFonts w:eastAsia="標楷體" w:hint="eastAsia"/>
          <w:color w:val="000000" w:themeColor="text1"/>
          <w:sz w:val="18"/>
          <w:szCs w:val="18"/>
        </w:rPr>
        <w:t xml:space="preserve">           </w:t>
      </w:r>
      <w:r w:rsidR="00097394" w:rsidRPr="00EC41E2">
        <w:rPr>
          <w:rFonts w:eastAsia="標楷體" w:hint="eastAsia"/>
          <w:color w:val="000000" w:themeColor="text1"/>
          <w:sz w:val="18"/>
          <w:szCs w:val="18"/>
        </w:rPr>
        <w:t xml:space="preserve">                            </w:t>
      </w:r>
      <w:r w:rsidRPr="00EC41E2">
        <w:rPr>
          <w:rFonts w:eastAsia="標楷體" w:hint="eastAsia"/>
          <w:color w:val="000000" w:themeColor="text1"/>
          <w:sz w:val="18"/>
          <w:szCs w:val="18"/>
        </w:rPr>
        <w:t>金門縣港務處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109</w:t>
      </w:r>
      <w:r w:rsidRPr="00EC41E2">
        <w:rPr>
          <w:rFonts w:eastAsia="標楷體" w:hint="eastAsia"/>
          <w:color w:val="000000" w:themeColor="text1"/>
          <w:sz w:val="18"/>
          <w:szCs w:val="18"/>
        </w:rPr>
        <w:t>年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</w:t>
      </w:r>
      <w:r w:rsidR="00EF3065" w:rsidRPr="00EC41E2">
        <w:rPr>
          <w:rFonts w:eastAsia="標楷體" w:hint="eastAsia"/>
          <w:color w:val="000000" w:themeColor="text1"/>
          <w:sz w:val="18"/>
          <w:szCs w:val="18"/>
        </w:rPr>
        <w:t>2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月</w:t>
      </w:r>
      <w:r w:rsidR="00A236AE" w:rsidRPr="00EC41E2">
        <w:rPr>
          <w:rFonts w:eastAsia="標楷體" w:hint="eastAsia"/>
          <w:color w:val="000000" w:themeColor="text1"/>
          <w:sz w:val="18"/>
          <w:szCs w:val="18"/>
        </w:rPr>
        <w:t>18</w:t>
      </w:r>
      <w:r w:rsidR="00EF3065" w:rsidRPr="00EC41E2">
        <w:rPr>
          <w:rFonts w:eastAsia="標楷體" w:hint="eastAsia"/>
          <w:color w:val="000000" w:themeColor="text1"/>
          <w:sz w:val="18"/>
          <w:szCs w:val="18"/>
        </w:rPr>
        <w:t>日金港行</w:t>
      </w:r>
      <w:r w:rsidRPr="00EC41E2">
        <w:rPr>
          <w:rFonts w:eastAsia="標楷體" w:hint="eastAsia"/>
          <w:color w:val="000000" w:themeColor="text1"/>
          <w:sz w:val="18"/>
          <w:szCs w:val="18"/>
        </w:rPr>
        <w:t>字第</w:t>
      </w:r>
      <w:r w:rsidR="00097394" w:rsidRPr="00EC41E2">
        <w:rPr>
          <w:rFonts w:eastAsia="標楷體" w:hint="eastAsia"/>
          <w:color w:val="000000" w:themeColor="text1"/>
          <w:sz w:val="18"/>
          <w:szCs w:val="18"/>
        </w:rPr>
        <w:t>1090007470</w:t>
      </w:r>
      <w:r w:rsidRPr="00EC41E2">
        <w:rPr>
          <w:rFonts w:eastAsia="標楷體" w:hint="eastAsia"/>
          <w:color w:val="000000" w:themeColor="text1"/>
          <w:sz w:val="18"/>
          <w:szCs w:val="18"/>
        </w:rPr>
        <w:t>號</w:t>
      </w:r>
      <w:r w:rsidR="00097394" w:rsidRPr="00EC41E2">
        <w:rPr>
          <w:rFonts w:eastAsia="標楷體" w:hint="eastAsia"/>
          <w:color w:val="000000" w:themeColor="text1"/>
          <w:sz w:val="18"/>
          <w:szCs w:val="18"/>
        </w:rPr>
        <w:t>函</w:t>
      </w:r>
      <w:r w:rsidRPr="00EC41E2">
        <w:rPr>
          <w:rFonts w:eastAsia="標楷體" w:hint="eastAsia"/>
          <w:color w:val="000000" w:themeColor="text1"/>
          <w:sz w:val="18"/>
          <w:szCs w:val="18"/>
        </w:rPr>
        <w:t>公告修訂</w:t>
      </w:r>
    </w:p>
    <w:p w:rsidR="00F55895" w:rsidRPr="00EC41E2" w:rsidRDefault="00FA1212" w:rsidP="00FA1212">
      <w:pPr>
        <w:adjustRightInd w:val="0"/>
        <w:snapToGrid w:val="0"/>
        <w:ind w:right="360" w:firstLineChars="2050" w:firstLine="3690"/>
        <w:rPr>
          <w:rFonts w:eastAsia="標楷體"/>
          <w:color w:val="000000" w:themeColor="text1"/>
          <w:sz w:val="18"/>
          <w:szCs w:val="18"/>
        </w:rPr>
      </w:pPr>
      <w:r w:rsidRPr="00EC41E2">
        <w:rPr>
          <w:rFonts w:eastAsia="標楷體" w:hint="eastAsia"/>
          <w:color w:val="000000" w:themeColor="text1"/>
          <w:sz w:val="18"/>
          <w:szCs w:val="18"/>
        </w:rPr>
        <w:t>金門縣政府</w:t>
      </w:r>
      <w:r w:rsidRPr="00EC41E2">
        <w:rPr>
          <w:rFonts w:eastAsia="標楷體" w:hint="eastAsia"/>
          <w:color w:val="000000" w:themeColor="text1"/>
          <w:sz w:val="18"/>
          <w:szCs w:val="18"/>
        </w:rPr>
        <w:t>110</w:t>
      </w:r>
      <w:r w:rsidRPr="00EC41E2">
        <w:rPr>
          <w:rFonts w:eastAsia="標楷體" w:hint="eastAsia"/>
          <w:color w:val="000000" w:themeColor="text1"/>
          <w:sz w:val="18"/>
          <w:szCs w:val="18"/>
        </w:rPr>
        <w:t>年</w:t>
      </w:r>
      <w:r w:rsidR="007369E8">
        <w:rPr>
          <w:rFonts w:eastAsia="標楷體" w:hint="eastAsia"/>
          <w:color w:val="000000" w:themeColor="text1"/>
          <w:sz w:val="18"/>
          <w:szCs w:val="18"/>
        </w:rPr>
        <w:t>3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月</w:t>
      </w:r>
      <w:r w:rsidR="007369E8">
        <w:rPr>
          <w:rFonts w:eastAsia="標楷體" w:hint="eastAsia"/>
          <w:color w:val="000000" w:themeColor="text1"/>
          <w:sz w:val="18"/>
          <w:szCs w:val="18"/>
        </w:rPr>
        <w:t>31</w:t>
      </w:r>
      <w:r w:rsidRPr="00EC41E2">
        <w:rPr>
          <w:rFonts w:eastAsia="標楷體" w:hint="eastAsia"/>
          <w:color w:val="000000" w:themeColor="text1"/>
          <w:sz w:val="18"/>
          <w:szCs w:val="18"/>
        </w:rPr>
        <w:t>日</w:t>
      </w:r>
      <w:proofErr w:type="gramStart"/>
      <w:r w:rsidR="0031252D" w:rsidRPr="00EC41E2">
        <w:rPr>
          <w:rFonts w:eastAsia="標楷體" w:hint="eastAsia"/>
          <w:color w:val="000000" w:themeColor="text1"/>
          <w:sz w:val="18"/>
          <w:szCs w:val="18"/>
        </w:rPr>
        <w:t>府觀交字</w:t>
      </w:r>
      <w:proofErr w:type="gramEnd"/>
      <w:r w:rsidR="0031252D" w:rsidRPr="00EC41E2">
        <w:rPr>
          <w:rFonts w:eastAsia="標楷體" w:hint="eastAsia"/>
          <w:color w:val="000000" w:themeColor="text1"/>
          <w:sz w:val="18"/>
          <w:szCs w:val="18"/>
        </w:rPr>
        <w:t>第</w:t>
      </w:r>
      <w:r w:rsidR="0031252D">
        <w:rPr>
          <w:rFonts w:eastAsia="標楷體" w:hint="eastAsia"/>
          <w:color w:val="000000" w:themeColor="text1"/>
          <w:sz w:val="18"/>
          <w:szCs w:val="18"/>
        </w:rPr>
        <w:t>1100025284</w:t>
      </w:r>
      <w:r w:rsidRPr="00EC41E2">
        <w:rPr>
          <w:rFonts w:eastAsia="標楷體" w:hint="eastAsia"/>
          <w:color w:val="000000" w:themeColor="text1"/>
          <w:sz w:val="18"/>
          <w:szCs w:val="18"/>
        </w:rPr>
        <w:t>號函同意備查</w:t>
      </w:r>
    </w:p>
    <w:p w:rsidR="00FA1212" w:rsidRPr="00EC41E2" w:rsidRDefault="00FA1212" w:rsidP="00FA1212">
      <w:pPr>
        <w:adjustRightInd w:val="0"/>
        <w:snapToGrid w:val="0"/>
        <w:ind w:right="360" w:firstLineChars="1950" w:firstLine="3510"/>
        <w:rPr>
          <w:rFonts w:eastAsia="標楷體"/>
          <w:color w:val="000000" w:themeColor="text1"/>
          <w:sz w:val="18"/>
          <w:szCs w:val="18"/>
        </w:rPr>
      </w:pPr>
      <w:r w:rsidRPr="00E00BC2">
        <w:rPr>
          <w:rFonts w:eastAsia="標楷體" w:hint="eastAsia"/>
          <w:color w:val="000000" w:themeColor="text1"/>
          <w:sz w:val="18"/>
          <w:szCs w:val="18"/>
        </w:rPr>
        <w:t>金門縣港務處</w:t>
      </w:r>
      <w:r w:rsidRPr="00E00BC2">
        <w:rPr>
          <w:rFonts w:eastAsia="標楷體" w:hint="eastAsia"/>
          <w:color w:val="000000" w:themeColor="text1"/>
          <w:sz w:val="18"/>
          <w:szCs w:val="18"/>
        </w:rPr>
        <w:t>110</w:t>
      </w:r>
      <w:r w:rsidRPr="00E00BC2">
        <w:rPr>
          <w:rFonts w:eastAsia="標楷體" w:hint="eastAsia"/>
          <w:color w:val="000000" w:themeColor="text1"/>
          <w:sz w:val="18"/>
          <w:szCs w:val="18"/>
        </w:rPr>
        <w:t>年</w:t>
      </w:r>
      <w:r w:rsidR="0031252D" w:rsidRPr="00E00BC2">
        <w:rPr>
          <w:rFonts w:eastAsia="標楷體" w:hint="eastAsia"/>
          <w:color w:val="000000" w:themeColor="text1"/>
          <w:sz w:val="18"/>
          <w:szCs w:val="18"/>
        </w:rPr>
        <w:t>4</w:t>
      </w:r>
      <w:r w:rsidRPr="00E00BC2">
        <w:rPr>
          <w:rFonts w:eastAsia="標楷體" w:hint="eastAsia"/>
          <w:color w:val="000000" w:themeColor="text1"/>
          <w:sz w:val="18"/>
          <w:szCs w:val="18"/>
        </w:rPr>
        <w:t>月</w:t>
      </w:r>
      <w:r w:rsidR="00E00BC2" w:rsidRPr="00E00BC2">
        <w:rPr>
          <w:rFonts w:eastAsia="標楷體" w:hint="eastAsia"/>
          <w:color w:val="000000" w:themeColor="text1"/>
          <w:sz w:val="18"/>
          <w:szCs w:val="18"/>
        </w:rPr>
        <w:t>16</w:t>
      </w:r>
      <w:r w:rsidRPr="00E00BC2">
        <w:rPr>
          <w:rFonts w:eastAsia="標楷體" w:hint="eastAsia"/>
          <w:color w:val="000000" w:themeColor="text1"/>
          <w:sz w:val="18"/>
          <w:szCs w:val="18"/>
        </w:rPr>
        <w:t>日</w:t>
      </w:r>
      <w:r w:rsidR="0031252D" w:rsidRPr="00E00BC2">
        <w:rPr>
          <w:rFonts w:eastAsia="標楷體" w:hint="eastAsia"/>
          <w:color w:val="000000" w:themeColor="text1"/>
          <w:sz w:val="18"/>
          <w:szCs w:val="18"/>
        </w:rPr>
        <w:t>金港行字第</w:t>
      </w:r>
      <w:r w:rsidR="0031252D" w:rsidRPr="00E00BC2">
        <w:rPr>
          <w:rFonts w:eastAsia="標楷體" w:hint="eastAsia"/>
          <w:color w:val="000000" w:themeColor="text1"/>
          <w:sz w:val="18"/>
          <w:szCs w:val="18"/>
        </w:rPr>
        <w:t>1100002293</w:t>
      </w:r>
      <w:r w:rsidR="0031252D" w:rsidRPr="00E00BC2">
        <w:rPr>
          <w:rFonts w:eastAsia="標楷體" w:hint="eastAsia"/>
          <w:color w:val="000000" w:themeColor="text1"/>
          <w:sz w:val="18"/>
          <w:szCs w:val="18"/>
        </w:rPr>
        <w:t>號函</w:t>
      </w:r>
      <w:r w:rsidRPr="00E00BC2">
        <w:rPr>
          <w:rFonts w:eastAsia="標楷體" w:hint="eastAsia"/>
          <w:color w:val="000000" w:themeColor="text1"/>
          <w:sz w:val="18"/>
          <w:szCs w:val="18"/>
        </w:rPr>
        <w:t>公告修訂</w:t>
      </w:r>
    </w:p>
    <w:p w:rsidR="00943688" w:rsidRPr="00B172DB" w:rsidRDefault="00943688" w:rsidP="00943688">
      <w:pPr>
        <w:adjustRightInd w:val="0"/>
        <w:snapToGrid w:val="0"/>
        <w:ind w:right="360" w:firstLineChars="2050" w:firstLine="3690"/>
        <w:rPr>
          <w:rFonts w:eastAsia="標楷體"/>
          <w:sz w:val="18"/>
          <w:szCs w:val="18"/>
        </w:rPr>
      </w:pPr>
      <w:r w:rsidRPr="00B172DB">
        <w:rPr>
          <w:rFonts w:eastAsia="標楷體" w:hint="eastAsia"/>
          <w:sz w:val="18"/>
          <w:szCs w:val="18"/>
        </w:rPr>
        <w:t>金門縣政府</w:t>
      </w:r>
      <w:r w:rsidRPr="00B172DB">
        <w:rPr>
          <w:rFonts w:eastAsia="標楷體" w:hint="eastAsia"/>
          <w:sz w:val="18"/>
          <w:szCs w:val="18"/>
        </w:rPr>
        <w:t>112</w:t>
      </w:r>
      <w:r w:rsidRPr="00B172DB">
        <w:rPr>
          <w:rFonts w:eastAsia="標楷體" w:hint="eastAsia"/>
          <w:sz w:val="18"/>
          <w:szCs w:val="18"/>
        </w:rPr>
        <w:t>年</w:t>
      </w:r>
      <w:r w:rsidR="00897EA1" w:rsidRPr="00B172DB">
        <w:rPr>
          <w:rFonts w:eastAsia="標楷體" w:hint="eastAsia"/>
          <w:sz w:val="18"/>
          <w:szCs w:val="18"/>
        </w:rPr>
        <w:t>5</w:t>
      </w:r>
      <w:r w:rsidRPr="00B172DB">
        <w:rPr>
          <w:rFonts w:eastAsia="標楷體" w:hint="eastAsia"/>
          <w:sz w:val="18"/>
          <w:szCs w:val="18"/>
        </w:rPr>
        <w:t>月</w:t>
      </w:r>
      <w:r w:rsidR="00897EA1" w:rsidRPr="00B172DB">
        <w:rPr>
          <w:rFonts w:eastAsia="標楷體" w:hint="eastAsia"/>
          <w:sz w:val="18"/>
          <w:szCs w:val="18"/>
        </w:rPr>
        <w:t>3</w:t>
      </w:r>
      <w:r w:rsidR="00525126" w:rsidRPr="00B172DB">
        <w:rPr>
          <w:rFonts w:eastAsia="標楷體" w:hint="eastAsia"/>
          <w:sz w:val="18"/>
          <w:szCs w:val="18"/>
        </w:rPr>
        <w:t>日</w:t>
      </w:r>
      <w:proofErr w:type="gramStart"/>
      <w:r w:rsidR="00525126" w:rsidRPr="00B172DB">
        <w:rPr>
          <w:rFonts w:eastAsia="標楷體" w:hint="eastAsia"/>
          <w:sz w:val="18"/>
          <w:szCs w:val="18"/>
        </w:rPr>
        <w:t>府觀交字</w:t>
      </w:r>
      <w:proofErr w:type="gramEnd"/>
      <w:r w:rsidR="00525126" w:rsidRPr="00B172DB">
        <w:rPr>
          <w:rFonts w:eastAsia="標楷體" w:hint="eastAsia"/>
          <w:sz w:val="18"/>
          <w:szCs w:val="18"/>
        </w:rPr>
        <w:t>第</w:t>
      </w:r>
      <w:r w:rsidR="00525126" w:rsidRPr="00B172DB">
        <w:rPr>
          <w:rFonts w:eastAsia="標楷體" w:hint="eastAsia"/>
          <w:sz w:val="18"/>
          <w:szCs w:val="18"/>
        </w:rPr>
        <w:t>1120034437</w:t>
      </w:r>
      <w:r w:rsidR="00525126" w:rsidRPr="00B172DB">
        <w:rPr>
          <w:rFonts w:eastAsia="標楷體" w:hint="eastAsia"/>
          <w:sz w:val="18"/>
          <w:szCs w:val="18"/>
        </w:rPr>
        <w:t>號函</w:t>
      </w:r>
      <w:r w:rsidRPr="00B172DB">
        <w:rPr>
          <w:rFonts w:eastAsia="標楷體" w:hint="eastAsia"/>
          <w:sz w:val="18"/>
          <w:szCs w:val="18"/>
        </w:rPr>
        <w:t>同意備查</w:t>
      </w:r>
    </w:p>
    <w:p w:rsidR="00943688" w:rsidRPr="00943688" w:rsidRDefault="00943688" w:rsidP="00943688">
      <w:pPr>
        <w:adjustRightInd w:val="0"/>
        <w:snapToGrid w:val="0"/>
        <w:ind w:right="360" w:firstLineChars="1950" w:firstLine="3510"/>
        <w:rPr>
          <w:rFonts w:eastAsia="標楷體"/>
          <w:color w:val="FF0000"/>
          <w:sz w:val="18"/>
          <w:szCs w:val="18"/>
        </w:rPr>
      </w:pPr>
      <w:r w:rsidRPr="00621FE3">
        <w:rPr>
          <w:rFonts w:eastAsia="標楷體" w:hint="eastAsia"/>
          <w:sz w:val="18"/>
          <w:szCs w:val="18"/>
        </w:rPr>
        <w:t>金門縣港務處</w:t>
      </w:r>
      <w:r w:rsidRPr="00621FE3">
        <w:rPr>
          <w:rFonts w:eastAsia="標楷體" w:hint="eastAsia"/>
          <w:sz w:val="18"/>
          <w:szCs w:val="18"/>
        </w:rPr>
        <w:t>112</w:t>
      </w:r>
      <w:r w:rsidRPr="00621FE3">
        <w:rPr>
          <w:rFonts w:eastAsia="標楷體" w:hint="eastAsia"/>
          <w:sz w:val="18"/>
          <w:szCs w:val="18"/>
        </w:rPr>
        <w:t>年</w:t>
      </w:r>
      <w:r w:rsidR="00621FE3" w:rsidRPr="00621FE3">
        <w:rPr>
          <w:rFonts w:eastAsia="標楷體" w:hint="eastAsia"/>
          <w:sz w:val="18"/>
          <w:szCs w:val="18"/>
        </w:rPr>
        <w:t>5</w:t>
      </w:r>
      <w:r w:rsidRPr="00621FE3">
        <w:rPr>
          <w:rFonts w:eastAsia="標楷體" w:hint="eastAsia"/>
          <w:sz w:val="18"/>
          <w:szCs w:val="18"/>
        </w:rPr>
        <w:t>月</w:t>
      </w:r>
      <w:r w:rsidR="00621FE3" w:rsidRPr="00621FE3">
        <w:rPr>
          <w:rFonts w:eastAsia="標楷體" w:hint="eastAsia"/>
          <w:sz w:val="18"/>
          <w:szCs w:val="18"/>
        </w:rPr>
        <w:t>22</w:t>
      </w:r>
      <w:r w:rsidRPr="00621FE3">
        <w:rPr>
          <w:rFonts w:eastAsia="標楷體" w:hint="eastAsia"/>
          <w:sz w:val="18"/>
          <w:szCs w:val="18"/>
        </w:rPr>
        <w:t>日金港行字第</w:t>
      </w:r>
      <w:r w:rsidR="00621FE3" w:rsidRPr="00621FE3">
        <w:rPr>
          <w:rFonts w:eastAsia="標楷體" w:hint="eastAsia"/>
          <w:sz w:val="18"/>
          <w:szCs w:val="18"/>
        </w:rPr>
        <w:t>112000352</w:t>
      </w:r>
      <w:bookmarkStart w:id="0" w:name="_GoBack"/>
      <w:bookmarkEnd w:id="0"/>
      <w:r w:rsidR="00621FE3" w:rsidRPr="00621FE3">
        <w:rPr>
          <w:rFonts w:eastAsia="標楷體" w:hint="eastAsia"/>
          <w:sz w:val="18"/>
          <w:szCs w:val="18"/>
        </w:rPr>
        <w:t>3</w:t>
      </w:r>
      <w:r w:rsidRPr="00621FE3">
        <w:rPr>
          <w:rFonts w:eastAsia="標楷體" w:hint="eastAsia"/>
          <w:sz w:val="18"/>
          <w:szCs w:val="18"/>
        </w:rPr>
        <w:t>號函公告修訂</w:t>
      </w:r>
    </w:p>
    <w:p w:rsidR="00FA1212" w:rsidRPr="00621FE3" w:rsidRDefault="00FA1212" w:rsidP="00FA1212">
      <w:pPr>
        <w:adjustRightInd w:val="0"/>
        <w:snapToGrid w:val="0"/>
        <w:ind w:right="360" w:firstLineChars="2050" w:firstLine="3690"/>
        <w:rPr>
          <w:rFonts w:eastAsia="標楷體"/>
          <w:color w:val="FF0000"/>
          <w:sz w:val="18"/>
          <w:szCs w:val="18"/>
        </w:rPr>
      </w:pPr>
    </w:p>
    <w:p w:rsidR="00961DCF" w:rsidRPr="00EC41E2" w:rsidRDefault="00E660A6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>
        <w:rPr>
          <w:rFonts w:hAnsi="標楷體"/>
          <w:color w:val="000000" w:themeColor="text1"/>
          <w:sz w:val="28"/>
          <w:szCs w:val="28"/>
        </w:rPr>
        <w:t>金門縣港務處</w:t>
      </w:r>
      <w:r w:rsidR="00961DCF" w:rsidRPr="00EC41E2">
        <w:rPr>
          <w:rFonts w:hAnsi="標楷體"/>
          <w:color w:val="000000" w:themeColor="text1"/>
          <w:sz w:val="28"/>
          <w:szCs w:val="28"/>
        </w:rPr>
        <w:t>（以下簡稱本處）為確保金門</w:t>
      </w:r>
      <w:r w:rsidR="00961DCF" w:rsidRPr="00EC41E2">
        <w:rPr>
          <w:rFonts w:hAnsi="標楷體" w:hint="eastAsia"/>
          <w:color w:val="000000" w:themeColor="text1"/>
          <w:sz w:val="28"/>
          <w:szCs w:val="28"/>
        </w:rPr>
        <w:t>港</w:t>
      </w:r>
      <w:r w:rsidR="00961DCF" w:rsidRPr="00EC41E2">
        <w:rPr>
          <w:rFonts w:hAnsi="標楷體"/>
          <w:color w:val="000000" w:themeColor="text1"/>
          <w:sz w:val="28"/>
          <w:szCs w:val="28"/>
        </w:rPr>
        <w:t>料羅港區（以下簡稱港區）安</w:t>
      </w:r>
      <w:r w:rsidR="00961DCF" w:rsidRPr="00EC41E2">
        <w:rPr>
          <w:rFonts w:hAnsi="標楷體" w:hint="eastAsia"/>
          <w:color w:val="000000" w:themeColor="text1"/>
          <w:sz w:val="28"/>
          <w:szCs w:val="28"/>
        </w:rPr>
        <w:t>全</w:t>
      </w:r>
      <w:r w:rsidR="00961DCF" w:rsidRPr="00EC41E2">
        <w:rPr>
          <w:rFonts w:hAnsi="標楷體"/>
          <w:color w:val="000000" w:themeColor="text1"/>
          <w:sz w:val="28"/>
          <w:szCs w:val="28"/>
        </w:rPr>
        <w:t>，維護碼頭及船舶作業秩序，根據</w:t>
      </w:r>
      <w:r w:rsidR="00961DCF" w:rsidRPr="00EC41E2">
        <w:rPr>
          <w:rFonts w:hAnsi="標楷體" w:hint="eastAsia"/>
          <w:color w:val="000000" w:themeColor="text1"/>
          <w:sz w:val="28"/>
          <w:szCs w:val="28"/>
        </w:rPr>
        <w:t>商港法第35條、</w:t>
      </w:r>
      <w:r w:rsidR="00961DCF" w:rsidRPr="00EC41E2">
        <w:rPr>
          <w:rFonts w:hAnsi="標楷體"/>
          <w:color w:val="000000" w:themeColor="text1"/>
          <w:sz w:val="28"/>
          <w:szCs w:val="28"/>
        </w:rPr>
        <w:t>商港</w:t>
      </w:r>
      <w:r w:rsidR="00961DCF" w:rsidRPr="00EC41E2">
        <w:rPr>
          <w:rFonts w:hAnsi="標楷體" w:hint="eastAsia"/>
          <w:color w:val="000000" w:themeColor="text1"/>
          <w:sz w:val="28"/>
          <w:szCs w:val="28"/>
        </w:rPr>
        <w:t>港務管理規則第18條</w:t>
      </w:r>
      <w:r w:rsidR="00961DCF" w:rsidRPr="00EC41E2">
        <w:rPr>
          <w:rFonts w:hAnsi="標楷體"/>
          <w:color w:val="000000" w:themeColor="text1"/>
          <w:sz w:val="28"/>
          <w:szCs w:val="28"/>
        </w:rPr>
        <w:t>訂定本要點。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凡與港埠業務有關之車輛需經常進出港區</w:t>
      </w:r>
      <w:r w:rsidRPr="00EC41E2">
        <w:rPr>
          <w:rFonts w:hAnsi="標楷體" w:hint="eastAsia"/>
          <w:color w:val="000000" w:themeColor="text1"/>
          <w:sz w:val="28"/>
          <w:szCs w:val="28"/>
        </w:rPr>
        <w:t>者</w:t>
      </w:r>
      <w:r w:rsidRPr="00EC41E2">
        <w:rPr>
          <w:rFonts w:hAnsi="標楷體"/>
          <w:color w:val="000000" w:themeColor="text1"/>
          <w:sz w:val="28"/>
          <w:szCs w:val="28"/>
        </w:rPr>
        <w:t>，應依規定申請</w:t>
      </w:r>
      <w:r w:rsidRPr="00EC41E2">
        <w:rPr>
          <w:rFonts w:hAnsi="標楷體" w:hint="eastAsia"/>
          <w:color w:val="000000" w:themeColor="text1"/>
          <w:sz w:val="28"/>
          <w:szCs w:val="28"/>
        </w:rPr>
        <w:t>核(換)發</w:t>
      </w:r>
      <w:r w:rsidRPr="00EC41E2">
        <w:rPr>
          <w:rFonts w:hAnsi="標楷體"/>
          <w:color w:val="000000" w:themeColor="text1"/>
          <w:sz w:val="28"/>
          <w:szCs w:val="28"/>
        </w:rPr>
        <w:t>通行證</w:t>
      </w:r>
      <w:r w:rsidRPr="00EC41E2">
        <w:rPr>
          <w:rFonts w:hAnsi="標楷體" w:hint="eastAsia"/>
          <w:color w:val="000000" w:themeColor="text1"/>
          <w:sz w:val="28"/>
          <w:szCs w:val="28"/>
        </w:rPr>
        <w:t>(臨時證)</w:t>
      </w:r>
      <w:r w:rsidRPr="00EC41E2">
        <w:rPr>
          <w:rFonts w:hAnsi="標楷體"/>
          <w:color w:val="000000" w:themeColor="text1"/>
          <w:sz w:val="28"/>
          <w:szCs w:val="28"/>
        </w:rPr>
        <w:t>，於規定使用時間，憑證經</w:t>
      </w:r>
      <w:r w:rsidRPr="00EC41E2">
        <w:rPr>
          <w:rFonts w:hAnsi="標楷體" w:hint="eastAsia"/>
          <w:color w:val="000000" w:themeColor="text1"/>
          <w:sz w:val="28"/>
          <w:szCs w:val="28"/>
        </w:rPr>
        <w:t>高雄港務警察總隊金門港中隊(以下簡稱港務警察)</w:t>
      </w:r>
      <w:r w:rsidRPr="00EC41E2">
        <w:rPr>
          <w:rFonts w:hAnsi="標楷體"/>
          <w:color w:val="000000" w:themeColor="text1"/>
          <w:sz w:val="28"/>
          <w:szCs w:val="28"/>
        </w:rPr>
        <w:t>查驗放行。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通行證類別：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汽車</w:t>
      </w:r>
      <w:r w:rsidR="00E660A6">
        <w:rPr>
          <w:rFonts w:hAnsi="標楷體"/>
          <w:color w:val="000000" w:themeColor="text1"/>
          <w:sz w:val="28"/>
          <w:szCs w:val="28"/>
        </w:rPr>
        <w:t>通行證</w:t>
      </w:r>
      <w:r w:rsidRPr="00EC41E2">
        <w:rPr>
          <w:rFonts w:hAnsi="標楷體" w:hint="eastAsia"/>
          <w:color w:val="000000" w:themeColor="text1"/>
          <w:sz w:val="28"/>
          <w:szCs w:val="28"/>
        </w:rPr>
        <w:t>：</w:t>
      </w:r>
      <w:r w:rsidR="00BF732A" w:rsidRPr="00EC41E2">
        <w:rPr>
          <w:rFonts w:hAnsi="標楷體" w:hint="eastAsia"/>
          <w:color w:val="000000" w:themeColor="text1"/>
          <w:sz w:val="28"/>
          <w:szCs w:val="28"/>
        </w:rPr>
        <w:t>（如附表一</w:t>
      </w:r>
      <w:r w:rsidR="00BF732A" w:rsidRPr="00EC41E2">
        <w:rPr>
          <w:rFonts w:hAnsi="標楷體"/>
          <w:color w:val="000000" w:themeColor="text1"/>
          <w:sz w:val="28"/>
          <w:szCs w:val="28"/>
        </w:rPr>
        <w:t>）</w:t>
      </w:r>
    </w:p>
    <w:p w:rsidR="00961DCF" w:rsidRPr="00EC41E2" w:rsidRDefault="00961DCF" w:rsidP="00961DCF">
      <w:pPr>
        <w:pStyle w:val="a3"/>
        <w:numPr>
          <w:ilvl w:val="0"/>
          <w:numId w:val="3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長期通行證：</w:t>
      </w:r>
    </w:p>
    <w:p w:rsidR="00961DCF" w:rsidRPr="00EC41E2" w:rsidRDefault="00961DCF" w:rsidP="00961DCF">
      <w:pPr>
        <w:pStyle w:val="a3"/>
        <w:spacing w:after="50" w:line="420" w:lineRule="exact"/>
        <w:ind w:left="1320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航運業、裝卸業、船務代理報關業、汽車貨運業、機關</w:t>
      </w:r>
      <w:r w:rsidR="00CA082B" w:rsidRPr="00EC41E2">
        <w:rPr>
          <w:rFonts w:hAnsi="標楷體" w:hint="eastAsia"/>
          <w:color w:val="000000" w:themeColor="text1"/>
          <w:sz w:val="28"/>
          <w:szCs w:val="28"/>
        </w:rPr>
        <w:t>得申請長期通行證</w:t>
      </w:r>
      <w:r w:rsidRPr="00EC41E2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0"/>
          <w:numId w:val="3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短期通行證：</w:t>
      </w:r>
    </w:p>
    <w:p w:rsidR="00EF4A0F" w:rsidRPr="00EC41E2" w:rsidRDefault="00525BC4" w:rsidP="00EF4A0F">
      <w:pPr>
        <w:pStyle w:val="a3"/>
        <w:spacing w:after="50" w:line="420" w:lineRule="exact"/>
        <w:ind w:left="1320"/>
        <w:jc w:val="both"/>
        <w:rPr>
          <w:rFonts w:hAnsi="標楷體"/>
          <w:color w:val="000000" w:themeColor="text1"/>
          <w:kern w:val="0"/>
          <w:sz w:val="28"/>
          <w:szCs w:val="28"/>
        </w:rPr>
      </w:pPr>
      <w:r w:rsidRPr="00EC41E2">
        <w:rPr>
          <w:rFonts w:hAnsi="標楷體" w:hint="eastAsia"/>
          <w:color w:val="000000" w:themeColor="text1"/>
          <w:kern w:val="0"/>
          <w:sz w:val="28"/>
          <w:szCs w:val="28"/>
        </w:rPr>
        <w:t>非屬長期通行證之公司行號</w:t>
      </w:r>
      <w:r w:rsidR="00A458DA" w:rsidRPr="00B172DB">
        <w:rPr>
          <w:rFonts w:hAnsi="標楷體" w:hint="eastAsia"/>
          <w:kern w:val="0"/>
          <w:sz w:val="28"/>
          <w:szCs w:val="28"/>
        </w:rPr>
        <w:t>。</w:t>
      </w:r>
    </w:p>
    <w:p w:rsidR="003E7757" w:rsidRPr="00B172DB" w:rsidRDefault="003E7757" w:rsidP="003E7757">
      <w:pPr>
        <w:pStyle w:val="a3"/>
        <w:numPr>
          <w:ilvl w:val="1"/>
          <w:numId w:val="1"/>
        </w:numPr>
        <w:spacing w:line="420" w:lineRule="exact"/>
        <w:jc w:val="both"/>
        <w:rPr>
          <w:rFonts w:hAnsi="標楷體"/>
          <w:sz w:val="28"/>
          <w:szCs w:val="28"/>
        </w:rPr>
      </w:pPr>
      <w:r w:rsidRPr="00B172DB">
        <w:rPr>
          <w:rFonts w:hAnsi="標楷體" w:hint="eastAsia"/>
          <w:sz w:val="28"/>
          <w:szCs w:val="28"/>
        </w:rPr>
        <w:t>「人員通行證」：</w:t>
      </w:r>
      <w:r w:rsidR="00A458DA" w:rsidRPr="00B172DB">
        <w:rPr>
          <w:rFonts w:hAnsi="標楷體" w:hint="eastAsia"/>
          <w:sz w:val="28"/>
          <w:szCs w:val="28"/>
        </w:rPr>
        <w:t>(如附表二)</w:t>
      </w:r>
    </w:p>
    <w:p w:rsidR="003E7757" w:rsidRPr="00B172DB" w:rsidRDefault="003E7757" w:rsidP="003E7757">
      <w:pPr>
        <w:pStyle w:val="a3"/>
        <w:numPr>
          <w:ilvl w:val="2"/>
          <w:numId w:val="1"/>
        </w:numPr>
        <w:spacing w:line="420" w:lineRule="exact"/>
        <w:jc w:val="both"/>
        <w:rPr>
          <w:rFonts w:hAnsi="標楷體"/>
          <w:sz w:val="28"/>
          <w:szCs w:val="28"/>
        </w:rPr>
      </w:pPr>
      <w:r w:rsidRPr="00B172DB">
        <w:rPr>
          <w:rFonts w:hAnsi="標楷體" w:hint="eastAsia"/>
          <w:sz w:val="28"/>
          <w:szCs w:val="28"/>
        </w:rPr>
        <w:t xml:space="preserve">長期通行證：航運業、裝卸業、船務代理報關業、汽車貨運業者及機關得申請長期通行證。 </w:t>
      </w:r>
    </w:p>
    <w:p w:rsidR="003E7757" w:rsidRPr="00B172DB" w:rsidRDefault="003E7757" w:rsidP="003E7757">
      <w:pPr>
        <w:pStyle w:val="a3"/>
        <w:numPr>
          <w:ilvl w:val="2"/>
          <w:numId w:val="1"/>
        </w:numPr>
        <w:spacing w:line="420" w:lineRule="exact"/>
        <w:jc w:val="both"/>
        <w:rPr>
          <w:rFonts w:hAnsi="標楷體"/>
          <w:sz w:val="28"/>
          <w:szCs w:val="28"/>
        </w:rPr>
      </w:pPr>
      <w:r w:rsidRPr="00B172DB">
        <w:rPr>
          <w:rFonts w:hAnsi="標楷體" w:hint="eastAsia"/>
          <w:sz w:val="28"/>
          <w:szCs w:val="28"/>
        </w:rPr>
        <w:t>短期通行證：</w:t>
      </w:r>
      <w:r w:rsidRPr="00B172DB">
        <w:rPr>
          <w:rFonts w:hAnsi="標楷體" w:hint="eastAsia"/>
          <w:kern w:val="0"/>
          <w:sz w:val="28"/>
          <w:szCs w:val="28"/>
        </w:rPr>
        <w:t>非屬長期通行證行業之人員。</w:t>
      </w:r>
    </w:p>
    <w:p w:rsidR="00961DCF" w:rsidRPr="00EC41E2" w:rsidRDefault="00EF4A0F" w:rsidP="00EF4A0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機車</w:t>
      </w:r>
      <w:r w:rsidR="00E660A6">
        <w:rPr>
          <w:rFonts w:hAnsi="標楷體"/>
          <w:color w:val="000000" w:themeColor="text1"/>
          <w:sz w:val="28"/>
          <w:szCs w:val="28"/>
        </w:rPr>
        <w:t>通行證</w:t>
      </w:r>
      <w:r w:rsidRPr="00EC41E2">
        <w:rPr>
          <w:rFonts w:hAnsi="標楷體" w:hint="eastAsia"/>
          <w:color w:val="000000" w:themeColor="text1"/>
          <w:sz w:val="28"/>
          <w:szCs w:val="28"/>
        </w:rPr>
        <w:t>：航運業、裝</w:t>
      </w:r>
      <w:r w:rsidR="004041CC" w:rsidRPr="00EC41E2">
        <w:rPr>
          <w:rFonts w:hAnsi="標楷體" w:hint="eastAsia"/>
          <w:color w:val="000000" w:themeColor="text1"/>
          <w:sz w:val="28"/>
          <w:szCs w:val="28"/>
        </w:rPr>
        <w:t>卸業、船務代理報關業、汽車貨運業、機關得申請長期通行證（如附</w:t>
      </w:r>
      <w:r w:rsidR="004041CC" w:rsidRPr="00B172DB">
        <w:rPr>
          <w:rFonts w:hAnsi="標楷體" w:hint="eastAsia"/>
          <w:sz w:val="28"/>
          <w:szCs w:val="28"/>
        </w:rPr>
        <w:t>表</w:t>
      </w:r>
      <w:r w:rsidR="00A458DA" w:rsidRPr="00B172DB">
        <w:rPr>
          <w:rFonts w:hAnsi="標楷體" w:hint="eastAsia"/>
          <w:sz w:val="28"/>
          <w:szCs w:val="28"/>
        </w:rPr>
        <w:t>三</w:t>
      </w:r>
      <w:r w:rsidRPr="00EC41E2">
        <w:rPr>
          <w:rFonts w:hAnsi="標楷體"/>
          <w:color w:val="000000" w:themeColor="text1"/>
          <w:sz w:val="28"/>
          <w:szCs w:val="28"/>
        </w:rPr>
        <w:t>）</w:t>
      </w:r>
      <w:r w:rsidRPr="00EC41E2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 </w:t>
      </w:r>
      <w:r w:rsidR="00E660A6">
        <w:rPr>
          <w:rFonts w:hAnsi="標楷體"/>
          <w:color w:val="000000" w:themeColor="text1"/>
          <w:sz w:val="28"/>
          <w:szCs w:val="28"/>
        </w:rPr>
        <w:t>臨時通行證</w:t>
      </w:r>
      <w:r w:rsidR="00EF4A0F" w:rsidRPr="00EC41E2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EF4A0F" w:rsidRPr="00B172DB" w:rsidRDefault="00EF4A0F" w:rsidP="00EF4A0F">
      <w:pPr>
        <w:pStyle w:val="a3"/>
        <w:numPr>
          <w:ilvl w:val="0"/>
          <w:numId w:val="7"/>
        </w:numPr>
        <w:spacing w:after="50" w:line="420" w:lineRule="exact"/>
        <w:jc w:val="both"/>
        <w:rPr>
          <w:rFonts w:hAnsi="標楷體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進出港區各業車輛，需進出港區載</w:t>
      </w:r>
      <w:r w:rsidR="004041CC" w:rsidRPr="00EC41E2">
        <w:rPr>
          <w:rFonts w:hAnsi="標楷體" w:hint="eastAsia"/>
          <w:color w:val="000000" w:themeColor="text1"/>
          <w:sz w:val="28"/>
          <w:szCs w:val="28"/>
        </w:rPr>
        <w:t>運卸貨物，得憑提貨單或送貨單向港警所查驗站辦理名冊登記（如附</w:t>
      </w:r>
      <w:r w:rsidR="004041CC" w:rsidRPr="00B172DB">
        <w:rPr>
          <w:rFonts w:hAnsi="標楷體" w:hint="eastAsia"/>
          <w:sz w:val="28"/>
          <w:szCs w:val="28"/>
        </w:rPr>
        <w:t>表</w:t>
      </w:r>
      <w:r w:rsidR="00A458DA" w:rsidRPr="00B172DB">
        <w:rPr>
          <w:rFonts w:hAnsi="標楷體" w:hint="eastAsia"/>
          <w:sz w:val="28"/>
          <w:szCs w:val="28"/>
        </w:rPr>
        <w:t>四</w:t>
      </w:r>
      <w:r w:rsidRPr="00B172DB">
        <w:rPr>
          <w:rFonts w:hAnsi="標楷體"/>
          <w:sz w:val="28"/>
          <w:szCs w:val="28"/>
        </w:rPr>
        <w:t>）</w:t>
      </w:r>
      <w:r w:rsidR="00E660A6" w:rsidRPr="00B172DB">
        <w:rPr>
          <w:rFonts w:hAnsi="標楷體" w:hint="eastAsia"/>
          <w:sz w:val="28"/>
          <w:szCs w:val="28"/>
        </w:rPr>
        <w:t>後，申請換發臨時通行證</w:t>
      </w:r>
      <w:r w:rsidRPr="00B172DB">
        <w:rPr>
          <w:rFonts w:hAnsi="標楷體" w:hint="eastAsia"/>
          <w:sz w:val="28"/>
          <w:szCs w:val="28"/>
        </w:rPr>
        <w:t>，</w:t>
      </w:r>
      <w:proofErr w:type="gramStart"/>
      <w:r w:rsidRPr="00B172DB">
        <w:rPr>
          <w:rFonts w:hAnsi="標楷體" w:hint="eastAsia"/>
          <w:sz w:val="28"/>
          <w:szCs w:val="28"/>
        </w:rPr>
        <w:t>出港時繳回</w:t>
      </w:r>
      <w:proofErr w:type="gramEnd"/>
      <w:r w:rsidRPr="00B172DB">
        <w:rPr>
          <w:rFonts w:hAnsi="標楷體" w:hint="eastAsia"/>
          <w:sz w:val="28"/>
          <w:szCs w:val="28"/>
        </w:rPr>
        <w:t>證件。</w:t>
      </w:r>
    </w:p>
    <w:p w:rsidR="00EF4A0F" w:rsidRPr="00EC41E2" w:rsidRDefault="00EF4A0F" w:rsidP="00EF4A0F">
      <w:pPr>
        <w:pStyle w:val="a3"/>
        <w:numPr>
          <w:ilvl w:val="0"/>
          <w:numId w:val="7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B172DB">
        <w:rPr>
          <w:rFonts w:hAnsi="標楷體" w:hint="eastAsia"/>
          <w:sz w:val="28"/>
          <w:szCs w:val="28"/>
        </w:rPr>
        <w:t>不符長、短期通行證申請資格</w:t>
      </w:r>
      <w:r w:rsidRPr="00B172DB">
        <w:rPr>
          <w:rFonts w:hAnsi="標楷體" w:hint="eastAsia"/>
          <w:sz w:val="28"/>
          <w:szCs w:val="28"/>
          <w:lang w:val="zh-TW"/>
        </w:rPr>
        <w:t>之</w:t>
      </w:r>
      <w:r w:rsidR="003E7757" w:rsidRPr="00B172DB">
        <w:rPr>
          <w:rFonts w:hAnsi="標楷體" w:hint="eastAsia"/>
          <w:sz w:val="28"/>
          <w:szCs w:val="28"/>
          <w:lang w:val="zh-TW"/>
        </w:rPr>
        <w:t>人員或</w:t>
      </w:r>
      <w:r w:rsidRPr="00B172DB">
        <w:rPr>
          <w:rFonts w:hAnsi="標楷體" w:hint="eastAsia"/>
          <w:sz w:val="28"/>
          <w:szCs w:val="28"/>
        </w:rPr>
        <w:t>公司</w:t>
      </w:r>
      <w:r w:rsidRPr="00EC41E2">
        <w:rPr>
          <w:rFonts w:hAnsi="標楷體" w:hint="eastAsia"/>
          <w:color w:val="000000" w:themeColor="text1"/>
          <w:sz w:val="28"/>
          <w:szCs w:val="28"/>
        </w:rPr>
        <w:t>行號，</w:t>
      </w:r>
      <w:r w:rsidRPr="00EC41E2">
        <w:rPr>
          <w:rFonts w:hAnsi="標楷體"/>
          <w:color w:val="000000" w:themeColor="text1"/>
          <w:sz w:val="28"/>
          <w:szCs w:val="28"/>
        </w:rPr>
        <w:t>因</w:t>
      </w:r>
      <w:r w:rsidRPr="00EC41E2">
        <w:rPr>
          <w:rFonts w:hAnsi="標楷體" w:hint="eastAsia"/>
          <w:color w:val="000000" w:themeColor="text1"/>
          <w:sz w:val="28"/>
          <w:szCs w:val="28"/>
        </w:rPr>
        <w:t>業務需要</w:t>
      </w:r>
      <w:r w:rsidRPr="00EC41E2">
        <w:rPr>
          <w:rFonts w:hAnsi="標楷體"/>
          <w:color w:val="000000" w:themeColor="text1"/>
          <w:sz w:val="28"/>
          <w:szCs w:val="28"/>
        </w:rPr>
        <w:t>臨時進入港區者</w:t>
      </w:r>
      <w:r w:rsidRPr="00EC41E2">
        <w:rPr>
          <w:rFonts w:hAnsi="標楷體" w:hint="eastAsia"/>
          <w:color w:val="000000" w:themeColor="text1"/>
          <w:sz w:val="28"/>
          <w:szCs w:val="28"/>
        </w:rPr>
        <w:t>，持身分證明文件</w:t>
      </w:r>
      <w:r w:rsidRPr="00EC41E2">
        <w:rPr>
          <w:rFonts w:hAnsi="標楷體"/>
          <w:color w:val="000000" w:themeColor="text1"/>
          <w:sz w:val="28"/>
          <w:szCs w:val="28"/>
        </w:rPr>
        <w:t>，向港</w:t>
      </w:r>
      <w:r w:rsidRPr="00EC41E2">
        <w:rPr>
          <w:rFonts w:hAnsi="標楷體" w:hint="eastAsia"/>
          <w:color w:val="000000" w:themeColor="text1"/>
          <w:sz w:val="28"/>
          <w:szCs w:val="28"/>
        </w:rPr>
        <w:t>務警察辦理名冊登記後</w:t>
      </w:r>
      <w:r w:rsidRPr="00EC41E2">
        <w:rPr>
          <w:rFonts w:hAnsi="標楷體"/>
          <w:color w:val="000000" w:themeColor="text1"/>
          <w:sz w:val="28"/>
          <w:szCs w:val="28"/>
        </w:rPr>
        <w:t>換領臨時通行</w:t>
      </w:r>
      <w:r w:rsidRPr="00EC41E2">
        <w:rPr>
          <w:rFonts w:hAnsi="標楷體" w:hint="eastAsia"/>
          <w:color w:val="000000" w:themeColor="text1"/>
          <w:sz w:val="28"/>
          <w:szCs w:val="28"/>
        </w:rPr>
        <w:t>證</w:t>
      </w:r>
      <w:r w:rsidRPr="00EC41E2">
        <w:rPr>
          <w:rFonts w:hAnsi="標楷體"/>
          <w:color w:val="000000" w:themeColor="text1"/>
          <w:sz w:val="28"/>
          <w:szCs w:val="28"/>
        </w:rPr>
        <w:t>進</w:t>
      </w:r>
      <w:r w:rsidRPr="00EC41E2">
        <w:rPr>
          <w:rFonts w:hAnsi="標楷體" w:hint="eastAsia"/>
          <w:color w:val="000000" w:themeColor="text1"/>
          <w:sz w:val="28"/>
          <w:szCs w:val="28"/>
        </w:rPr>
        <w:t>港</w:t>
      </w:r>
      <w:r w:rsidRPr="00EC41E2">
        <w:rPr>
          <w:rFonts w:hAnsi="標楷體"/>
          <w:color w:val="000000" w:themeColor="text1"/>
          <w:sz w:val="28"/>
          <w:szCs w:val="28"/>
        </w:rPr>
        <w:t>，並於出港區時換回留置</w:t>
      </w:r>
      <w:r w:rsidRPr="00EC41E2">
        <w:rPr>
          <w:rFonts w:hAnsi="標楷體"/>
          <w:color w:val="000000" w:themeColor="text1"/>
          <w:sz w:val="28"/>
          <w:szCs w:val="28"/>
        </w:rPr>
        <w:lastRenderedPageBreak/>
        <w:t>證件</w:t>
      </w:r>
      <w:r w:rsidRPr="00EC41E2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EF4A0F" w:rsidRPr="00EC41E2" w:rsidRDefault="00EF4A0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有關前述汽</w:t>
      </w:r>
      <w:r w:rsidR="0005790A" w:rsidRPr="00EC41E2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05790A" w:rsidRPr="00EC41E2">
        <w:rPr>
          <w:rFonts w:hAnsi="標楷體" w:hint="eastAsia"/>
          <w:color w:val="000000" w:themeColor="text1"/>
          <w:sz w:val="28"/>
          <w:szCs w:val="28"/>
        </w:rPr>
        <w:t>機</w:t>
      </w:r>
      <w:r w:rsidRPr="00EC41E2">
        <w:rPr>
          <w:rFonts w:hAnsi="標楷體" w:hint="eastAsia"/>
          <w:color w:val="000000" w:themeColor="text1"/>
          <w:sz w:val="28"/>
          <w:szCs w:val="28"/>
        </w:rPr>
        <w:t>車</w:t>
      </w:r>
      <w:r w:rsidR="003E7757" w:rsidRPr="00B172DB">
        <w:rPr>
          <w:rFonts w:hAnsi="標楷體" w:hint="eastAsia"/>
          <w:sz w:val="28"/>
          <w:szCs w:val="28"/>
        </w:rPr>
        <w:t>、</w:t>
      </w:r>
      <w:r w:rsidRPr="00B172DB">
        <w:rPr>
          <w:rFonts w:hAnsi="標楷體" w:hint="eastAsia"/>
          <w:sz w:val="28"/>
          <w:szCs w:val="28"/>
        </w:rPr>
        <w:t>臨時</w:t>
      </w:r>
      <w:r w:rsidRPr="00B172DB">
        <w:rPr>
          <w:rFonts w:hAnsi="標楷體"/>
          <w:sz w:val="28"/>
          <w:szCs w:val="28"/>
        </w:rPr>
        <w:t>通行證</w:t>
      </w:r>
      <w:r w:rsidR="003E7757" w:rsidRPr="00B172DB">
        <w:rPr>
          <w:rFonts w:hAnsi="標楷體" w:hint="eastAsia"/>
          <w:sz w:val="28"/>
          <w:szCs w:val="28"/>
        </w:rPr>
        <w:t>、及人員通行證</w:t>
      </w:r>
      <w:r w:rsidRPr="00B172DB">
        <w:rPr>
          <w:rFonts w:hAnsi="標楷體" w:hint="eastAsia"/>
          <w:sz w:val="28"/>
          <w:szCs w:val="28"/>
        </w:rPr>
        <w:t>核</w:t>
      </w:r>
      <w:r w:rsidRPr="00EC41E2">
        <w:rPr>
          <w:rFonts w:hAnsi="標楷體" w:hint="eastAsia"/>
          <w:color w:val="000000" w:themeColor="text1"/>
          <w:sz w:val="28"/>
          <w:szCs w:val="28"/>
        </w:rPr>
        <w:t>發事宜，本處將視申辦者檢附之申請資料，保留最終發證決定權。</w:t>
      </w:r>
    </w:p>
    <w:p w:rsidR="00117BA7" w:rsidRPr="00EC41E2" w:rsidRDefault="00117BA7" w:rsidP="00117BA7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B172DB">
        <w:rPr>
          <w:rFonts w:hAnsi="標楷體" w:hint="eastAsia"/>
          <w:sz w:val="28"/>
          <w:szCs w:val="28"/>
        </w:rPr>
        <w:t>接獲相關機關告知</w:t>
      </w:r>
      <w:r w:rsidRPr="00EC41E2">
        <w:rPr>
          <w:rFonts w:hAnsi="標楷體" w:hint="eastAsia"/>
          <w:color w:val="000000" w:themeColor="text1"/>
          <w:sz w:val="28"/>
          <w:szCs w:val="28"/>
        </w:rPr>
        <w:t>有下列情形之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者，不予核(換)發通行證：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經判處有期徒刑以上之刑確定，尚未執行或執行未畢，或因案通緝中者。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經相關單位限制或禁止出境，或經司法或軍法機關限制出境者。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有走私、竊盜、販毒或非法入出境前科，尚未執行或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其刑已執行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完畢未滿6個月者。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其他違反本作業要點規定，經處分停止申辦(換)通行證者。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通行證使用期限：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長期通行證：依申請人長期進入港區作業需要，原則使用有效期限為3年 (如自</w:t>
      </w:r>
      <w:r w:rsidR="0044409F" w:rsidRPr="00EC41E2">
        <w:rPr>
          <w:rFonts w:hAnsi="標楷體" w:hint="eastAsia"/>
          <w:color w:val="000000" w:themeColor="text1"/>
          <w:sz w:val="28"/>
          <w:szCs w:val="28"/>
        </w:rPr>
        <w:t>110</w:t>
      </w:r>
      <w:r w:rsidRPr="00EC41E2">
        <w:rPr>
          <w:rFonts w:hAnsi="標楷體" w:hint="eastAsia"/>
          <w:color w:val="000000" w:themeColor="text1"/>
          <w:sz w:val="28"/>
          <w:szCs w:val="28"/>
        </w:rPr>
        <w:t>年1月1日至</w:t>
      </w:r>
      <w:r w:rsidR="0044409F" w:rsidRPr="00EC41E2">
        <w:rPr>
          <w:rFonts w:hAnsi="標楷體" w:hint="eastAsia"/>
          <w:color w:val="000000" w:themeColor="text1"/>
          <w:sz w:val="28"/>
          <w:szCs w:val="28"/>
        </w:rPr>
        <w:t>112</w:t>
      </w:r>
      <w:r w:rsidRPr="00EC41E2">
        <w:rPr>
          <w:rFonts w:hAnsi="標楷體" w:hint="eastAsia"/>
          <w:color w:val="000000" w:themeColor="text1"/>
          <w:sz w:val="28"/>
          <w:szCs w:val="28"/>
        </w:rPr>
        <w:t>年12月31日止)。</w:t>
      </w:r>
    </w:p>
    <w:p w:rsidR="0042081C" w:rsidRPr="00EC41E2" w:rsidRDefault="006C6181" w:rsidP="00525BC4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kern w:val="0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短期通行證：</w:t>
      </w:r>
      <w:r w:rsidR="0042081C" w:rsidRPr="00EC41E2">
        <w:rPr>
          <w:rFonts w:hAnsi="標楷體" w:hint="eastAsia"/>
          <w:color w:val="000000" w:themeColor="text1"/>
          <w:sz w:val="28"/>
          <w:szCs w:val="28"/>
        </w:rPr>
        <w:t>依申請人短期進入港區作業需要，原則使用有效期限為1年(以當年度為期限，如110年3月1日至110年12月31日止)。</w:t>
      </w:r>
    </w:p>
    <w:p w:rsidR="00961DCF" w:rsidRPr="00EC41E2" w:rsidRDefault="006C6181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因港區工程或其他業務與機關或公司有契約關係需進出港區者，得申請核發</w:t>
      </w:r>
      <w:r w:rsidR="00CA082B" w:rsidRPr="00EC41E2">
        <w:rPr>
          <w:rFonts w:hAnsi="標楷體" w:hint="eastAsia"/>
          <w:color w:val="000000" w:themeColor="text1"/>
          <w:sz w:val="28"/>
          <w:szCs w:val="28"/>
        </w:rPr>
        <w:t>短期</w:t>
      </w:r>
      <w:r w:rsidRPr="00EC41E2">
        <w:rPr>
          <w:rFonts w:hAnsi="標楷體"/>
          <w:color w:val="000000" w:themeColor="text1"/>
          <w:sz w:val="28"/>
          <w:szCs w:val="28"/>
        </w:rPr>
        <w:t>通行證</w:t>
      </w:r>
      <w:r w:rsidRPr="00EC41E2">
        <w:rPr>
          <w:rFonts w:hAnsi="標楷體" w:hint="eastAsia"/>
          <w:color w:val="000000" w:themeColor="text1"/>
          <w:sz w:val="28"/>
          <w:szCs w:val="28"/>
        </w:rPr>
        <w:t>，使用期限依雙方簽訂之契約期限為參考依據(至多一年)，</w:t>
      </w:r>
      <w:r w:rsidRPr="00EC41E2">
        <w:rPr>
          <w:rFonts w:hAnsi="標楷體"/>
          <w:color w:val="000000" w:themeColor="text1"/>
          <w:sz w:val="28"/>
          <w:szCs w:val="28"/>
        </w:rPr>
        <w:t>所屬</w:t>
      </w:r>
      <w:r w:rsidRPr="00EC41E2">
        <w:rPr>
          <w:rFonts w:hAnsi="標楷體" w:hint="eastAsia"/>
          <w:color w:val="000000" w:themeColor="text1"/>
          <w:sz w:val="28"/>
          <w:szCs w:val="28"/>
        </w:rPr>
        <w:t>廠商</w:t>
      </w:r>
      <w:r w:rsidRPr="00EC41E2">
        <w:rPr>
          <w:rFonts w:hAnsi="標楷體"/>
          <w:color w:val="000000" w:themeColor="text1"/>
          <w:sz w:val="28"/>
          <w:szCs w:val="28"/>
        </w:rPr>
        <w:t>應負責將</w:t>
      </w:r>
      <w:proofErr w:type="gramStart"/>
      <w:r w:rsidRPr="00EC41E2">
        <w:rPr>
          <w:rFonts w:hAnsi="標楷體"/>
          <w:color w:val="000000" w:themeColor="text1"/>
          <w:sz w:val="28"/>
          <w:szCs w:val="28"/>
        </w:rPr>
        <w:t>原證繳</w:t>
      </w:r>
      <w:proofErr w:type="gramEnd"/>
      <w:r w:rsidRPr="00EC41E2">
        <w:rPr>
          <w:rFonts w:hAnsi="標楷體"/>
          <w:color w:val="000000" w:themeColor="text1"/>
          <w:sz w:val="28"/>
          <w:szCs w:val="28"/>
        </w:rPr>
        <w:t>回</w:t>
      </w:r>
      <w:r w:rsidRPr="00EC41E2">
        <w:rPr>
          <w:rFonts w:hAnsi="標楷體" w:hint="eastAsia"/>
          <w:color w:val="000000" w:themeColor="text1"/>
          <w:sz w:val="28"/>
          <w:szCs w:val="28"/>
        </w:rPr>
        <w:t>註銷，否則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逕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依規定辦理。</w:t>
      </w:r>
    </w:p>
    <w:p w:rsidR="00961DCF" w:rsidRPr="00EC41E2" w:rsidRDefault="00E660A6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cs="新細明體" w:hint="eastAsia"/>
          <w:color w:val="000000" w:themeColor="text1"/>
          <w:kern w:val="0"/>
          <w:sz w:val="28"/>
          <w:szCs w:val="28"/>
        </w:rPr>
        <w:t>臨時通行證</w:t>
      </w:r>
      <w:r w:rsidR="00961DCF"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使用期限</w:t>
      </w:r>
      <w:r w:rsidR="00961DCF" w:rsidRPr="00EC41E2">
        <w:rPr>
          <w:rFonts w:hAnsi="標楷體"/>
          <w:color w:val="000000" w:themeColor="text1"/>
          <w:sz w:val="28"/>
          <w:szCs w:val="28"/>
        </w:rPr>
        <w:t>以</w:t>
      </w:r>
      <w:r w:rsidR="00961DCF" w:rsidRPr="00EC41E2">
        <w:rPr>
          <w:rFonts w:hAnsi="標楷體" w:hint="eastAsia"/>
          <w:color w:val="000000" w:themeColor="text1"/>
          <w:sz w:val="28"/>
          <w:szCs w:val="28"/>
        </w:rPr>
        <w:t>當日進出</w:t>
      </w:r>
      <w:r w:rsidR="00961DCF" w:rsidRPr="00EC41E2">
        <w:rPr>
          <w:rFonts w:hAnsi="標楷體"/>
          <w:color w:val="000000" w:themeColor="text1"/>
          <w:sz w:val="28"/>
          <w:szCs w:val="28"/>
        </w:rPr>
        <w:t>為</w:t>
      </w:r>
      <w:r w:rsidR="00961DCF" w:rsidRPr="00EC41E2">
        <w:rPr>
          <w:rFonts w:hAnsi="標楷體" w:hint="eastAsia"/>
          <w:color w:val="000000" w:themeColor="text1"/>
          <w:sz w:val="28"/>
          <w:szCs w:val="28"/>
        </w:rPr>
        <w:t>原則，港務警察得視情形酌予增加，以不超出2日(含當日)為限。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申辦通行證收取工本費標準：</w:t>
      </w:r>
    </w:p>
    <w:p w:rsidR="00117BA7" w:rsidRPr="00B172DB" w:rsidRDefault="00117BA7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港埠相關公務機關</w:t>
      </w:r>
      <w:r w:rsidRPr="00B172DB">
        <w:rPr>
          <w:rFonts w:hAnsi="標楷體" w:hint="eastAsia"/>
          <w:sz w:val="28"/>
          <w:szCs w:val="28"/>
        </w:rPr>
        <w:t>人員及車輛免收工本費。</w:t>
      </w:r>
    </w:p>
    <w:p w:rsidR="00117BA7" w:rsidRPr="00EC41E2" w:rsidRDefault="00117BA7" w:rsidP="00117BA7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B172DB">
        <w:rPr>
          <w:rFonts w:hAnsi="標楷體"/>
          <w:sz w:val="28"/>
          <w:szCs w:val="28"/>
        </w:rPr>
        <w:t>每</w:t>
      </w:r>
      <w:r w:rsidRPr="00B172DB">
        <w:rPr>
          <w:rFonts w:hAnsi="標楷體" w:hint="eastAsia"/>
          <w:sz w:val="28"/>
          <w:szCs w:val="28"/>
        </w:rPr>
        <w:t>張汽車及人員通</w:t>
      </w:r>
      <w:r w:rsidRPr="00EC41E2">
        <w:rPr>
          <w:rFonts w:hAnsi="標楷體" w:hint="eastAsia"/>
          <w:color w:val="000000" w:themeColor="text1"/>
          <w:sz w:val="28"/>
          <w:szCs w:val="28"/>
        </w:rPr>
        <w:t>行證</w:t>
      </w:r>
      <w:r w:rsidRPr="00EC41E2">
        <w:rPr>
          <w:rFonts w:hAnsi="標楷體"/>
          <w:color w:val="000000" w:themeColor="text1"/>
          <w:sz w:val="28"/>
          <w:szCs w:val="28"/>
        </w:rPr>
        <w:t>收</w:t>
      </w:r>
      <w:r w:rsidRPr="00EC41E2">
        <w:rPr>
          <w:rFonts w:hAnsi="標楷體" w:hint="eastAsia"/>
          <w:color w:val="000000" w:themeColor="text1"/>
          <w:sz w:val="28"/>
          <w:szCs w:val="28"/>
        </w:rPr>
        <w:t>取</w:t>
      </w:r>
      <w:r>
        <w:rPr>
          <w:rFonts w:hAnsi="標楷體"/>
          <w:color w:val="000000" w:themeColor="text1"/>
          <w:sz w:val="28"/>
          <w:szCs w:val="28"/>
        </w:rPr>
        <w:t>工本費新</w:t>
      </w:r>
      <w:r>
        <w:rPr>
          <w:rFonts w:hAnsi="標楷體" w:hint="eastAsia"/>
          <w:color w:val="000000" w:themeColor="text1"/>
          <w:sz w:val="28"/>
          <w:szCs w:val="28"/>
        </w:rPr>
        <w:t>臺</w:t>
      </w:r>
      <w:r w:rsidRPr="00EC41E2">
        <w:rPr>
          <w:rFonts w:hAnsi="標楷體"/>
          <w:color w:val="000000" w:themeColor="text1"/>
          <w:sz w:val="28"/>
          <w:szCs w:val="28"/>
        </w:rPr>
        <w:t>幣</w:t>
      </w:r>
      <w:r w:rsidRPr="00EC41E2">
        <w:rPr>
          <w:rFonts w:hAnsi="標楷體" w:hint="eastAsia"/>
          <w:color w:val="000000" w:themeColor="text1"/>
          <w:sz w:val="28"/>
          <w:szCs w:val="28"/>
        </w:rPr>
        <w:t>100</w:t>
      </w:r>
      <w:r w:rsidRPr="00EC41E2">
        <w:rPr>
          <w:rFonts w:hAnsi="標楷體"/>
          <w:color w:val="000000" w:themeColor="text1"/>
          <w:sz w:val="28"/>
          <w:szCs w:val="28"/>
        </w:rPr>
        <w:t>元</w:t>
      </w:r>
      <w:r w:rsidRPr="00EC41E2">
        <w:rPr>
          <w:rFonts w:hAnsi="標楷體" w:hint="eastAsia"/>
          <w:color w:val="000000" w:themeColor="text1"/>
          <w:sz w:val="28"/>
          <w:szCs w:val="28"/>
        </w:rPr>
        <w:t>整。</w:t>
      </w:r>
    </w:p>
    <w:p w:rsidR="003746D3" w:rsidRPr="00EC41E2" w:rsidRDefault="003746D3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每</w:t>
      </w:r>
      <w:r w:rsidRPr="00EC41E2">
        <w:rPr>
          <w:rFonts w:hAnsi="標楷體" w:hint="eastAsia"/>
          <w:color w:val="000000" w:themeColor="text1"/>
          <w:sz w:val="28"/>
          <w:szCs w:val="28"/>
        </w:rPr>
        <w:t>張機車通行證</w:t>
      </w:r>
      <w:r w:rsidRPr="00EC41E2">
        <w:rPr>
          <w:rFonts w:hAnsi="標楷體"/>
          <w:color w:val="000000" w:themeColor="text1"/>
          <w:sz w:val="28"/>
          <w:szCs w:val="28"/>
        </w:rPr>
        <w:t>收</w:t>
      </w:r>
      <w:r w:rsidRPr="00EC41E2">
        <w:rPr>
          <w:rFonts w:hAnsi="標楷體" w:hint="eastAsia"/>
          <w:color w:val="000000" w:themeColor="text1"/>
          <w:sz w:val="28"/>
          <w:szCs w:val="28"/>
        </w:rPr>
        <w:t>取</w:t>
      </w:r>
      <w:r w:rsidRPr="00EC41E2">
        <w:rPr>
          <w:rFonts w:hAnsi="標楷體"/>
          <w:color w:val="000000" w:themeColor="text1"/>
          <w:sz w:val="28"/>
          <w:szCs w:val="28"/>
        </w:rPr>
        <w:t>工本費新</w:t>
      </w:r>
      <w:r w:rsidR="001521D7">
        <w:rPr>
          <w:rFonts w:hAnsi="標楷體" w:hint="eastAsia"/>
          <w:color w:val="000000" w:themeColor="text1"/>
          <w:sz w:val="28"/>
          <w:szCs w:val="28"/>
        </w:rPr>
        <w:t>臺</w:t>
      </w:r>
      <w:r w:rsidRPr="00EC41E2">
        <w:rPr>
          <w:rFonts w:hAnsi="標楷體"/>
          <w:color w:val="000000" w:themeColor="text1"/>
          <w:sz w:val="28"/>
          <w:szCs w:val="28"/>
        </w:rPr>
        <w:t>幣</w:t>
      </w:r>
      <w:r w:rsidRPr="00EC41E2">
        <w:rPr>
          <w:rFonts w:hAnsi="標楷體" w:hint="eastAsia"/>
          <w:color w:val="000000" w:themeColor="text1"/>
          <w:sz w:val="28"/>
          <w:szCs w:val="28"/>
        </w:rPr>
        <w:t>100</w:t>
      </w:r>
      <w:r w:rsidRPr="00EC41E2">
        <w:rPr>
          <w:rFonts w:hAnsi="標楷體"/>
          <w:color w:val="000000" w:themeColor="text1"/>
          <w:sz w:val="28"/>
          <w:szCs w:val="28"/>
        </w:rPr>
        <w:t>元</w:t>
      </w:r>
      <w:r w:rsidRPr="00EC41E2">
        <w:rPr>
          <w:rFonts w:hAnsi="標楷體" w:hint="eastAsia"/>
          <w:color w:val="000000" w:themeColor="text1"/>
          <w:sz w:val="28"/>
          <w:szCs w:val="28"/>
        </w:rPr>
        <w:t>整。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通行證毀損應繳回換發每張收取新</w:t>
      </w:r>
      <w:r w:rsidR="001521D7">
        <w:rPr>
          <w:rFonts w:hAnsi="標楷體" w:hint="eastAsia"/>
          <w:color w:val="000000" w:themeColor="text1"/>
          <w:sz w:val="28"/>
          <w:szCs w:val="28"/>
        </w:rPr>
        <w:t>臺</w:t>
      </w:r>
      <w:r w:rsidRPr="00EC41E2">
        <w:rPr>
          <w:rFonts w:hAnsi="標楷體" w:hint="eastAsia"/>
          <w:color w:val="000000" w:themeColor="text1"/>
          <w:sz w:val="28"/>
          <w:szCs w:val="28"/>
        </w:rPr>
        <w:t>幣100元整。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通行證遺失</w:t>
      </w:r>
      <w:r w:rsidRPr="00EC41E2">
        <w:rPr>
          <w:rFonts w:hAnsi="標楷體"/>
          <w:color w:val="000000" w:themeColor="text1"/>
          <w:sz w:val="28"/>
          <w:szCs w:val="28"/>
        </w:rPr>
        <w:t>應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書面</w:t>
      </w: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報請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本處註銷</w:t>
      </w:r>
      <w:r w:rsidRPr="00EC41E2">
        <w:rPr>
          <w:rFonts w:hAnsi="標楷體" w:hint="eastAsia"/>
          <w:color w:val="000000" w:themeColor="text1"/>
          <w:sz w:val="28"/>
          <w:szCs w:val="28"/>
        </w:rPr>
        <w:t>，申請補發通行證每張收取新</w:t>
      </w:r>
      <w:r w:rsidR="001521D7">
        <w:rPr>
          <w:rFonts w:hAnsi="標楷體" w:hint="eastAsia"/>
          <w:color w:val="000000" w:themeColor="text1"/>
          <w:sz w:val="28"/>
          <w:szCs w:val="28"/>
        </w:rPr>
        <w:t>臺</w:t>
      </w:r>
      <w:r w:rsidRPr="00EC41E2">
        <w:rPr>
          <w:rFonts w:hAnsi="標楷體" w:hint="eastAsia"/>
          <w:color w:val="000000" w:themeColor="text1"/>
          <w:sz w:val="28"/>
          <w:szCs w:val="28"/>
        </w:rPr>
        <w:t>幣100元整。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因違規或其他事由遭註銷通行證，重新申請使用者，每張收取新</w:t>
      </w:r>
      <w:r w:rsidR="001521D7">
        <w:rPr>
          <w:rFonts w:hAnsi="標楷體" w:hint="eastAsia"/>
          <w:color w:val="000000" w:themeColor="text1"/>
          <w:sz w:val="28"/>
          <w:szCs w:val="28"/>
        </w:rPr>
        <w:t>臺</w:t>
      </w:r>
      <w:r w:rsidRPr="00EC41E2">
        <w:rPr>
          <w:rFonts w:hAnsi="標楷體" w:hint="eastAsia"/>
          <w:color w:val="000000" w:themeColor="text1"/>
          <w:sz w:val="28"/>
          <w:szCs w:val="28"/>
        </w:rPr>
        <w:t>幣100元整。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lastRenderedPageBreak/>
        <w:t>申請程序：</w:t>
      </w:r>
    </w:p>
    <w:p w:rsidR="00F46C83" w:rsidRPr="00EC41E2" w:rsidRDefault="00F46C83" w:rsidP="00F46C83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進出港區各</w:t>
      </w:r>
      <w:r w:rsidRPr="00B172DB">
        <w:rPr>
          <w:rFonts w:hAnsi="標楷體" w:hint="eastAsia"/>
          <w:sz w:val="28"/>
          <w:szCs w:val="28"/>
        </w:rPr>
        <w:t>業作業人員</w:t>
      </w:r>
      <w:r w:rsidRPr="00B172DB">
        <w:rPr>
          <w:rFonts w:ascii="新細明體" w:eastAsia="新細明體" w:hAnsi="新細明體" w:hint="eastAsia"/>
          <w:sz w:val="28"/>
          <w:szCs w:val="28"/>
        </w:rPr>
        <w:t>、</w:t>
      </w:r>
      <w:r w:rsidRPr="00B172DB">
        <w:rPr>
          <w:rFonts w:hAnsi="標楷體" w:hint="eastAsia"/>
          <w:sz w:val="28"/>
          <w:szCs w:val="28"/>
        </w:rPr>
        <w:t>車輛從事有關勞務工作訂有期限者</w:t>
      </w:r>
      <w:r w:rsidRPr="00B172DB">
        <w:rPr>
          <w:rFonts w:hAnsi="標楷體"/>
          <w:sz w:val="28"/>
          <w:szCs w:val="28"/>
        </w:rPr>
        <w:t>，</w:t>
      </w:r>
      <w:r w:rsidRPr="00B172DB">
        <w:rPr>
          <w:rFonts w:hAnsi="標楷體" w:hint="eastAsia"/>
          <w:sz w:val="28"/>
          <w:szCs w:val="28"/>
        </w:rPr>
        <w:t>其進出港區作業之人員</w:t>
      </w:r>
      <w:r w:rsidRPr="00B172DB">
        <w:rPr>
          <w:rFonts w:ascii="新細明體" w:eastAsia="新細明體" w:hAnsi="新細明體" w:hint="eastAsia"/>
          <w:sz w:val="28"/>
          <w:szCs w:val="28"/>
        </w:rPr>
        <w:t>、</w:t>
      </w:r>
      <w:r w:rsidRPr="00B172DB">
        <w:rPr>
          <w:rFonts w:hAnsi="標楷體" w:hint="eastAsia"/>
          <w:sz w:val="28"/>
          <w:szCs w:val="28"/>
        </w:rPr>
        <w:t>車輛，</w:t>
      </w:r>
      <w:r w:rsidRPr="00B172DB">
        <w:rPr>
          <w:rFonts w:hAnsi="標楷體"/>
          <w:sz w:val="28"/>
          <w:szCs w:val="28"/>
        </w:rPr>
        <w:t>由所屬公司、行號負責人檢具有關證件申請核發</w:t>
      </w:r>
      <w:r w:rsidRPr="00EC41E2">
        <w:rPr>
          <w:rFonts w:hAnsi="標楷體"/>
          <w:color w:val="000000" w:themeColor="text1"/>
          <w:sz w:val="28"/>
          <w:szCs w:val="28"/>
        </w:rPr>
        <w:t>通行證，</w:t>
      </w: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不符規定者得</w:t>
      </w:r>
      <w:proofErr w:type="gramStart"/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予退</w:t>
      </w:r>
      <w:proofErr w:type="gramEnd"/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件</w:t>
      </w:r>
      <w:r w:rsidRPr="00EC41E2">
        <w:rPr>
          <w:rFonts w:hAnsi="標楷體"/>
          <w:color w:val="000000" w:themeColor="text1"/>
          <w:sz w:val="28"/>
          <w:szCs w:val="28"/>
        </w:rPr>
        <w:t>，期滿</w:t>
      </w:r>
      <w:r w:rsidRPr="00EC41E2">
        <w:rPr>
          <w:rFonts w:hAnsi="標楷體" w:hint="eastAsia"/>
          <w:color w:val="000000" w:themeColor="text1"/>
          <w:sz w:val="28"/>
          <w:szCs w:val="28"/>
        </w:rPr>
        <w:t>由所屬公司</w:t>
      </w:r>
      <w:r w:rsidRPr="00EC41E2">
        <w:rPr>
          <w:rFonts w:hAnsi="標楷體"/>
          <w:color w:val="000000" w:themeColor="text1"/>
          <w:sz w:val="28"/>
          <w:szCs w:val="28"/>
        </w:rPr>
        <w:t>繳回註銷。</w:t>
      </w:r>
    </w:p>
    <w:p w:rsidR="00961DCF" w:rsidRPr="00EC41E2" w:rsidRDefault="0034726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經審查符合申請資格者，本處將傳真(或申請人至臨櫃領取)繳費單，申請人</w:t>
      </w:r>
      <w:r w:rsidR="004E152F" w:rsidRPr="00EC41E2">
        <w:rPr>
          <w:rFonts w:hAnsi="標楷體"/>
          <w:color w:val="000000" w:themeColor="text1"/>
          <w:sz w:val="28"/>
          <w:szCs w:val="28"/>
        </w:rPr>
        <w:t>或由業者委託指定人員</w:t>
      </w:r>
      <w:r w:rsidRPr="00EC41E2">
        <w:rPr>
          <w:rFonts w:hAnsi="標楷體" w:hint="eastAsia"/>
          <w:color w:val="000000" w:themeColor="text1"/>
          <w:sz w:val="28"/>
          <w:szCs w:val="28"/>
        </w:rPr>
        <w:t>持繳費單</w:t>
      </w:r>
      <w:r w:rsidR="005D131B" w:rsidRPr="00EC41E2">
        <w:rPr>
          <w:rFonts w:hAnsi="標楷體" w:hint="eastAsia"/>
          <w:color w:val="000000" w:themeColor="text1"/>
          <w:sz w:val="28"/>
          <w:szCs w:val="28"/>
        </w:rPr>
        <w:t>，</w:t>
      </w:r>
      <w:proofErr w:type="gramStart"/>
      <w:r w:rsidR="00CC02F6" w:rsidRPr="00EC41E2">
        <w:rPr>
          <w:rFonts w:hAnsi="標楷體" w:hint="eastAsia"/>
          <w:color w:val="000000" w:themeColor="text1"/>
          <w:sz w:val="28"/>
          <w:szCs w:val="28"/>
        </w:rPr>
        <w:t>逕</w:t>
      </w:r>
      <w:proofErr w:type="gramEnd"/>
      <w:r w:rsidR="00CC02F6" w:rsidRPr="00EC41E2">
        <w:rPr>
          <w:rFonts w:hAnsi="標楷體" w:hint="eastAsia"/>
          <w:color w:val="000000" w:themeColor="text1"/>
          <w:sz w:val="28"/>
          <w:szCs w:val="28"/>
        </w:rPr>
        <w:t>洽</w:t>
      </w:r>
      <w:r w:rsidRPr="00EC41E2">
        <w:rPr>
          <w:rFonts w:hAnsi="標楷體" w:hint="eastAsia"/>
          <w:color w:val="000000" w:themeColor="text1"/>
          <w:sz w:val="28"/>
          <w:szCs w:val="28"/>
        </w:rPr>
        <w:t>銀行繳納工本費後，至臨櫃領取核發之通行證。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使用規定：</w:t>
      </w:r>
    </w:p>
    <w:p w:rsidR="00FC5442" w:rsidRPr="00EC41E2" w:rsidRDefault="00FC5442" w:rsidP="00FC5442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汽車</w:t>
      </w:r>
      <w:r>
        <w:rPr>
          <w:rFonts w:hAnsi="標楷體"/>
          <w:color w:val="000000" w:themeColor="text1"/>
          <w:sz w:val="28"/>
          <w:szCs w:val="28"/>
        </w:rPr>
        <w:t>通行證</w:t>
      </w:r>
      <w:r w:rsidRPr="00EC41E2">
        <w:rPr>
          <w:rFonts w:hAnsi="標楷體"/>
          <w:color w:val="000000" w:themeColor="text1"/>
          <w:sz w:val="28"/>
          <w:szCs w:val="28"/>
        </w:rPr>
        <w:t>應懸掛車輛</w:t>
      </w:r>
      <w:r w:rsidRPr="00EC41E2">
        <w:rPr>
          <w:rFonts w:hAnsi="標楷體" w:hint="eastAsia"/>
          <w:color w:val="000000" w:themeColor="text1"/>
          <w:sz w:val="28"/>
          <w:szCs w:val="28"/>
        </w:rPr>
        <w:t>駕駛側</w:t>
      </w:r>
      <w:r w:rsidRPr="00EC41E2">
        <w:rPr>
          <w:rFonts w:hAnsi="標楷體"/>
          <w:color w:val="000000" w:themeColor="text1"/>
          <w:sz w:val="28"/>
          <w:szCs w:val="28"/>
        </w:rPr>
        <w:t>擋風玻璃</w:t>
      </w:r>
      <w:r w:rsidRPr="00EC41E2">
        <w:rPr>
          <w:rFonts w:hAnsi="標楷體" w:hint="eastAsia"/>
          <w:color w:val="000000" w:themeColor="text1"/>
          <w:sz w:val="28"/>
          <w:szCs w:val="28"/>
        </w:rPr>
        <w:t>處，</w:t>
      </w:r>
      <w:r w:rsidRPr="00B172DB">
        <w:rPr>
          <w:rFonts w:hAnsi="標楷體" w:hint="eastAsia"/>
          <w:sz w:val="28"/>
          <w:szCs w:val="28"/>
        </w:rPr>
        <w:t>搭乘車輛、機車上之人員亦應隨身攜帶「人員通行證」，以便接</w:t>
      </w:r>
      <w:r w:rsidRPr="00B172DB">
        <w:rPr>
          <w:rFonts w:hAnsi="標楷體"/>
          <w:sz w:val="28"/>
          <w:szCs w:val="28"/>
        </w:rPr>
        <w:t>受港務警察查驗</w:t>
      </w:r>
      <w:r w:rsidRPr="00B172DB">
        <w:rPr>
          <w:rFonts w:hAnsi="標楷體" w:hint="eastAsia"/>
          <w:sz w:val="28"/>
          <w:szCs w:val="28"/>
        </w:rPr>
        <w:t>，港區演習期間得由港務警察管制人員</w:t>
      </w:r>
      <w:r w:rsidRPr="00B172DB">
        <w:rPr>
          <w:rFonts w:ascii="新細明體" w:eastAsia="新細明體" w:hAnsi="新細明體" w:hint="eastAsia"/>
          <w:sz w:val="28"/>
          <w:szCs w:val="28"/>
        </w:rPr>
        <w:t>、</w:t>
      </w:r>
      <w:r w:rsidRPr="00B172DB">
        <w:rPr>
          <w:rFonts w:hAnsi="標楷體" w:hint="eastAsia"/>
          <w:sz w:val="28"/>
          <w:szCs w:val="28"/>
        </w:rPr>
        <w:t>車</w:t>
      </w:r>
      <w:r w:rsidRPr="00EC41E2">
        <w:rPr>
          <w:rFonts w:hAnsi="標楷體" w:hint="eastAsia"/>
          <w:color w:val="000000" w:themeColor="text1"/>
          <w:sz w:val="28"/>
          <w:szCs w:val="28"/>
        </w:rPr>
        <w:t>輛進出港區。</w:t>
      </w:r>
    </w:p>
    <w:p w:rsidR="00EF4A0F" w:rsidRPr="00EC41E2" w:rsidRDefault="00EF4A0F" w:rsidP="00FA1212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機車</w:t>
      </w:r>
      <w:r w:rsidR="00E660A6">
        <w:rPr>
          <w:rFonts w:hAnsi="標楷體"/>
          <w:color w:val="000000" w:themeColor="text1"/>
          <w:sz w:val="28"/>
          <w:szCs w:val="28"/>
        </w:rPr>
        <w:t>通行證</w:t>
      </w:r>
      <w:r w:rsidR="00FA1212" w:rsidRPr="00EC41E2">
        <w:rPr>
          <w:rFonts w:hAnsi="標楷體" w:hint="eastAsia"/>
          <w:color w:val="000000" w:themeColor="text1"/>
          <w:sz w:val="28"/>
          <w:szCs w:val="28"/>
        </w:rPr>
        <w:t>應以放置或黏貼等方式置於</w:t>
      </w:r>
      <w:proofErr w:type="gramStart"/>
      <w:r w:rsidR="00FA1212" w:rsidRPr="00EC41E2">
        <w:rPr>
          <w:rFonts w:hAnsi="標楷體" w:hint="eastAsia"/>
          <w:color w:val="000000" w:themeColor="text1"/>
          <w:sz w:val="28"/>
          <w:szCs w:val="28"/>
        </w:rPr>
        <w:t>車體前檔明顯</w:t>
      </w:r>
      <w:proofErr w:type="gramEnd"/>
      <w:r w:rsidR="00FA1212" w:rsidRPr="00EC41E2">
        <w:rPr>
          <w:rFonts w:hAnsi="標楷體" w:hint="eastAsia"/>
          <w:color w:val="000000" w:themeColor="text1"/>
          <w:sz w:val="28"/>
          <w:szCs w:val="28"/>
        </w:rPr>
        <w:t>位置，以便接受港務警察查驗，港區演習期間得由港務警察管制車輛進出港區。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有下列情形者通行證主動失效：</w:t>
      </w:r>
    </w:p>
    <w:p w:rsidR="00961DCF" w:rsidRPr="00EC41E2" w:rsidRDefault="00961DCF" w:rsidP="00961DCF">
      <w:pPr>
        <w:pStyle w:val="a3"/>
        <w:widowControl/>
        <w:numPr>
          <w:ilvl w:val="2"/>
          <w:numId w:val="4"/>
        </w:numPr>
        <w:tabs>
          <w:tab w:val="num" w:pos="1560"/>
        </w:tabs>
        <w:spacing w:before="100" w:beforeAutospacing="1" w:after="100" w:afterAutospacing="1" w:line="420" w:lineRule="exact"/>
        <w:ind w:left="1560" w:hanging="600"/>
        <w:jc w:val="both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領用通行證人員離職、轉業、死亡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61DCF" w:rsidRPr="00EC41E2" w:rsidRDefault="00961DCF" w:rsidP="00961DCF">
      <w:pPr>
        <w:pStyle w:val="a3"/>
        <w:widowControl/>
        <w:numPr>
          <w:ilvl w:val="2"/>
          <w:numId w:val="4"/>
        </w:numPr>
        <w:tabs>
          <w:tab w:val="num" w:pos="1560"/>
        </w:tabs>
        <w:spacing w:before="100" w:beforeAutospacing="1" w:after="100" w:afterAutospacing="1" w:line="420" w:lineRule="exact"/>
        <w:ind w:left="1560" w:hanging="600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領用通行證之車輛因報廢、過戶、牌照號碼變更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；</w:t>
      </w: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所屬公司行號改組變更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61DCF" w:rsidRPr="00EC41E2" w:rsidRDefault="00961DCF" w:rsidP="00961DCF">
      <w:pPr>
        <w:pStyle w:val="a3"/>
        <w:widowControl/>
        <w:numPr>
          <w:ilvl w:val="2"/>
          <w:numId w:val="4"/>
        </w:numPr>
        <w:tabs>
          <w:tab w:val="num" w:pos="1560"/>
        </w:tabs>
        <w:spacing w:before="100" w:beforeAutospacing="1" w:after="100" w:afterAutospacing="1" w:line="420" w:lineRule="exact"/>
        <w:ind w:left="1560" w:hanging="600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已無進出港區之必要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通行證失效，</w:t>
      </w: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領證人員所屬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機關公司行號</w:t>
      </w:r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應負責將</w:t>
      </w:r>
      <w:proofErr w:type="gramStart"/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原證繳</w:t>
      </w:r>
      <w:proofErr w:type="gramEnd"/>
      <w:r w:rsidRPr="00EC41E2">
        <w:rPr>
          <w:rFonts w:hAnsi="標楷體" w:cs="新細明體"/>
          <w:color w:val="000000" w:themeColor="text1"/>
          <w:kern w:val="0"/>
          <w:sz w:val="28"/>
          <w:szCs w:val="28"/>
        </w:rPr>
        <w:t>回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本處註銷，未繳回註銷前該通行證所發生一切違規情事，公司及證件所有人需負相關法律責任(遺失未辦理註銷者亦同)。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本處得隨時清查通行證數量名冊，公司申請所填具資料無法取得聯繫、未於期限內回覆者，本處得</w:t>
      </w:r>
      <w:proofErr w:type="gramStart"/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逕</w:t>
      </w:r>
      <w:proofErr w:type="gramEnd"/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為暫停其所使用之通行證，</w:t>
      </w:r>
      <w:proofErr w:type="gramStart"/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俟</w:t>
      </w:r>
      <w:proofErr w:type="gramEnd"/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其配合本處完成清查作業。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經本處清查通行證數量名冊，追繳註銷，無故拒繳(含遺失未辦理註銷)者，本處得</w:t>
      </w:r>
      <w:proofErr w:type="gramStart"/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逕</w:t>
      </w:r>
      <w:proofErr w:type="gramEnd"/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為註銷，完成註銷手續前，並得暫停其新申請。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下列人員</w:t>
      </w:r>
      <w:r w:rsidRPr="00EC41E2">
        <w:rPr>
          <w:rFonts w:hAnsi="標楷體" w:hint="eastAsia"/>
          <w:color w:val="000000" w:themeColor="text1"/>
          <w:sz w:val="28"/>
          <w:szCs w:val="28"/>
        </w:rPr>
        <w:t>及車輛</w:t>
      </w:r>
      <w:r w:rsidRPr="00EC41E2">
        <w:rPr>
          <w:rFonts w:hAnsi="標楷體"/>
          <w:color w:val="000000" w:themeColor="text1"/>
          <w:sz w:val="28"/>
          <w:szCs w:val="28"/>
        </w:rPr>
        <w:t>得</w:t>
      </w:r>
      <w:r w:rsidRPr="00EC41E2">
        <w:rPr>
          <w:rFonts w:hAnsi="標楷體" w:hint="eastAsia"/>
          <w:color w:val="000000" w:themeColor="text1"/>
          <w:sz w:val="28"/>
          <w:szCs w:val="28"/>
        </w:rPr>
        <w:t>免通行證查驗</w:t>
      </w:r>
      <w:r w:rsidRPr="00EC41E2">
        <w:rPr>
          <w:rFonts w:hAnsi="標楷體"/>
          <w:color w:val="000000" w:themeColor="text1"/>
          <w:sz w:val="28"/>
          <w:szCs w:val="28"/>
        </w:rPr>
        <w:t>放行</w:t>
      </w:r>
      <w:r w:rsidRPr="00EC41E2">
        <w:rPr>
          <w:rFonts w:hAnsi="標楷體" w:hint="eastAsia"/>
          <w:color w:val="000000" w:themeColor="text1"/>
          <w:sz w:val="28"/>
          <w:szCs w:val="28"/>
        </w:rPr>
        <w:t>進出港區</w:t>
      </w:r>
      <w:r w:rsidRPr="00EC41E2">
        <w:rPr>
          <w:rFonts w:hAnsi="標楷體"/>
          <w:color w:val="000000" w:themeColor="text1"/>
          <w:sz w:val="28"/>
          <w:szCs w:val="28"/>
        </w:rPr>
        <w:t>：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在職船員得憑船員服務手冊（限國輪船員）、外籍船員</w:t>
      </w:r>
      <w:r w:rsidRPr="00EC41E2">
        <w:rPr>
          <w:rFonts w:hAnsi="標楷體" w:hint="eastAsia"/>
          <w:color w:val="000000" w:themeColor="text1"/>
          <w:sz w:val="28"/>
          <w:szCs w:val="28"/>
        </w:rPr>
        <w:t>憑</w:t>
      </w:r>
      <w:r w:rsidRPr="00EC41E2">
        <w:rPr>
          <w:rFonts w:hAnsi="標楷體"/>
          <w:color w:val="000000" w:themeColor="text1"/>
          <w:sz w:val="28"/>
          <w:szCs w:val="28"/>
        </w:rPr>
        <w:t>臨時停</w:t>
      </w:r>
      <w:r w:rsidRPr="00EC41E2">
        <w:rPr>
          <w:rFonts w:hAnsi="標楷體"/>
          <w:color w:val="000000" w:themeColor="text1"/>
          <w:sz w:val="28"/>
          <w:szCs w:val="28"/>
        </w:rPr>
        <w:lastRenderedPageBreak/>
        <w:t>留許可證查驗放行。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通航</w:t>
      </w:r>
      <w:proofErr w:type="gramStart"/>
      <w:r w:rsidRPr="00EC41E2">
        <w:rPr>
          <w:rFonts w:hAnsi="標楷體"/>
          <w:color w:val="000000" w:themeColor="text1"/>
          <w:sz w:val="28"/>
          <w:szCs w:val="28"/>
        </w:rPr>
        <w:t>旅客憑</w:t>
      </w:r>
      <w:r w:rsidRPr="00EC41E2">
        <w:rPr>
          <w:rFonts w:hAnsi="標楷體" w:hint="eastAsia"/>
          <w:color w:val="000000" w:themeColor="text1"/>
          <w:sz w:val="28"/>
          <w:szCs w:val="28"/>
        </w:rPr>
        <w:t>登輪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相關</w:t>
      </w:r>
      <w:r w:rsidRPr="00EC41E2">
        <w:rPr>
          <w:rFonts w:hAnsi="標楷體"/>
          <w:color w:val="000000" w:themeColor="text1"/>
          <w:sz w:val="28"/>
          <w:szCs w:val="28"/>
        </w:rPr>
        <w:t>證</w:t>
      </w:r>
      <w:r w:rsidRPr="00EC41E2">
        <w:rPr>
          <w:rFonts w:hAnsi="標楷體" w:hint="eastAsia"/>
          <w:color w:val="000000" w:themeColor="text1"/>
          <w:sz w:val="28"/>
          <w:szCs w:val="28"/>
        </w:rPr>
        <w:t>件</w:t>
      </w:r>
      <w:r w:rsidRPr="00EC41E2">
        <w:rPr>
          <w:rFonts w:hAnsi="標楷體"/>
          <w:color w:val="000000" w:themeColor="text1"/>
          <w:sz w:val="28"/>
          <w:szCs w:val="28"/>
        </w:rPr>
        <w:t>查驗放行</w:t>
      </w:r>
      <w:r w:rsidRPr="00EC41E2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公務機關人員及車輛進出</w:t>
      </w:r>
      <w:r w:rsidRPr="00EC41E2">
        <w:rPr>
          <w:rFonts w:hAnsi="標楷體"/>
          <w:color w:val="000000" w:themeColor="text1"/>
          <w:sz w:val="28"/>
          <w:szCs w:val="28"/>
        </w:rPr>
        <w:t>港區</w:t>
      </w:r>
      <w:r w:rsidRPr="00EC41E2">
        <w:rPr>
          <w:rFonts w:hAnsi="標楷體" w:hint="eastAsia"/>
          <w:color w:val="000000" w:themeColor="text1"/>
          <w:sz w:val="28"/>
          <w:szCs w:val="28"/>
        </w:rPr>
        <w:t>執行公務查驗放行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1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軍人</w:t>
      </w:r>
      <w:r w:rsidRPr="00EC41E2">
        <w:rPr>
          <w:rFonts w:hAnsi="標楷體" w:hint="eastAsia"/>
          <w:color w:val="000000" w:themeColor="text1"/>
          <w:sz w:val="28"/>
          <w:szCs w:val="28"/>
        </w:rPr>
        <w:t>及軍用車輛進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出</w:t>
      </w:r>
      <w:r w:rsidRPr="00EC41E2">
        <w:rPr>
          <w:rFonts w:hAnsi="標楷體"/>
          <w:color w:val="000000" w:themeColor="text1"/>
          <w:sz w:val="28"/>
          <w:szCs w:val="28"/>
        </w:rPr>
        <w:t>港區</w:t>
      </w:r>
      <w:r w:rsidRPr="00EC41E2">
        <w:rPr>
          <w:rFonts w:hAnsi="標楷體" w:hint="eastAsia"/>
          <w:color w:val="000000" w:themeColor="text1"/>
          <w:sz w:val="28"/>
          <w:szCs w:val="28"/>
        </w:rPr>
        <w:t>洽公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執行任務查驗放行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</w:t>
      </w:r>
    </w:p>
    <w:p w:rsidR="00961DCF" w:rsidRPr="00EC41E2" w:rsidRDefault="00961DCF" w:rsidP="00961DCF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下列情形之</w:t>
      </w:r>
      <w:proofErr w:type="gramStart"/>
      <w:r w:rsidRPr="00EC41E2">
        <w:rPr>
          <w:rFonts w:hAnsi="標楷體"/>
          <w:color w:val="000000" w:themeColor="text1"/>
          <w:sz w:val="28"/>
          <w:szCs w:val="28"/>
        </w:rPr>
        <w:t>一</w:t>
      </w:r>
      <w:proofErr w:type="gramEnd"/>
      <w:r w:rsidRPr="00EC41E2">
        <w:rPr>
          <w:rFonts w:hAnsi="標楷體"/>
          <w:color w:val="000000" w:themeColor="text1"/>
          <w:sz w:val="28"/>
          <w:szCs w:val="28"/>
        </w:rPr>
        <w:t>者，</w:t>
      </w:r>
      <w:r w:rsidRPr="00EC41E2">
        <w:rPr>
          <w:rFonts w:hAnsi="標楷體" w:hint="eastAsia"/>
          <w:color w:val="000000" w:themeColor="text1"/>
          <w:sz w:val="28"/>
          <w:szCs w:val="28"/>
        </w:rPr>
        <w:t>由港務警察或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本處</w:t>
      </w:r>
      <w:r w:rsidRPr="00EC41E2">
        <w:rPr>
          <w:rFonts w:hAnsi="標楷體"/>
          <w:color w:val="000000" w:themeColor="text1"/>
          <w:sz w:val="28"/>
          <w:szCs w:val="28"/>
        </w:rPr>
        <w:t>吊</w:t>
      </w:r>
      <w:r w:rsidRPr="00EC41E2">
        <w:rPr>
          <w:rFonts w:hAnsi="標楷體" w:hint="eastAsia"/>
          <w:color w:val="000000" w:themeColor="text1"/>
          <w:sz w:val="28"/>
          <w:szCs w:val="28"/>
        </w:rPr>
        <w:t>銷通行證，依情節輕重處分，並依相關法律規定辦理：</w:t>
      </w:r>
    </w:p>
    <w:p w:rsidR="00961DCF" w:rsidRPr="00EC41E2" w:rsidRDefault="00961DCF" w:rsidP="00961DCF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有下列情形之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者，自註銷日起停止申辦長期及短期通行證3個月：違反規定在港區釣漁、游泳及其它有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防害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港區安全之行為或有事實足認為有妨害港區安全之虞吊銷其通行證。</w:t>
      </w:r>
    </w:p>
    <w:p w:rsidR="00961DCF" w:rsidRPr="00EC41E2" w:rsidRDefault="00961DCF" w:rsidP="00961DCF">
      <w:pPr>
        <w:pStyle w:val="a3"/>
        <w:numPr>
          <w:ilvl w:val="0"/>
          <w:numId w:val="2"/>
        </w:numPr>
        <w:spacing w:after="50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有下列情形之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者，自註銷日起停止申辦長期及短期通行證1年：</w:t>
      </w:r>
    </w:p>
    <w:p w:rsidR="00961DCF" w:rsidRPr="00EC41E2" w:rsidRDefault="00961DCF" w:rsidP="00961DCF">
      <w:pPr>
        <w:pStyle w:val="a3"/>
        <w:widowControl/>
        <w:tabs>
          <w:tab w:val="num" w:pos="2214"/>
        </w:tabs>
        <w:spacing w:before="100" w:beforeAutospacing="1" w:after="100" w:afterAutospacing="1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      1.</w:t>
      </w:r>
      <w:r w:rsidRPr="00EC41E2">
        <w:rPr>
          <w:rFonts w:hAnsi="標楷體"/>
          <w:color w:val="000000" w:themeColor="text1"/>
          <w:sz w:val="28"/>
          <w:szCs w:val="28"/>
        </w:rPr>
        <w:t xml:space="preserve"> </w:t>
      </w:r>
      <w:r w:rsidRPr="00EC41E2">
        <w:rPr>
          <w:rFonts w:hAnsi="標楷體" w:hint="eastAsia"/>
          <w:color w:val="000000" w:themeColor="text1"/>
          <w:sz w:val="28"/>
          <w:szCs w:val="28"/>
        </w:rPr>
        <w:t>持</w:t>
      </w:r>
      <w:r w:rsidRPr="00EC41E2">
        <w:rPr>
          <w:rFonts w:hAnsi="標楷體"/>
          <w:color w:val="000000" w:themeColor="text1"/>
          <w:sz w:val="28"/>
          <w:szCs w:val="28"/>
        </w:rPr>
        <w:t>偽造、變造通行證者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暫停其申請使用通行證一年</w:t>
      </w:r>
      <w:r w:rsidRPr="00EC41E2">
        <w:rPr>
          <w:rFonts w:hAnsi="標楷體" w:hint="eastAsia"/>
          <w:color w:val="000000" w:themeColor="text1"/>
          <w:sz w:val="28"/>
          <w:szCs w:val="28"/>
        </w:rPr>
        <w:t>，並依違反社</w:t>
      </w:r>
    </w:p>
    <w:p w:rsidR="00961DCF" w:rsidRPr="00EC41E2" w:rsidRDefault="00961DCF" w:rsidP="00961DCF">
      <w:pPr>
        <w:pStyle w:val="a3"/>
        <w:widowControl/>
        <w:tabs>
          <w:tab w:val="num" w:pos="2214"/>
        </w:tabs>
        <w:spacing w:before="100" w:beforeAutospacing="1" w:after="100" w:afterAutospacing="1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        會秩序維護法或刑法等相關法律移送法辦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widowControl/>
        <w:tabs>
          <w:tab w:val="num" w:pos="1560"/>
        </w:tabs>
        <w:spacing w:before="100" w:beforeAutospacing="1" w:after="100" w:afterAutospacing="1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      2.</w:t>
      </w:r>
      <w:r w:rsidRPr="00EC41E2">
        <w:rPr>
          <w:rFonts w:hAnsi="標楷體"/>
          <w:color w:val="000000" w:themeColor="text1"/>
          <w:sz w:val="28"/>
          <w:szCs w:val="28"/>
        </w:rPr>
        <w:t xml:space="preserve"> 冒用或使用逾期</w:t>
      </w:r>
      <w:r w:rsidRPr="00EC41E2">
        <w:rPr>
          <w:rFonts w:hAnsi="標楷體" w:hint="eastAsia"/>
          <w:color w:val="000000" w:themeColor="text1"/>
          <w:sz w:val="28"/>
          <w:szCs w:val="28"/>
        </w:rPr>
        <w:t>及失效</w:t>
      </w:r>
      <w:r w:rsidRPr="00EC41E2">
        <w:rPr>
          <w:rFonts w:hAnsi="標楷體"/>
          <w:color w:val="000000" w:themeColor="text1"/>
          <w:sz w:val="28"/>
          <w:szCs w:val="28"/>
        </w:rPr>
        <w:t>之通行證</w:t>
      </w:r>
      <w:r w:rsidRPr="00EC41E2">
        <w:rPr>
          <w:rFonts w:hAnsi="標楷體" w:hint="eastAsia"/>
          <w:color w:val="000000" w:themeColor="text1"/>
          <w:sz w:val="28"/>
          <w:szCs w:val="28"/>
        </w:rPr>
        <w:t>，</w:t>
      </w:r>
      <w:r w:rsidRPr="00EC41E2">
        <w:rPr>
          <w:rFonts w:hAnsi="標楷體"/>
          <w:color w:val="000000" w:themeColor="text1"/>
          <w:sz w:val="28"/>
          <w:szCs w:val="28"/>
        </w:rPr>
        <w:t>或將通行證轉借他人使用者</w:t>
      </w:r>
      <w:r w:rsidRPr="00EC41E2">
        <w:rPr>
          <w:rFonts w:hAnsi="標楷體" w:hint="eastAsia"/>
          <w:color w:val="000000" w:themeColor="text1"/>
          <w:sz w:val="28"/>
          <w:szCs w:val="28"/>
        </w:rPr>
        <w:t>，</w:t>
      </w:r>
    </w:p>
    <w:p w:rsidR="00961DCF" w:rsidRPr="00EC41E2" w:rsidRDefault="00961DCF" w:rsidP="00961DCF">
      <w:pPr>
        <w:pStyle w:val="a3"/>
        <w:widowControl/>
        <w:tabs>
          <w:tab w:val="num" w:pos="1560"/>
        </w:tabs>
        <w:spacing w:before="100" w:beforeAutospacing="1" w:after="100" w:afterAutospacing="1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       吊銷其通行證，並停止申請人及使用人申辦長期及短期通行證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widowControl/>
        <w:tabs>
          <w:tab w:val="num" w:pos="1560"/>
        </w:tabs>
        <w:spacing w:before="100" w:beforeAutospacing="1" w:after="100" w:afterAutospacing="1" w:line="42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      3.</w:t>
      </w:r>
      <w:r w:rsidRPr="00EC41E2">
        <w:rPr>
          <w:rFonts w:hAnsi="標楷體"/>
          <w:color w:val="000000" w:themeColor="text1"/>
          <w:sz w:val="28"/>
          <w:szCs w:val="28"/>
        </w:rPr>
        <w:t xml:space="preserve"> 公司、行號以</w:t>
      </w:r>
      <w:proofErr w:type="gramStart"/>
      <w:r w:rsidRPr="00EC41E2">
        <w:rPr>
          <w:rFonts w:hAnsi="標楷體"/>
          <w:color w:val="000000" w:themeColor="text1"/>
          <w:sz w:val="28"/>
          <w:szCs w:val="28"/>
        </w:rPr>
        <w:t>不</w:t>
      </w:r>
      <w:proofErr w:type="gramEnd"/>
      <w:r w:rsidRPr="00EC41E2">
        <w:rPr>
          <w:rFonts w:hAnsi="標楷體"/>
          <w:color w:val="000000" w:themeColor="text1"/>
          <w:sz w:val="28"/>
          <w:szCs w:val="28"/>
        </w:rPr>
        <w:t>實證明申請</w:t>
      </w:r>
      <w:r w:rsidRPr="00EC41E2">
        <w:rPr>
          <w:rFonts w:hAnsi="標楷體" w:hint="eastAsia"/>
          <w:color w:val="000000" w:themeColor="text1"/>
          <w:sz w:val="28"/>
          <w:szCs w:val="28"/>
        </w:rPr>
        <w:t>者吊銷其通行證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0"/>
          <w:numId w:val="2"/>
        </w:numPr>
        <w:tabs>
          <w:tab w:val="num" w:pos="1560"/>
        </w:tabs>
        <w:spacing w:after="50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車輛</w:t>
      </w:r>
      <w:r w:rsidRPr="00EC41E2">
        <w:rPr>
          <w:rFonts w:hAnsi="標楷體"/>
          <w:color w:val="000000" w:themeColor="text1"/>
          <w:sz w:val="28"/>
          <w:szCs w:val="28"/>
        </w:rPr>
        <w:t>違反港區有關規定，影響港區管理</w:t>
      </w:r>
      <w:r w:rsidRPr="00EC41E2">
        <w:rPr>
          <w:rFonts w:hAnsi="標楷體" w:hint="eastAsia"/>
          <w:color w:val="000000" w:themeColor="text1"/>
          <w:sz w:val="28"/>
          <w:szCs w:val="28"/>
        </w:rPr>
        <w:t xml:space="preserve"> (如違規停車、停放殘障或公務車位、超速、噪音)，經2次紀錄列管</w:t>
      </w:r>
      <w:r w:rsidRPr="00EC41E2">
        <w:rPr>
          <w:rFonts w:hAnsi="標楷體"/>
          <w:color w:val="000000" w:themeColor="text1"/>
          <w:sz w:val="28"/>
          <w:szCs w:val="28"/>
        </w:rPr>
        <w:t>者</w:t>
      </w:r>
      <w:r w:rsidRPr="00EC41E2">
        <w:rPr>
          <w:rFonts w:hAnsi="標楷體" w:hint="eastAsia"/>
          <w:color w:val="000000" w:themeColor="text1"/>
          <w:sz w:val="28"/>
          <w:szCs w:val="28"/>
        </w:rPr>
        <w:t>，吊銷其通行證，並得暫停該公司新</w:t>
      </w:r>
      <w:r w:rsidRPr="00EC41E2">
        <w:rPr>
          <w:rFonts w:hAnsi="標楷體" w:cs="新細明體" w:hint="eastAsia"/>
          <w:color w:val="000000" w:themeColor="text1"/>
          <w:kern w:val="0"/>
          <w:sz w:val="28"/>
          <w:szCs w:val="28"/>
        </w:rPr>
        <w:t>申請通行證6個月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  <w:r w:rsidRPr="00EC41E2">
        <w:rPr>
          <w:rFonts w:hAnsi="標楷體" w:hint="eastAsia"/>
          <w:color w:val="000000" w:themeColor="text1"/>
          <w:sz w:val="28"/>
          <w:szCs w:val="28"/>
        </w:rPr>
        <w:t>但</w:t>
      </w:r>
      <w:r w:rsidRPr="00EC41E2">
        <w:rPr>
          <w:rFonts w:hAnsi="標楷體"/>
          <w:color w:val="000000" w:themeColor="text1"/>
          <w:sz w:val="28"/>
          <w:szCs w:val="28"/>
        </w:rPr>
        <w:t>情節重大</w:t>
      </w:r>
      <w:r w:rsidRPr="00EC41E2">
        <w:rPr>
          <w:rFonts w:hAnsi="標楷體" w:hint="eastAsia"/>
          <w:color w:val="000000" w:themeColor="text1"/>
          <w:sz w:val="28"/>
          <w:szCs w:val="28"/>
        </w:rPr>
        <w:t>(造成人員傷亡、設施損壞)者，得</w:t>
      </w:r>
      <w:proofErr w:type="gramStart"/>
      <w:r w:rsidRPr="00EC41E2">
        <w:rPr>
          <w:rFonts w:hAnsi="標楷體" w:hint="eastAsia"/>
          <w:color w:val="000000" w:themeColor="text1"/>
          <w:sz w:val="28"/>
          <w:szCs w:val="28"/>
        </w:rPr>
        <w:t>逕</w:t>
      </w:r>
      <w:proofErr w:type="gramEnd"/>
      <w:r w:rsidRPr="00EC41E2">
        <w:rPr>
          <w:rFonts w:hAnsi="標楷體" w:hint="eastAsia"/>
          <w:color w:val="000000" w:themeColor="text1"/>
          <w:sz w:val="28"/>
          <w:szCs w:val="28"/>
        </w:rPr>
        <w:t>依本項前段裁處。</w:t>
      </w:r>
    </w:p>
    <w:p w:rsidR="00961DCF" w:rsidRPr="00EC41E2" w:rsidRDefault="00961DCF" w:rsidP="00961DCF">
      <w:pPr>
        <w:pStyle w:val="a3"/>
        <w:numPr>
          <w:ilvl w:val="0"/>
          <w:numId w:val="2"/>
        </w:numPr>
        <w:tabs>
          <w:tab w:val="num" w:pos="1560"/>
        </w:tabs>
        <w:spacing w:after="50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/>
          <w:color w:val="000000" w:themeColor="text1"/>
          <w:sz w:val="28"/>
          <w:szCs w:val="28"/>
        </w:rPr>
        <w:t>在港區</w:t>
      </w:r>
      <w:r w:rsidRPr="00EC41E2">
        <w:rPr>
          <w:rFonts w:hAnsi="標楷體" w:hint="eastAsia"/>
          <w:color w:val="000000" w:themeColor="text1"/>
          <w:sz w:val="28"/>
          <w:szCs w:val="28"/>
        </w:rPr>
        <w:t>犯行</w:t>
      </w:r>
      <w:r w:rsidRPr="00EC41E2">
        <w:rPr>
          <w:rFonts w:hAnsi="標楷體"/>
          <w:color w:val="000000" w:themeColor="text1"/>
          <w:sz w:val="28"/>
          <w:szCs w:val="28"/>
        </w:rPr>
        <w:t>刑事案件，經治安單位隨案移送法辦者</w:t>
      </w:r>
      <w:r w:rsidRPr="00EC41E2">
        <w:rPr>
          <w:rFonts w:hAnsi="標楷體" w:hint="eastAsia"/>
          <w:color w:val="000000" w:themeColor="text1"/>
          <w:sz w:val="28"/>
          <w:szCs w:val="28"/>
        </w:rPr>
        <w:t>吊銷其通行證</w:t>
      </w:r>
      <w:r w:rsidRPr="00EC41E2">
        <w:rPr>
          <w:rFonts w:hAnsi="標楷體"/>
          <w:color w:val="000000" w:themeColor="text1"/>
          <w:sz w:val="28"/>
          <w:szCs w:val="28"/>
        </w:rPr>
        <w:t>。</w:t>
      </w:r>
    </w:p>
    <w:p w:rsidR="00961DCF" w:rsidRPr="00EC41E2" w:rsidRDefault="00961DCF" w:rsidP="00961DCF">
      <w:pPr>
        <w:pStyle w:val="a3"/>
        <w:numPr>
          <w:ilvl w:val="0"/>
          <w:numId w:val="2"/>
        </w:numPr>
        <w:tabs>
          <w:tab w:val="num" w:pos="1560"/>
        </w:tabs>
        <w:spacing w:after="50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無故</w:t>
      </w:r>
      <w:r w:rsidRPr="00EC41E2">
        <w:rPr>
          <w:rFonts w:hAnsi="標楷體"/>
          <w:color w:val="000000" w:themeColor="text1"/>
          <w:sz w:val="28"/>
          <w:szCs w:val="28"/>
        </w:rPr>
        <w:t>逃避驗證進出</w:t>
      </w:r>
      <w:r w:rsidRPr="00EC41E2">
        <w:rPr>
          <w:rFonts w:hAnsi="標楷體" w:hint="eastAsia"/>
          <w:color w:val="000000" w:themeColor="text1"/>
          <w:sz w:val="28"/>
          <w:szCs w:val="28"/>
        </w:rPr>
        <w:t>港區者，吊銷其通行證。</w:t>
      </w:r>
    </w:p>
    <w:p w:rsidR="00961DCF" w:rsidRPr="00EC41E2" w:rsidRDefault="00961DCF" w:rsidP="00961DCF">
      <w:pPr>
        <w:pStyle w:val="a3"/>
        <w:numPr>
          <w:ilvl w:val="0"/>
          <w:numId w:val="2"/>
        </w:numPr>
        <w:tabs>
          <w:tab w:val="num" w:pos="1560"/>
        </w:tabs>
        <w:spacing w:after="50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申換臨時證逾期未還經港警通知追繳達2次以上者，港警得視情節暫停其申借使用1個月至3個月。</w:t>
      </w:r>
    </w:p>
    <w:p w:rsidR="00961DCF" w:rsidRPr="00EC41E2" w:rsidRDefault="00961DCF" w:rsidP="00961DCF">
      <w:pPr>
        <w:pStyle w:val="a3"/>
        <w:numPr>
          <w:ilvl w:val="0"/>
          <w:numId w:val="2"/>
        </w:numPr>
        <w:spacing w:after="50" w:line="420" w:lineRule="exact"/>
        <w:ind w:left="1559" w:hanging="1077"/>
        <w:jc w:val="both"/>
        <w:rPr>
          <w:rFonts w:hAnsi="標楷體"/>
          <w:color w:val="000000" w:themeColor="text1"/>
          <w:sz w:val="28"/>
          <w:szCs w:val="28"/>
        </w:rPr>
      </w:pPr>
      <w:r w:rsidRPr="00EC41E2">
        <w:rPr>
          <w:rFonts w:hAnsi="標楷體" w:hint="eastAsia"/>
          <w:color w:val="000000" w:themeColor="text1"/>
          <w:sz w:val="28"/>
          <w:szCs w:val="28"/>
        </w:rPr>
        <w:t>其他妨害港區秩序及安全行為者，視情節得吊銷其通行證，並停止該公司新申請一定期限。</w:t>
      </w:r>
    </w:p>
    <w:p w:rsidR="00EC59BA" w:rsidRPr="00EC41E2" w:rsidRDefault="00961DCF" w:rsidP="00F076A0">
      <w:pPr>
        <w:pStyle w:val="a3"/>
        <w:numPr>
          <w:ilvl w:val="0"/>
          <w:numId w:val="1"/>
        </w:numPr>
        <w:spacing w:after="50" w:line="420" w:lineRule="exact"/>
        <w:jc w:val="both"/>
        <w:rPr>
          <w:rFonts w:hAnsi="標楷體"/>
          <w:color w:val="000000" w:themeColor="text1"/>
          <w:sz w:val="28"/>
          <w:szCs w:val="28"/>
        </w:rPr>
        <w:sectPr w:rsidR="00EC59BA" w:rsidRPr="00EC41E2" w:rsidSect="00523102">
          <w:footerReference w:type="even" r:id="rId8"/>
          <w:footerReference w:type="default" r:id="rId9"/>
          <w:footerReference w:type="first" r:id="rId10"/>
          <w:pgSz w:w="11907" w:h="16840" w:code="9"/>
          <w:pgMar w:top="1276" w:right="1418" w:bottom="1134" w:left="1134" w:header="851" w:footer="992" w:gutter="0"/>
          <w:pgNumType w:fmt="taiwaneseCountingThousand" w:start="0"/>
          <w:cols w:space="425"/>
          <w:docGrid w:type="linesAndChars" w:linePitch="360"/>
        </w:sectPr>
      </w:pPr>
      <w:r w:rsidRPr="00EC41E2">
        <w:rPr>
          <w:rFonts w:hAnsi="標楷體" w:hint="eastAsia"/>
          <w:color w:val="000000" w:themeColor="text1"/>
          <w:sz w:val="28"/>
          <w:szCs w:val="28"/>
        </w:rPr>
        <w:t>本要點未規定事項依相關商港法規等規定辦理，並得配合時宜隨時</w:t>
      </w:r>
      <w:r w:rsidRPr="00EC41E2">
        <w:rPr>
          <w:rFonts w:hAnsi="標楷體" w:hint="eastAsia"/>
          <w:color w:val="000000" w:themeColor="text1"/>
          <w:sz w:val="28"/>
          <w:szCs w:val="28"/>
        </w:rPr>
        <w:lastRenderedPageBreak/>
        <w:t>修訂。</w:t>
      </w:r>
    </w:p>
    <w:p w:rsidR="00C50E05" w:rsidRPr="00EC41E2" w:rsidRDefault="00C50E05" w:rsidP="00F076A0">
      <w:pPr>
        <w:tabs>
          <w:tab w:val="center" w:pos="7215"/>
          <w:tab w:val="left" w:pos="11280"/>
        </w:tabs>
        <w:kinsoku w:val="0"/>
        <w:snapToGrid w:val="0"/>
        <w:spacing w:after="200" w:line="400" w:lineRule="exact"/>
        <w:rPr>
          <w:rFonts w:ascii="標楷體" w:eastAsia="標楷體" w:hAnsi="標楷體"/>
          <w:color w:val="000000" w:themeColor="text1"/>
        </w:rPr>
      </w:pPr>
    </w:p>
    <w:sectPr w:rsidR="00C50E05" w:rsidRPr="00EC41E2" w:rsidSect="00F076A0">
      <w:type w:val="continuous"/>
      <w:pgSz w:w="11907" w:h="16840" w:code="9"/>
      <w:pgMar w:top="1276" w:right="1418" w:bottom="1134" w:left="1134" w:header="851" w:footer="992" w:gutter="0"/>
      <w:pgNumType w:fmt="taiwaneseCountingThousand"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14" w:rsidRDefault="006B5714">
      <w:r>
        <w:separator/>
      </w:r>
    </w:p>
  </w:endnote>
  <w:endnote w:type="continuationSeparator" w:id="0">
    <w:p w:rsidR="006B5714" w:rsidRDefault="006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2E47C9">
    <w:pPr>
      <w:pStyle w:val="a5"/>
      <w:framePr w:w="1440" w:hSpace="567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A6F" w:rsidRDefault="006B57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6B571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6B5714" w:rsidP="00BB39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14" w:rsidRDefault="006B5714">
      <w:r>
        <w:separator/>
      </w:r>
    </w:p>
  </w:footnote>
  <w:footnote w:type="continuationSeparator" w:id="0">
    <w:p w:rsidR="006B5714" w:rsidRDefault="006B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FB1"/>
    <w:multiLevelType w:val="hybridMultilevel"/>
    <w:tmpl w:val="A262FD9C"/>
    <w:lvl w:ilvl="0" w:tplc="27D44DA4">
      <w:start w:val="3"/>
      <w:numFmt w:val="taiwaneseCountingThousand"/>
      <w:lvlText w:val="%1、"/>
      <w:lvlJc w:val="left"/>
      <w:pPr>
        <w:tabs>
          <w:tab w:val="num" w:pos="720"/>
        </w:tabs>
        <w:ind w:left="624" w:hanging="624"/>
      </w:pPr>
      <w:rPr>
        <w:rFonts w:hint="eastAsia"/>
        <w:color w:val="auto"/>
      </w:rPr>
    </w:lvl>
    <w:lvl w:ilvl="1" w:tplc="9572D64A">
      <w:start w:val="1"/>
      <w:numFmt w:val="taiwaneseCountingThousand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B2EBF"/>
    <w:multiLevelType w:val="hybridMultilevel"/>
    <w:tmpl w:val="399A4BCC"/>
    <w:lvl w:ilvl="0" w:tplc="D8CCB592">
      <w:start w:val="5"/>
      <w:numFmt w:val="taiwaneseCountingThousand"/>
      <w:lvlText w:val="%1、"/>
      <w:lvlJc w:val="left"/>
      <w:pPr>
        <w:tabs>
          <w:tab w:val="num" w:pos="720"/>
        </w:tabs>
        <w:ind w:left="624" w:hanging="624"/>
      </w:pPr>
      <w:rPr>
        <w:rFonts w:hint="eastAsia"/>
        <w:color w:val="auto"/>
      </w:rPr>
    </w:lvl>
    <w:lvl w:ilvl="1" w:tplc="9572D64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21D55"/>
    <w:multiLevelType w:val="hybridMultilevel"/>
    <w:tmpl w:val="76CE544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541A0B"/>
    <w:multiLevelType w:val="hybridMultilevel"/>
    <w:tmpl w:val="41EED07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3D3674C2"/>
    <w:multiLevelType w:val="hybridMultilevel"/>
    <w:tmpl w:val="297CE412"/>
    <w:lvl w:ilvl="0" w:tplc="2EC8FE1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</w:rPr>
    </w:lvl>
    <w:lvl w:ilvl="1" w:tplc="429E0472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66DA2E36">
      <w:start w:val="10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4B140CFF"/>
    <w:multiLevelType w:val="hybridMultilevel"/>
    <w:tmpl w:val="9F9EE2B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85C34"/>
    <w:multiLevelType w:val="hybridMultilevel"/>
    <w:tmpl w:val="E9724376"/>
    <w:lvl w:ilvl="0" w:tplc="D054A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1B2268E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040"/>
        </w:tabs>
        <w:ind w:left="2040" w:hanging="1080"/>
      </w:pPr>
      <w:rPr>
        <w:rFonts w:hint="default"/>
        <w:color w:val="auto"/>
        <w:lang w:val="en-US"/>
      </w:rPr>
    </w:lvl>
    <w:lvl w:ilvl="3" w:tplc="F8DCA898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hint="default"/>
      </w:rPr>
    </w:lvl>
    <w:lvl w:ilvl="4" w:tplc="2BD2A1B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6509CD"/>
    <w:multiLevelType w:val="hybridMultilevel"/>
    <w:tmpl w:val="46C2160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69855071"/>
    <w:multiLevelType w:val="hybridMultilevel"/>
    <w:tmpl w:val="9F447DFA"/>
    <w:lvl w:ilvl="0" w:tplc="B7D857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FF"/>
        <w:lang w:val="en-US"/>
      </w:rPr>
    </w:lvl>
    <w:lvl w:ilvl="1" w:tplc="3A7AD45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2BD2A1B0">
      <w:start w:val="1"/>
      <w:numFmt w:val="decimal"/>
      <w:lvlText w:val="%3."/>
      <w:lvlJc w:val="left"/>
      <w:pPr>
        <w:tabs>
          <w:tab w:val="num" w:pos="2214"/>
        </w:tabs>
        <w:ind w:left="2214" w:hanging="1080"/>
      </w:pPr>
      <w:rPr>
        <w:rFonts w:hint="default"/>
        <w:color w:val="auto"/>
        <w:lang w:val="en-US"/>
      </w:rPr>
    </w:lvl>
    <w:lvl w:ilvl="3" w:tplc="F8DCA898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hint="default"/>
      </w:rPr>
    </w:lvl>
    <w:lvl w:ilvl="4" w:tplc="2BD2A1B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CC06D7"/>
    <w:multiLevelType w:val="hybridMultilevel"/>
    <w:tmpl w:val="F4E47984"/>
    <w:lvl w:ilvl="0" w:tplc="3FDC69A8">
      <w:start w:val="2"/>
      <w:numFmt w:val="taiwaneseCountingThousand"/>
      <w:lvlText w:val="%1、"/>
      <w:lvlJc w:val="left"/>
      <w:pPr>
        <w:tabs>
          <w:tab w:val="num" w:pos="720"/>
        </w:tabs>
        <w:ind w:left="624" w:hanging="624"/>
      </w:pPr>
      <w:rPr>
        <w:rFonts w:hint="eastAsia"/>
        <w:color w:val="auto"/>
      </w:rPr>
    </w:lvl>
    <w:lvl w:ilvl="1" w:tplc="9572D64A">
      <w:start w:val="1"/>
      <w:numFmt w:val="taiwaneseCountingThousand"/>
      <w:lvlText w:val="（%2）"/>
      <w:lvlJc w:val="left"/>
      <w:pPr>
        <w:ind w:left="480" w:hanging="480"/>
      </w:pPr>
      <w:rPr>
        <w:rFonts w:hint="eastAsia"/>
      </w:rPr>
    </w:lvl>
    <w:lvl w:ilvl="2" w:tplc="ACBC1DDE">
      <w:start w:val="1"/>
      <w:numFmt w:val="decimal"/>
      <w:lvlText w:val="%3.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0815CC"/>
    <w:multiLevelType w:val="hybridMultilevel"/>
    <w:tmpl w:val="FAF2C620"/>
    <w:lvl w:ilvl="0" w:tplc="04BC08B2">
      <w:start w:val="6"/>
      <w:numFmt w:val="taiwaneseCountingThousand"/>
      <w:lvlText w:val="%1、"/>
      <w:lvlJc w:val="left"/>
      <w:pPr>
        <w:tabs>
          <w:tab w:val="num" w:pos="720"/>
        </w:tabs>
        <w:ind w:left="624" w:hanging="624"/>
      </w:pPr>
      <w:rPr>
        <w:rFonts w:hint="eastAsia"/>
        <w:color w:val="auto"/>
      </w:rPr>
    </w:lvl>
    <w:lvl w:ilvl="1" w:tplc="9572D64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CF"/>
    <w:rsid w:val="00006DAF"/>
    <w:rsid w:val="0005790A"/>
    <w:rsid w:val="00064D87"/>
    <w:rsid w:val="00082E5E"/>
    <w:rsid w:val="00097394"/>
    <w:rsid w:val="000A6EA3"/>
    <w:rsid w:val="000C0026"/>
    <w:rsid w:val="000E0850"/>
    <w:rsid w:val="00117BA7"/>
    <w:rsid w:val="001521D7"/>
    <w:rsid w:val="001711CA"/>
    <w:rsid w:val="00185030"/>
    <w:rsid w:val="00196DDC"/>
    <w:rsid w:val="001A639F"/>
    <w:rsid w:val="001C060D"/>
    <w:rsid w:val="001C2140"/>
    <w:rsid w:val="001D4B3C"/>
    <w:rsid w:val="00202494"/>
    <w:rsid w:val="00203665"/>
    <w:rsid w:val="002262B0"/>
    <w:rsid w:val="00241F51"/>
    <w:rsid w:val="00242AAD"/>
    <w:rsid w:val="002C6467"/>
    <w:rsid w:val="002E327E"/>
    <w:rsid w:val="002E47C9"/>
    <w:rsid w:val="00307A08"/>
    <w:rsid w:val="0031252D"/>
    <w:rsid w:val="00332241"/>
    <w:rsid w:val="0034726F"/>
    <w:rsid w:val="003746D3"/>
    <w:rsid w:val="00380AE7"/>
    <w:rsid w:val="003A55AB"/>
    <w:rsid w:val="003D6703"/>
    <w:rsid w:val="003E2672"/>
    <w:rsid w:val="003E574D"/>
    <w:rsid w:val="003E7757"/>
    <w:rsid w:val="003F6EC8"/>
    <w:rsid w:val="004041CC"/>
    <w:rsid w:val="0042081C"/>
    <w:rsid w:val="0044409F"/>
    <w:rsid w:val="0046486D"/>
    <w:rsid w:val="00495772"/>
    <w:rsid w:val="004A4890"/>
    <w:rsid w:val="004B3A3A"/>
    <w:rsid w:val="004D37A4"/>
    <w:rsid w:val="004D4150"/>
    <w:rsid w:val="004E152F"/>
    <w:rsid w:val="004F4C9E"/>
    <w:rsid w:val="00500448"/>
    <w:rsid w:val="00511808"/>
    <w:rsid w:val="00512477"/>
    <w:rsid w:val="005206AC"/>
    <w:rsid w:val="00525126"/>
    <w:rsid w:val="00525BC4"/>
    <w:rsid w:val="00525D30"/>
    <w:rsid w:val="00526AC4"/>
    <w:rsid w:val="005506DC"/>
    <w:rsid w:val="0055680D"/>
    <w:rsid w:val="00565C72"/>
    <w:rsid w:val="005A701C"/>
    <w:rsid w:val="005D131B"/>
    <w:rsid w:val="006104C2"/>
    <w:rsid w:val="0061100A"/>
    <w:rsid w:val="006118DC"/>
    <w:rsid w:val="00621FE3"/>
    <w:rsid w:val="0062583E"/>
    <w:rsid w:val="0063668C"/>
    <w:rsid w:val="00663E71"/>
    <w:rsid w:val="00687619"/>
    <w:rsid w:val="006B5714"/>
    <w:rsid w:val="006C6181"/>
    <w:rsid w:val="006D1DE9"/>
    <w:rsid w:val="006F35BC"/>
    <w:rsid w:val="006F5F4F"/>
    <w:rsid w:val="007023AA"/>
    <w:rsid w:val="00722DC4"/>
    <w:rsid w:val="00723511"/>
    <w:rsid w:val="00730E71"/>
    <w:rsid w:val="007369E8"/>
    <w:rsid w:val="00744EC3"/>
    <w:rsid w:val="0074599B"/>
    <w:rsid w:val="007718E9"/>
    <w:rsid w:val="007C6394"/>
    <w:rsid w:val="007E5F16"/>
    <w:rsid w:val="008029C2"/>
    <w:rsid w:val="0089136D"/>
    <w:rsid w:val="00891917"/>
    <w:rsid w:val="00893AEE"/>
    <w:rsid w:val="00897EA1"/>
    <w:rsid w:val="008A4B4B"/>
    <w:rsid w:val="008C5AEC"/>
    <w:rsid w:val="00943688"/>
    <w:rsid w:val="00947CE9"/>
    <w:rsid w:val="00961DCF"/>
    <w:rsid w:val="009673C5"/>
    <w:rsid w:val="00993772"/>
    <w:rsid w:val="009D7E95"/>
    <w:rsid w:val="009E1C75"/>
    <w:rsid w:val="00A213C4"/>
    <w:rsid w:val="00A236AE"/>
    <w:rsid w:val="00A3341B"/>
    <w:rsid w:val="00A458DA"/>
    <w:rsid w:val="00A53670"/>
    <w:rsid w:val="00A65998"/>
    <w:rsid w:val="00A80D6B"/>
    <w:rsid w:val="00AD7164"/>
    <w:rsid w:val="00AF65DC"/>
    <w:rsid w:val="00B172DB"/>
    <w:rsid w:val="00B6712A"/>
    <w:rsid w:val="00B8572F"/>
    <w:rsid w:val="00B92837"/>
    <w:rsid w:val="00B97E0F"/>
    <w:rsid w:val="00BB019A"/>
    <w:rsid w:val="00BB4B65"/>
    <w:rsid w:val="00BE2C57"/>
    <w:rsid w:val="00BE30A4"/>
    <w:rsid w:val="00BF732A"/>
    <w:rsid w:val="00C33D34"/>
    <w:rsid w:val="00C44283"/>
    <w:rsid w:val="00C50E05"/>
    <w:rsid w:val="00C65195"/>
    <w:rsid w:val="00CA082B"/>
    <w:rsid w:val="00CC02F6"/>
    <w:rsid w:val="00CD246C"/>
    <w:rsid w:val="00CD58AC"/>
    <w:rsid w:val="00D37193"/>
    <w:rsid w:val="00D72764"/>
    <w:rsid w:val="00DC531D"/>
    <w:rsid w:val="00E00BC2"/>
    <w:rsid w:val="00E25CF1"/>
    <w:rsid w:val="00E527B4"/>
    <w:rsid w:val="00E660A6"/>
    <w:rsid w:val="00E952B9"/>
    <w:rsid w:val="00EB2FF8"/>
    <w:rsid w:val="00EC1D02"/>
    <w:rsid w:val="00EC41E2"/>
    <w:rsid w:val="00EC59BA"/>
    <w:rsid w:val="00EF3065"/>
    <w:rsid w:val="00EF4A0F"/>
    <w:rsid w:val="00F076A0"/>
    <w:rsid w:val="00F46C83"/>
    <w:rsid w:val="00F47227"/>
    <w:rsid w:val="00F53D91"/>
    <w:rsid w:val="00F55895"/>
    <w:rsid w:val="00F85BDB"/>
    <w:rsid w:val="00FA1212"/>
    <w:rsid w:val="00FB019E"/>
    <w:rsid w:val="00FB691C"/>
    <w:rsid w:val="00FC5442"/>
    <w:rsid w:val="00FE48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7263E"/>
  <w15:docId w15:val="{50F9F649-9702-476A-A669-CC21B1A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DCF"/>
    <w:pPr>
      <w:spacing w:line="460" w:lineRule="exact"/>
    </w:pPr>
    <w:rPr>
      <w:rFonts w:ascii="標楷體" w:eastAsia="標楷體"/>
      <w:sz w:val="32"/>
    </w:rPr>
  </w:style>
  <w:style w:type="character" w:customStyle="1" w:styleId="a4">
    <w:name w:val="本文 字元"/>
    <w:basedOn w:val="a0"/>
    <w:link w:val="a3"/>
    <w:rsid w:val="00961DCF"/>
    <w:rPr>
      <w:rFonts w:ascii="標楷體" w:eastAsia="標楷體" w:hAnsi="Times New Roman" w:cs="Times New Roman"/>
      <w:sz w:val="32"/>
      <w:szCs w:val="24"/>
    </w:rPr>
  </w:style>
  <w:style w:type="paragraph" w:styleId="a5">
    <w:name w:val="footer"/>
    <w:basedOn w:val="a"/>
    <w:link w:val="a6"/>
    <w:rsid w:val="0096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1D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61DCF"/>
  </w:style>
  <w:style w:type="table" w:styleId="a8">
    <w:name w:val="Table Grid"/>
    <w:basedOn w:val="a1"/>
    <w:uiPriority w:val="39"/>
    <w:rsid w:val="0096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7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5680D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4B3A3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B914-FBEC-45FF-8506-BF8BC869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2020-09-14T02:48:00Z</cp:lastPrinted>
  <dcterms:created xsi:type="dcterms:W3CDTF">2020-11-12T03:27:00Z</dcterms:created>
  <dcterms:modified xsi:type="dcterms:W3CDTF">2023-05-22T03:23:00Z</dcterms:modified>
</cp:coreProperties>
</file>