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4C" w:rsidRPr="00682880" w:rsidRDefault="003B6817" w:rsidP="009D2835">
      <w:pPr>
        <w:jc w:val="center"/>
        <w:rPr>
          <w:rFonts w:ascii="標楷體" w:hAnsi="標楷體"/>
          <w:b/>
          <w:sz w:val="40"/>
          <w:szCs w:val="40"/>
        </w:rPr>
      </w:pPr>
      <w:r>
        <w:rPr>
          <w:rFonts w:ascii="標楷體" w:hAnsi="標楷體" w:hint="eastAsia"/>
          <w:b/>
          <w:sz w:val="40"/>
          <w:szCs w:val="40"/>
        </w:rPr>
        <w:t>金門縣港務處</w:t>
      </w:r>
      <w:r w:rsidR="00682880" w:rsidRPr="00682880">
        <w:rPr>
          <w:rFonts w:ascii="標楷體" w:hAnsi="標楷體" w:hint="eastAsia"/>
          <w:b/>
          <w:sz w:val="40"/>
          <w:szCs w:val="40"/>
        </w:rPr>
        <w:t>程序說明表</w:t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1525"/>
        <w:gridCol w:w="8896"/>
      </w:tblGrid>
      <w:tr w:rsidR="00682880" w:rsidTr="001E037B">
        <w:trPr>
          <w:trHeight w:val="533"/>
        </w:trPr>
        <w:tc>
          <w:tcPr>
            <w:tcW w:w="1525" w:type="dxa"/>
            <w:vAlign w:val="center"/>
          </w:tcPr>
          <w:p w:rsidR="00682880" w:rsidRPr="001E037B" w:rsidRDefault="00682880" w:rsidP="001E037B">
            <w:pPr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1E037B">
              <w:rPr>
                <w:rFonts w:ascii="標楷體" w:hAnsi="標楷體" w:hint="eastAsia"/>
                <w:sz w:val="28"/>
                <w:szCs w:val="28"/>
              </w:rPr>
              <w:t>項目編號</w:t>
            </w:r>
          </w:p>
        </w:tc>
        <w:tc>
          <w:tcPr>
            <w:tcW w:w="8896" w:type="dxa"/>
            <w:vAlign w:val="center"/>
          </w:tcPr>
          <w:p w:rsidR="001E037B" w:rsidRPr="001E037B" w:rsidRDefault="001E037B" w:rsidP="001E037B">
            <w:pPr>
              <w:jc w:val="both"/>
              <w:rPr>
                <w:rFonts w:ascii="標楷體" w:hAnsi="標楷體"/>
              </w:rPr>
            </w:pPr>
          </w:p>
        </w:tc>
      </w:tr>
      <w:tr w:rsidR="00682880" w:rsidTr="001E037B">
        <w:trPr>
          <w:trHeight w:val="533"/>
        </w:trPr>
        <w:tc>
          <w:tcPr>
            <w:tcW w:w="1525" w:type="dxa"/>
            <w:vAlign w:val="center"/>
          </w:tcPr>
          <w:p w:rsidR="00682880" w:rsidRPr="001E037B" w:rsidRDefault="00682880" w:rsidP="001E037B">
            <w:pPr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1E037B">
              <w:rPr>
                <w:rFonts w:ascii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8896" w:type="dxa"/>
            <w:vAlign w:val="center"/>
          </w:tcPr>
          <w:p w:rsidR="00682880" w:rsidRPr="001E037B" w:rsidRDefault="00B00093" w:rsidP="001E037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料羅</w:t>
            </w:r>
            <w:r w:rsidR="00EA39EE">
              <w:rPr>
                <w:rFonts w:ascii="標楷體" w:hAnsi="標楷體" w:hint="eastAsia"/>
                <w:sz w:val="28"/>
                <w:szCs w:val="28"/>
              </w:rPr>
              <w:t>碼頭巡檢</w:t>
            </w:r>
            <w:r w:rsidR="00682880" w:rsidRPr="001E037B">
              <w:rPr>
                <w:rFonts w:ascii="標楷體" w:hAnsi="標楷體" w:hint="eastAsia"/>
                <w:sz w:val="28"/>
                <w:szCs w:val="28"/>
              </w:rPr>
              <w:t>作業</w:t>
            </w:r>
          </w:p>
        </w:tc>
      </w:tr>
      <w:tr w:rsidR="00682880" w:rsidTr="001E037B">
        <w:trPr>
          <w:trHeight w:val="533"/>
        </w:trPr>
        <w:tc>
          <w:tcPr>
            <w:tcW w:w="1525" w:type="dxa"/>
            <w:vAlign w:val="center"/>
          </w:tcPr>
          <w:p w:rsidR="00682880" w:rsidRPr="001E037B" w:rsidRDefault="00682880" w:rsidP="001E037B">
            <w:pPr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1E037B">
              <w:rPr>
                <w:rFonts w:ascii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8896" w:type="dxa"/>
            <w:vAlign w:val="center"/>
          </w:tcPr>
          <w:p w:rsidR="00682880" w:rsidRPr="001E037B" w:rsidRDefault="00EA39EE" w:rsidP="001E037B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棧埠</w:t>
            </w:r>
            <w:r w:rsidR="00682880" w:rsidRPr="001E037B">
              <w:rPr>
                <w:rFonts w:hint="eastAsia"/>
                <w:sz w:val="28"/>
                <w:szCs w:val="28"/>
              </w:rPr>
              <w:t>課</w:t>
            </w:r>
          </w:p>
        </w:tc>
      </w:tr>
      <w:tr w:rsidR="00682880" w:rsidTr="001E037B">
        <w:tc>
          <w:tcPr>
            <w:tcW w:w="1525" w:type="dxa"/>
          </w:tcPr>
          <w:p w:rsidR="00682880" w:rsidRPr="001E037B" w:rsidRDefault="00682880" w:rsidP="001E037B">
            <w:pPr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1E037B">
              <w:rPr>
                <w:rFonts w:ascii="標楷體" w:hAnsi="標楷體" w:hint="eastAsia"/>
                <w:sz w:val="28"/>
                <w:szCs w:val="28"/>
              </w:rPr>
              <w:t>作業程序說明</w:t>
            </w:r>
          </w:p>
        </w:tc>
        <w:tc>
          <w:tcPr>
            <w:tcW w:w="8896" w:type="dxa"/>
          </w:tcPr>
          <w:p w:rsidR="00682880" w:rsidRPr="009A3DA0" w:rsidRDefault="001E037B" w:rsidP="001E037B">
            <w:pPr>
              <w:rPr>
                <w:rFonts w:ascii="標楷體" w:hAnsi="標楷體" w:cs="Times New Roman"/>
                <w:sz w:val="28"/>
                <w:szCs w:val="28"/>
              </w:rPr>
            </w:pPr>
            <w:r w:rsidRPr="009A3DA0">
              <w:rPr>
                <w:rFonts w:ascii="標楷體" w:hAnsi="標楷體" w:cs="Times New Roman"/>
                <w:sz w:val="28"/>
                <w:szCs w:val="28"/>
              </w:rPr>
              <w:t>一、</w:t>
            </w:r>
            <w:r w:rsidR="00682880" w:rsidRPr="009A3DA0">
              <w:rPr>
                <w:rFonts w:ascii="標楷體" w:hAnsi="標楷體" w:cs="Times New Roman" w:hint="eastAsia"/>
                <w:sz w:val="28"/>
                <w:szCs w:val="28"/>
              </w:rPr>
              <w:t>目的：</w:t>
            </w:r>
          </w:p>
          <w:p w:rsidR="00B928BC" w:rsidRPr="009A3DA0" w:rsidRDefault="00682880" w:rsidP="004253A1">
            <w:pPr>
              <w:ind w:leftChars="203" w:left="487"/>
              <w:rPr>
                <w:rFonts w:ascii="標楷體" w:hAnsi="標楷體" w:cs="Times New Roman"/>
                <w:sz w:val="28"/>
                <w:szCs w:val="28"/>
              </w:rPr>
            </w:pPr>
            <w:r w:rsidRPr="009A3DA0">
              <w:rPr>
                <w:rFonts w:ascii="標楷體" w:hAnsi="標楷體" w:cs="Times New Roman" w:hint="eastAsia"/>
                <w:sz w:val="28"/>
                <w:szCs w:val="28"/>
              </w:rPr>
              <w:t>為</w:t>
            </w:r>
            <w:r w:rsidR="001439F6">
              <w:rPr>
                <w:rFonts w:ascii="標楷體" w:hAnsi="標楷體" w:cs="Times New Roman" w:hint="eastAsia"/>
                <w:sz w:val="28"/>
                <w:szCs w:val="28"/>
              </w:rPr>
              <w:t>落實料羅碼頭巡檢制度</w:t>
            </w:r>
            <w:r w:rsidRPr="009A3DA0">
              <w:rPr>
                <w:rFonts w:ascii="標楷體" w:hAnsi="標楷體" w:cs="Times New Roman" w:hint="eastAsia"/>
                <w:sz w:val="28"/>
                <w:szCs w:val="28"/>
              </w:rPr>
              <w:t>，確保</w:t>
            </w:r>
            <w:r w:rsidR="00394BF9">
              <w:rPr>
                <w:rFonts w:ascii="標楷體" w:hAnsi="標楷體" w:cs="Times New Roman" w:hint="eastAsia"/>
                <w:sz w:val="28"/>
                <w:szCs w:val="28"/>
              </w:rPr>
              <w:t>碼頭設施完善</w:t>
            </w:r>
            <w:r w:rsidR="001439F6">
              <w:rPr>
                <w:rFonts w:ascii="標楷體" w:hAnsi="標楷體" w:cs="Times New Roman" w:hint="eastAsia"/>
                <w:sz w:val="28"/>
                <w:szCs w:val="28"/>
              </w:rPr>
              <w:t>、場地清潔及裝卸安全</w:t>
            </w:r>
            <w:r w:rsidRPr="009A3DA0">
              <w:rPr>
                <w:rFonts w:ascii="標楷體" w:hAnsi="標楷體" w:cs="Times New Roman" w:hint="eastAsia"/>
                <w:sz w:val="28"/>
                <w:szCs w:val="28"/>
              </w:rPr>
              <w:t>，特訂定</w:t>
            </w:r>
            <w:r w:rsidR="001439F6">
              <w:rPr>
                <w:rFonts w:ascii="標楷體" w:hAnsi="標楷體" w:cs="Times New Roman" w:hint="eastAsia"/>
                <w:sz w:val="28"/>
                <w:szCs w:val="28"/>
              </w:rPr>
              <w:t>本巡檢表</w:t>
            </w:r>
            <w:r w:rsidRPr="009A3DA0">
              <w:rPr>
                <w:rFonts w:ascii="標楷體" w:hAnsi="標楷體" w:cs="Times New Roman" w:hint="eastAsia"/>
                <w:sz w:val="28"/>
                <w:szCs w:val="28"/>
              </w:rPr>
              <w:t>，俾便據以遵守。</w:t>
            </w:r>
            <w:bookmarkStart w:id="0" w:name="OLE_LINK1"/>
          </w:p>
          <w:bookmarkEnd w:id="0"/>
          <w:p w:rsidR="00682880" w:rsidRDefault="004253A1" w:rsidP="004253A1">
            <w:pPr>
              <w:snapToGrid w:val="0"/>
              <w:spacing w:line="360" w:lineRule="auto"/>
              <w:rPr>
                <w:rFonts w:ascii="標楷體" w:hAnsi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sz w:val="28"/>
                <w:szCs w:val="28"/>
              </w:rPr>
              <w:t>二</w:t>
            </w:r>
            <w:r w:rsidR="002A740E" w:rsidRPr="009A3DA0">
              <w:rPr>
                <w:rFonts w:ascii="標楷體" w:hAnsi="標楷體" w:cs="Times New Roman" w:hint="eastAsia"/>
                <w:sz w:val="28"/>
                <w:szCs w:val="28"/>
              </w:rPr>
              <w:t>、</w:t>
            </w:r>
            <w:r w:rsidR="00682880" w:rsidRPr="009A3DA0">
              <w:rPr>
                <w:rFonts w:ascii="標楷體" w:hAnsi="標楷體" w:cs="Times New Roman" w:hint="eastAsia"/>
                <w:sz w:val="28"/>
                <w:szCs w:val="28"/>
              </w:rPr>
              <w:t>作業說明：</w:t>
            </w:r>
          </w:p>
          <w:p w:rsidR="006D7C06" w:rsidRDefault="006D7C06" w:rsidP="004253A1">
            <w:pPr>
              <w:pStyle w:val="a4"/>
              <w:numPr>
                <w:ilvl w:val="0"/>
                <w:numId w:val="7"/>
              </w:numPr>
              <w:snapToGrid w:val="0"/>
              <w:spacing w:line="360" w:lineRule="auto"/>
              <w:ind w:leftChars="0" w:left="914" w:hanging="567"/>
              <w:rPr>
                <w:rFonts w:ascii="標楷體" w:hAnsi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sz w:val="28"/>
                <w:szCs w:val="28"/>
              </w:rPr>
              <w:t>原則每日安排</w:t>
            </w:r>
            <w:r w:rsidR="004253A1" w:rsidRPr="006D7C06">
              <w:rPr>
                <w:rFonts w:ascii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次巡檢，巡檢</w:t>
            </w:r>
            <w:r w:rsidR="004253A1" w:rsidRPr="006D7C06">
              <w:rPr>
                <w:rFonts w:ascii="標楷體" w:hAnsi="標楷體" w:cs="Times New Roman" w:hint="eastAsia"/>
                <w:sz w:val="28"/>
                <w:szCs w:val="28"/>
              </w:rPr>
              <w:t>完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填復巡檢表並</w:t>
            </w:r>
            <w:r w:rsidR="004253A1" w:rsidRPr="006D7C06">
              <w:rPr>
                <w:rFonts w:ascii="標楷體" w:hAnsi="標楷體" w:cs="Times New Roman" w:hint="eastAsia"/>
                <w:sz w:val="28"/>
                <w:szCs w:val="28"/>
              </w:rPr>
              <w:t>陳核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後</w:t>
            </w:r>
            <w:r w:rsidR="004253A1" w:rsidRPr="006D7C06">
              <w:rPr>
                <w:rFonts w:ascii="標楷體" w:hAnsi="標楷體" w:cs="Times New Roman" w:hint="eastAsia"/>
                <w:sz w:val="28"/>
                <w:szCs w:val="28"/>
              </w:rPr>
              <w:t>，</w:t>
            </w:r>
            <w:r w:rsidR="001C1335">
              <w:rPr>
                <w:rFonts w:ascii="標楷體" w:hAnsi="標楷體" w:cs="Times New Roman" w:hint="eastAsia"/>
                <w:sz w:val="28"/>
                <w:szCs w:val="28"/>
              </w:rPr>
              <w:t>應針對</w:t>
            </w:r>
            <w:r w:rsidR="004253A1" w:rsidRPr="006D7C06">
              <w:rPr>
                <w:rFonts w:ascii="標楷體" w:hAnsi="標楷體" w:cs="Times New Roman" w:hint="eastAsia"/>
                <w:sz w:val="28"/>
                <w:szCs w:val="28"/>
              </w:rPr>
              <w:t>缺失部分</w:t>
            </w:r>
            <w:r w:rsidR="001C1335">
              <w:rPr>
                <w:rFonts w:ascii="標楷體" w:hAnsi="標楷體" w:cs="Times New Roman" w:hint="eastAsia"/>
                <w:sz w:val="28"/>
                <w:szCs w:val="28"/>
              </w:rPr>
              <w:t>進行改善及追蹤</w:t>
            </w:r>
            <w:r w:rsidR="004253A1" w:rsidRPr="006D7C06">
              <w:rPr>
                <w:rFonts w:ascii="標楷體" w:hAnsi="標楷體" w:cs="Times New Roman" w:hint="eastAsia"/>
                <w:sz w:val="28"/>
                <w:szCs w:val="28"/>
              </w:rPr>
              <w:t>。</w:t>
            </w:r>
          </w:p>
          <w:p w:rsidR="006D7C06" w:rsidRDefault="004253A1" w:rsidP="004253A1">
            <w:pPr>
              <w:pStyle w:val="a4"/>
              <w:numPr>
                <w:ilvl w:val="0"/>
                <w:numId w:val="7"/>
              </w:numPr>
              <w:snapToGrid w:val="0"/>
              <w:spacing w:line="360" w:lineRule="auto"/>
              <w:ind w:leftChars="0" w:left="914" w:hanging="567"/>
              <w:rPr>
                <w:rFonts w:ascii="標楷體" w:hAnsi="標楷體" w:cs="Times New Roman"/>
                <w:sz w:val="28"/>
                <w:szCs w:val="28"/>
              </w:rPr>
            </w:pPr>
            <w:r w:rsidRPr="006D7C06">
              <w:rPr>
                <w:rFonts w:ascii="標楷體" w:hAnsi="標楷體" w:cs="Times New Roman" w:hint="eastAsia"/>
                <w:sz w:val="28"/>
                <w:szCs w:val="28"/>
              </w:rPr>
              <w:t>先與現場人員</w:t>
            </w:r>
            <w:r w:rsidR="001C1335">
              <w:rPr>
                <w:rFonts w:ascii="標楷體" w:hAnsi="標楷體" w:cs="Times New Roman" w:hint="eastAsia"/>
                <w:sz w:val="28"/>
                <w:szCs w:val="28"/>
              </w:rPr>
              <w:t>口頭</w:t>
            </w:r>
            <w:r w:rsidRPr="006D7C06">
              <w:rPr>
                <w:rFonts w:ascii="標楷體" w:hAnsi="標楷體" w:cs="Times New Roman" w:hint="eastAsia"/>
                <w:sz w:val="28"/>
                <w:szCs w:val="28"/>
              </w:rPr>
              <w:t>告知或電話通知</w:t>
            </w:r>
            <w:r w:rsidR="00F446B2">
              <w:rPr>
                <w:rFonts w:ascii="標楷體" w:hAnsi="標楷體" w:cs="Times New Roman" w:hint="eastAsia"/>
                <w:sz w:val="28"/>
                <w:szCs w:val="28"/>
              </w:rPr>
              <w:t>裝卸缺失</w:t>
            </w:r>
            <w:r w:rsidRPr="006D7C06">
              <w:rPr>
                <w:rFonts w:ascii="標楷體" w:hAnsi="標楷體" w:cs="Times New Roman" w:hint="eastAsia"/>
                <w:sz w:val="28"/>
                <w:szCs w:val="28"/>
              </w:rPr>
              <w:t>，未</w:t>
            </w:r>
            <w:r w:rsidR="001C1335">
              <w:rPr>
                <w:rFonts w:ascii="標楷體" w:hAnsi="標楷體" w:cs="Times New Roman" w:hint="eastAsia"/>
                <w:sz w:val="28"/>
                <w:szCs w:val="28"/>
              </w:rPr>
              <w:t>即時改善</w:t>
            </w:r>
            <w:r w:rsidR="00F446B2">
              <w:rPr>
                <w:rFonts w:ascii="標楷體" w:hAnsi="標楷體" w:cs="Times New Roman" w:hint="eastAsia"/>
                <w:sz w:val="28"/>
                <w:szCs w:val="28"/>
              </w:rPr>
              <w:t>則開勸導單；</w:t>
            </w:r>
            <w:r w:rsidR="001C1335">
              <w:rPr>
                <w:rFonts w:ascii="標楷體" w:hAnsi="標楷體" w:cs="Times New Roman" w:hint="eastAsia"/>
                <w:sz w:val="28"/>
                <w:szCs w:val="28"/>
              </w:rPr>
              <w:t>經巡檢人員</w:t>
            </w:r>
            <w:r w:rsidRPr="006D7C06">
              <w:rPr>
                <w:rFonts w:ascii="標楷體" w:hAnsi="標楷體" w:cs="Times New Roman" w:hint="eastAsia"/>
                <w:sz w:val="28"/>
                <w:szCs w:val="28"/>
              </w:rPr>
              <w:t>勸導</w:t>
            </w:r>
            <w:r w:rsidR="001C1335">
              <w:rPr>
                <w:rFonts w:ascii="標楷體" w:hAnsi="標楷體" w:cs="Times New Roman" w:hint="eastAsia"/>
                <w:sz w:val="28"/>
                <w:szCs w:val="28"/>
              </w:rPr>
              <w:t>不聽者，將</w:t>
            </w:r>
            <w:r w:rsidRPr="006D7C06">
              <w:rPr>
                <w:rFonts w:ascii="標楷體" w:hAnsi="標楷體" w:cs="Times New Roman" w:hint="eastAsia"/>
                <w:sz w:val="28"/>
                <w:szCs w:val="28"/>
              </w:rPr>
              <w:t>行文通知。</w:t>
            </w:r>
          </w:p>
          <w:p w:rsidR="006D7C06" w:rsidRDefault="00F446B2" w:rsidP="004253A1">
            <w:pPr>
              <w:pStyle w:val="a4"/>
              <w:numPr>
                <w:ilvl w:val="0"/>
                <w:numId w:val="7"/>
              </w:numPr>
              <w:snapToGrid w:val="0"/>
              <w:spacing w:line="360" w:lineRule="auto"/>
              <w:ind w:leftChars="0" w:left="914" w:hanging="567"/>
              <w:rPr>
                <w:rFonts w:ascii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sz w:val="28"/>
                <w:szCs w:val="28"/>
              </w:rPr>
              <w:t>如發現碼頭設施</w:t>
            </w:r>
            <w:r w:rsidR="004253A1" w:rsidRPr="006D7C06">
              <w:rPr>
                <w:rFonts w:ascii="標楷體" w:hAnsi="標楷體" w:cs="Times New Roman" w:hint="eastAsia"/>
                <w:sz w:val="28"/>
                <w:szCs w:val="28"/>
              </w:rPr>
              <w:t>有損壞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或故障情形，填寫巡檢結果欄位</w:t>
            </w:r>
            <w:r w:rsidR="004253A1" w:rsidRPr="006D7C06">
              <w:rPr>
                <w:rFonts w:ascii="標楷體" w:hAnsi="標楷體" w:cs="Times New Roman" w:hint="eastAsia"/>
                <w:sz w:val="28"/>
                <w:szCs w:val="28"/>
              </w:rPr>
              <w:t>，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並</w:t>
            </w:r>
            <w:r w:rsidR="00020FD6">
              <w:rPr>
                <w:rFonts w:ascii="標楷體" w:hAnsi="標楷體" w:cs="Times New Roman" w:hint="eastAsia"/>
                <w:sz w:val="28"/>
                <w:szCs w:val="28"/>
              </w:rPr>
              <w:t>於缺失說明欄位詳述損壞情形，檢附照片，</w:t>
            </w:r>
            <w:r w:rsidR="004253A1" w:rsidRPr="006D7C06">
              <w:rPr>
                <w:rFonts w:ascii="標楷體" w:hAnsi="標楷體" w:cs="Times New Roman" w:hint="eastAsia"/>
                <w:sz w:val="28"/>
                <w:szCs w:val="28"/>
              </w:rPr>
              <w:t>查明屬人</w:t>
            </w:r>
            <w:r w:rsidR="00020FD6">
              <w:rPr>
                <w:rFonts w:ascii="標楷體" w:hAnsi="標楷體" w:cs="Times New Roman" w:hint="eastAsia"/>
                <w:sz w:val="28"/>
                <w:szCs w:val="28"/>
              </w:rPr>
              <w:t>為或自然原因損壞；若屬</w:t>
            </w:r>
            <w:r w:rsidR="006D7C06">
              <w:rPr>
                <w:rFonts w:ascii="標楷體" w:hAnsi="標楷體" w:cs="Times New Roman" w:hint="eastAsia"/>
                <w:sz w:val="28"/>
                <w:szCs w:val="28"/>
              </w:rPr>
              <w:t>人為</w:t>
            </w:r>
            <w:r w:rsidR="00020FD6">
              <w:rPr>
                <w:rFonts w:ascii="標楷體" w:hAnsi="標楷體" w:cs="Times New Roman" w:hint="eastAsia"/>
                <w:sz w:val="28"/>
                <w:szCs w:val="28"/>
              </w:rPr>
              <w:t>，應請其修復；</w:t>
            </w:r>
            <w:r w:rsidR="006D7C06">
              <w:rPr>
                <w:rFonts w:ascii="標楷體" w:hAnsi="標楷體" w:cs="Times New Roman" w:hint="eastAsia"/>
                <w:sz w:val="28"/>
                <w:szCs w:val="28"/>
              </w:rPr>
              <w:t>若</w:t>
            </w:r>
            <w:r w:rsidR="00020FD6">
              <w:rPr>
                <w:rFonts w:ascii="標楷體" w:hAnsi="標楷體" w:cs="Times New Roman" w:hint="eastAsia"/>
                <w:sz w:val="28"/>
                <w:szCs w:val="28"/>
              </w:rPr>
              <w:t>屬</w:t>
            </w:r>
            <w:r w:rsidR="006D7C06">
              <w:rPr>
                <w:rFonts w:ascii="標楷體" w:hAnsi="標楷體" w:cs="Times New Roman" w:hint="eastAsia"/>
                <w:sz w:val="28"/>
                <w:szCs w:val="28"/>
              </w:rPr>
              <w:t>自然原因則由本處修復。</w:t>
            </w:r>
          </w:p>
          <w:p w:rsidR="006D7C06" w:rsidRDefault="00020FD6" w:rsidP="004253A1">
            <w:pPr>
              <w:pStyle w:val="a4"/>
              <w:numPr>
                <w:ilvl w:val="0"/>
                <w:numId w:val="7"/>
              </w:numPr>
              <w:snapToGrid w:val="0"/>
              <w:spacing w:line="360" w:lineRule="auto"/>
              <w:ind w:leftChars="0" w:left="914" w:hanging="567"/>
              <w:rPr>
                <w:rFonts w:ascii="標楷體" w:hAnsi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sz w:val="28"/>
                <w:szCs w:val="28"/>
              </w:rPr>
              <w:t>如發現碼頭有垃圾、棧板、膠膜等廢棄物棄置情形，應拍照</w:t>
            </w:r>
            <w:r w:rsidR="004253A1" w:rsidRPr="006D7C06">
              <w:rPr>
                <w:rFonts w:ascii="標楷體" w:hAnsi="標楷體" w:cs="Times New Roman" w:hint="eastAsia"/>
                <w:sz w:val="28"/>
                <w:szCs w:val="28"/>
              </w:rPr>
              <w:t>紀錄，並通知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業者</w:t>
            </w:r>
            <w:r w:rsidRPr="006D7C06">
              <w:rPr>
                <w:rFonts w:ascii="標楷體" w:hAnsi="標楷體" w:cs="Times New Roman" w:hint="eastAsia"/>
                <w:sz w:val="28"/>
                <w:szCs w:val="28"/>
              </w:rPr>
              <w:t>依據「料羅港場地租賃契約」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清潔場地</w:t>
            </w:r>
            <w:r w:rsidR="004253A1" w:rsidRPr="006D7C06">
              <w:rPr>
                <w:rFonts w:ascii="標楷體" w:hAnsi="標楷體" w:cs="Times New Roman" w:hint="eastAsia"/>
                <w:sz w:val="28"/>
                <w:szCs w:val="28"/>
              </w:rPr>
              <w:t>。</w:t>
            </w:r>
          </w:p>
          <w:p w:rsidR="006D7C06" w:rsidRPr="00B00093" w:rsidRDefault="004253A1" w:rsidP="004253A1">
            <w:pPr>
              <w:pStyle w:val="a4"/>
              <w:numPr>
                <w:ilvl w:val="0"/>
                <w:numId w:val="7"/>
              </w:numPr>
              <w:snapToGrid w:val="0"/>
              <w:spacing w:line="360" w:lineRule="auto"/>
              <w:ind w:leftChars="0" w:left="914" w:hanging="567"/>
              <w:rPr>
                <w:rFonts w:ascii="標楷體" w:hAnsi="標楷體" w:cs="Times New Roman"/>
                <w:sz w:val="28"/>
                <w:szCs w:val="28"/>
              </w:rPr>
            </w:pPr>
            <w:r w:rsidRPr="00B00093">
              <w:rPr>
                <w:rFonts w:ascii="標楷體" w:hAnsi="標楷體" w:cs="Times New Roman" w:hint="eastAsia"/>
                <w:sz w:val="28"/>
                <w:szCs w:val="28"/>
              </w:rPr>
              <w:t>依據「碼頭裝卸承攬契約書」規定及裝卸申請資料要求裝卸公司</w:t>
            </w:r>
            <w:r w:rsidR="00B00093" w:rsidRPr="00B00093">
              <w:rPr>
                <w:rFonts w:ascii="標楷體" w:hAnsi="標楷體" w:cs="Times New Roman" w:hint="eastAsia"/>
                <w:sz w:val="28"/>
                <w:szCs w:val="28"/>
              </w:rPr>
              <w:t>落實港區作業安全</w:t>
            </w:r>
            <w:r w:rsidRPr="00B00093">
              <w:rPr>
                <w:rFonts w:ascii="標楷體" w:hAnsi="標楷體" w:cs="Times New Roman" w:hint="eastAsia"/>
                <w:sz w:val="28"/>
                <w:szCs w:val="28"/>
              </w:rPr>
              <w:t>，如</w:t>
            </w:r>
            <w:r w:rsidR="00B00093" w:rsidRPr="00B00093">
              <w:rPr>
                <w:rFonts w:ascii="標楷體" w:hAnsi="標楷體" w:cs="Times New Roman" w:hint="eastAsia"/>
                <w:sz w:val="28"/>
                <w:szCs w:val="28"/>
              </w:rPr>
              <w:t>發現</w:t>
            </w:r>
            <w:r w:rsidRPr="00B00093">
              <w:rPr>
                <w:rFonts w:ascii="標楷體" w:hAnsi="標楷體" w:cs="Times New Roman" w:hint="eastAsia"/>
                <w:sz w:val="28"/>
                <w:szCs w:val="28"/>
              </w:rPr>
              <w:t>有違規</w:t>
            </w:r>
            <w:r w:rsidR="00B00093" w:rsidRPr="00B00093">
              <w:rPr>
                <w:rFonts w:ascii="標楷體" w:hAnsi="標楷體" w:cs="Times New Roman" w:hint="eastAsia"/>
                <w:sz w:val="28"/>
                <w:szCs w:val="28"/>
              </w:rPr>
              <w:t>情形，應拍照紀錄</w:t>
            </w:r>
            <w:r w:rsidRPr="00B00093">
              <w:rPr>
                <w:rFonts w:ascii="標楷體" w:hAnsi="標楷體" w:cs="Times New Roman" w:hint="eastAsia"/>
                <w:sz w:val="28"/>
                <w:szCs w:val="28"/>
              </w:rPr>
              <w:t>並通知</w:t>
            </w:r>
            <w:r w:rsidR="00B00093" w:rsidRPr="00B00093">
              <w:rPr>
                <w:rFonts w:ascii="標楷體" w:hAnsi="標楷體" w:cs="Times New Roman" w:hint="eastAsia"/>
                <w:sz w:val="28"/>
                <w:szCs w:val="28"/>
              </w:rPr>
              <w:t>業者</w:t>
            </w:r>
            <w:r w:rsidRPr="00B00093">
              <w:rPr>
                <w:rFonts w:ascii="標楷體" w:hAnsi="標楷體" w:cs="Times New Roman" w:hint="eastAsia"/>
                <w:sz w:val="28"/>
                <w:szCs w:val="28"/>
              </w:rPr>
              <w:t>改善。</w:t>
            </w:r>
          </w:p>
          <w:p w:rsidR="006D7C06" w:rsidRPr="00B00093" w:rsidRDefault="004253A1" w:rsidP="004253A1">
            <w:pPr>
              <w:pStyle w:val="a4"/>
              <w:numPr>
                <w:ilvl w:val="0"/>
                <w:numId w:val="7"/>
              </w:numPr>
              <w:snapToGrid w:val="0"/>
              <w:spacing w:line="360" w:lineRule="auto"/>
              <w:ind w:leftChars="0" w:left="914" w:hanging="567"/>
              <w:rPr>
                <w:rFonts w:ascii="標楷體" w:hAnsi="標楷體" w:cs="Times New Roman"/>
                <w:sz w:val="28"/>
                <w:szCs w:val="28"/>
              </w:rPr>
            </w:pPr>
            <w:r w:rsidRPr="00B00093">
              <w:rPr>
                <w:rFonts w:ascii="標楷體" w:hAnsi="標楷體" w:cs="Times New Roman" w:hint="eastAsia"/>
                <w:sz w:val="28"/>
                <w:szCs w:val="28"/>
              </w:rPr>
              <w:t>船舶離港後，場地應清理乾淨，貨櫃物</w:t>
            </w:r>
            <w:r w:rsidR="00B00093" w:rsidRPr="00B00093">
              <w:rPr>
                <w:rFonts w:ascii="標楷體" w:hAnsi="標楷體" w:cs="Times New Roman" w:hint="eastAsia"/>
                <w:sz w:val="28"/>
                <w:szCs w:val="28"/>
              </w:rPr>
              <w:t>則</w:t>
            </w:r>
            <w:r w:rsidRPr="00B00093">
              <w:rPr>
                <w:rFonts w:ascii="標楷體" w:hAnsi="標楷體" w:cs="Times New Roman" w:hint="eastAsia"/>
                <w:sz w:val="28"/>
                <w:szCs w:val="28"/>
              </w:rPr>
              <w:t>應置於租賃區，如</w:t>
            </w:r>
            <w:r w:rsidR="00B00093" w:rsidRPr="00B00093">
              <w:rPr>
                <w:rFonts w:ascii="標楷體" w:hAnsi="標楷體" w:cs="Times New Roman" w:hint="eastAsia"/>
                <w:sz w:val="28"/>
                <w:szCs w:val="28"/>
              </w:rPr>
              <w:t>經發現</w:t>
            </w:r>
            <w:r w:rsidRPr="00B00093">
              <w:rPr>
                <w:rFonts w:ascii="標楷體" w:hAnsi="標楷體" w:cs="Times New Roman" w:hint="eastAsia"/>
                <w:sz w:val="28"/>
                <w:szCs w:val="28"/>
              </w:rPr>
              <w:t>未放置</w:t>
            </w:r>
            <w:r w:rsidR="00B00093" w:rsidRPr="00B00093">
              <w:rPr>
                <w:rFonts w:ascii="標楷體" w:hAnsi="標楷體" w:cs="Times New Roman" w:hint="eastAsia"/>
                <w:sz w:val="28"/>
                <w:szCs w:val="28"/>
              </w:rPr>
              <w:t>於所屬租賃區，則另</w:t>
            </w:r>
            <w:r w:rsidRPr="00B00093">
              <w:rPr>
                <w:rFonts w:ascii="標楷體" w:hAnsi="標楷體" w:cs="Times New Roman" w:hint="eastAsia"/>
                <w:sz w:val="28"/>
                <w:szCs w:val="28"/>
              </w:rPr>
              <w:t>收取場租費用或滯留費用。</w:t>
            </w:r>
          </w:p>
          <w:p w:rsidR="006D7C06" w:rsidRDefault="00B00093" w:rsidP="004253A1">
            <w:pPr>
              <w:pStyle w:val="a4"/>
              <w:numPr>
                <w:ilvl w:val="0"/>
                <w:numId w:val="7"/>
              </w:numPr>
              <w:snapToGrid w:val="0"/>
              <w:spacing w:line="360" w:lineRule="auto"/>
              <w:ind w:leftChars="0" w:left="914" w:hanging="567"/>
              <w:rPr>
                <w:rFonts w:ascii="標楷體" w:hAnsi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sz w:val="28"/>
                <w:szCs w:val="28"/>
              </w:rPr>
              <w:t>巡檢</w:t>
            </w:r>
            <w:r w:rsidR="004253A1" w:rsidRPr="006D7C06">
              <w:rPr>
                <w:rFonts w:ascii="標楷體" w:hAnsi="標楷體" w:cs="Times New Roman" w:hint="eastAsia"/>
                <w:sz w:val="28"/>
                <w:szCs w:val="28"/>
              </w:rPr>
              <w:t>人員應確實填寫處理情形欄位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並做成紀錄，</w:t>
            </w:r>
            <w:r w:rsidR="004253A1" w:rsidRPr="006D7C06">
              <w:rPr>
                <w:rFonts w:ascii="標楷體" w:hAnsi="標楷體" w:cs="Times New Roman" w:hint="eastAsia"/>
                <w:sz w:val="28"/>
                <w:szCs w:val="28"/>
              </w:rPr>
              <w:t>追蹤缺失改善情形。</w:t>
            </w:r>
          </w:p>
          <w:p w:rsidR="006D7C06" w:rsidRDefault="004253A1" w:rsidP="004253A1">
            <w:pPr>
              <w:pStyle w:val="a4"/>
              <w:numPr>
                <w:ilvl w:val="0"/>
                <w:numId w:val="7"/>
              </w:numPr>
              <w:snapToGrid w:val="0"/>
              <w:spacing w:line="360" w:lineRule="auto"/>
              <w:ind w:leftChars="0" w:left="914" w:hanging="567"/>
              <w:rPr>
                <w:rFonts w:ascii="標楷體" w:hAnsi="標楷體" w:cs="Times New Roman"/>
                <w:sz w:val="28"/>
                <w:szCs w:val="28"/>
              </w:rPr>
            </w:pPr>
            <w:r w:rsidRPr="006D7C06">
              <w:rPr>
                <w:rFonts w:ascii="標楷體" w:hAnsi="標楷體" w:cs="Times New Roman" w:hint="eastAsia"/>
                <w:sz w:val="28"/>
                <w:szCs w:val="28"/>
              </w:rPr>
              <w:t>巡檢人員如當天請假，應落實代理人制度。</w:t>
            </w:r>
          </w:p>
          <w:p w:rsidR="006D7C06" w:rsidRDefault="004253A1" w:rsidP="004253A1">
            <w:pPr>
              <w:pStyle w:val="a4"/>
              <w:numPr>
                <w:ilvl w:val="0"/>
                <w:numId w:val="7"/>
              </w:numPr>
              <w:snapToGrid w:val="0"/>
              <w:spacing w:line="360" w:lineRule="auto"/>
              <w:ind w:leftChars="0" w:left="914" w:hanging="567"/>
              <w:rPr>
                <w:rFonts w:ascii="標楷體" w:hAnsi="標楷體" w:cs="Times New Roman"/>
                <w:sz w:val="28"/>
                <w:szCs w:val="28"/>
              </w:rPr>
            </w:pPr>
            <w:r w:rsidRPr="006D7C06">
              <w:rPr>
                <w:rFonts w:ascii="標楷體" w:hAnsi="標楷體" w:cs="Times New Roman" w:hint="eastAsia"/>
                <w:sz w:val="28"/>
                <w:szCs w:val="28"/>
              </w:rPr>
              <w:lastRenderedPageBreak/>
              <w:t>例假日由值班人員負責巡檢。</w:t>
            </w:r>
          </w:p>
          <w:p w:rsidR="006D7C06" w:rsidRDefault="004253A1" w:rsidP="004253A1">
            <w:pPr>
              <w:pStyle w:val="a4"/>
              <w:numPr>
                <w:ilvl w:val="0"/>
                <w:numId w:val="7"/>
              </w:numPr>
              <w:snapToGrid w:val="0"/>
              <w:spacing w:line="360" w:lineRule="auto"/>
              <w:ind w:leftChars="0" w:left="914" w:hanging="567"/>
              <w:rPr>
                <w:rFonts w:ascii="標楷體" w:hAnsi="標楷體" w:cs="Times New Roman"/>
                <w:sz w:val="28"/>
                <w:szCs w:val="28"/>
              </w:rPr>
            </w:pPr>
            <w:r w:rsidRPr="006D7C06">
              <w:rPr>
                <w:rFonts w:ascii="標楷體" w:hAnsi="標楷體" w:cs="Times New Roman" w:hint="eastAsia"/>
                <w:sz w:val="28"/>
                <w:szCs w:val="28"/>
              </w:rPr>
              <w:t>巡檢人員於巡檢時應著港務處背心。</w:t>
            </w:r>
          </w:p>
          <w:p w:rsidR="004253A1" w:rsidRPr="006D7C06" w:rsidRDefault="004253A1" w:rsidP="006D7C06">
            <w:pPr>
              <w:pStyle w:val="a4"/>
              <w:numPr>
                <w:ilvl w:val="0"/>
                <w:numId w:val="7"/>
              </w:numPr>
              <w:snapToGrid w:val="0"/>
              <w:spacing w:line="360" w:lineRule="auto"/>
              <w:ind w:leftChars="0" w:left="1197" w:hanging="850"/>
              <w:rPr>
                <w:rFonts w:ascii="標楷體" w:hAnsi="標楷體" w:cs="Times New Roman"/>
                <w:sz w:val="28"/>
                <w:szCs w:val="28"/>
              </w:rPr>
            </w:pPr>
            <w:r w:rsidRPr="006D7C06">
              <w:rPr>
                <w:rFonts w:ascii="標楷體" w:hAnsi="標楷體" w:cs="Times New Roman" w:hint="eastAsia"/>
                <w:sz w:val="28"/>
                <w:szCs w:val="28"/>
              </w:rPr>
              <w:t>其他規定依據「金門港料羅港區船舶進出港調度管理及碼頭裝卸作業要點」辦理。</w:t>
            </w:r>
          </w:p>
        </w:tc>
      </w:tr>
      <w:tr w:rsidR="00682880" w:rsidTr="00667260">
        <w:tc>
          <w:tcPr>
            <w:tcW w:w="1525" w:type="dxa"/>
            <w:vAlign w:val="center"/>
          </w:tcPr>
          <w:p w:rsidR="00682880" w:rsidRPr="00667260" w:rsidRDefault="00682880" w:rsidP="00667260">
            <w:pPr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667260">
              <w:rPr>
                <w:rFonts w:ascii="標楷體" w:hAnsi="標楷體" w:hint="eastAsia"/>
                <w:sz w:val="28"/>
                <w:szCs w:val="28"/>
              </w:rPr>
              <w:lastRenderedPageBreak/>
              <w:t>控制重點</w:t>
            </w:r>
          </w:p>
        </w:tc>
        <w:tc>
          <w:tcPr>
            <w:tcW w:w="8896" w:type="dxa"/>
          </w:tcPr>
          <w:p w:rsidR="00B00093" w:rsidRDefault="00B00093" w:rsidP="00B00093">
            <w:pPr>
              <w:pStyle w:val="a4"/>
              <w:numPr>
                <w:ilvl w:val="0"/>
                <w:numId w:val="9"/>
              </w:numPr>
              <w:ind w:leftChars="0" w:left="630" w:hanging="63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巡檢人員是否依實際情形填寫巡檢表各項欄位。</w:t>
            </w:r>
          </w:p>
          <w:p w:rsidR="00B00093" w:rsidRPr="00B00093" w:rsidRDefault="00B00093" w:rsidP="00B00093">
            <w:pPr>
              <w:pStyle w:val="a4"/>
              <w:numPr>
                <w:ilvl w:val="0"/>
                <w:numId w:val="9"/>
              </w:numPr>
              <w:spacing w:line="440" w:lineRule="exact"/>
              <w:ind w:leftChars="0" w:left="629" w:hanging="629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巡檢人員是否</w:t>
            </w:r>
            <w:r w:rsidRPr="006D7C06">
              <w:rPr>
                <w:rFonts w:ascii="標楷體" w:hAnsi="標楷體" w:cs="Times New Roman" w:hint="eastAsia"/>
                <w:sz w:val="28"/>
                <w:szCs w:val="28"/>
              </w:rPr>
              <w:t>落實代理人制度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682880" w:rsidTr="006D7C06">
        <w:trPr>
          <w:trHeight w:val="533"/>
        </w:trPr>
        <w:tc>
          <w:tcPr>
            <w:tcW w:w="1525" w:type="dxa"/>
            <w:vAlign w:val="center"/>
          </w:tcPr>
          <w:p w:rsidR="00682880" w:rsidRPr="00667260" w:rsidRDefault="00682880" w:rsidP="00667260">
            <w:pPr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667260">
              <w:rPr>
                <w:rFonts w:ascii="標楷體" w:hAnsi="標楷體" w:hint="eastAsia"/>
                <w:sz w:val="28"/>
                <w:szCs w:val="28"/>
              </w:rPr>
              <w:t>法令依據</w:t>
            </w:r>
          </w:p>
        </w:tc>
        <w:tc>
          <w:tcPr>
            <w:tcW w:w="8896" w:type="dxa"/>
            <w:vAlign w:val="center"/>
          </w:tcPr>
          <w:p w:rsidR="00682880" w:rsidRPr="009A3DA0" w:rsidRDefault="006D7C06" w:rsidP="006D7C06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6D7C06">
              <w:rPr>
                <w:rFonts w:ascii="標楷體" w:hAnsi="標楷體" w:cs="Times New Roman" w:hint="eastAsia"/>
                <w:sz w:val="28"/>
                <w:szCs w:val="28"/>
              </w:rPr>
              <w:t>金門港料羅港區船舶進出港調度管理及碼頭裝卸作業要點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667260" w:rsidTr="00667260">
        <w:trPr>
          <w:trHeight w:val="1138"/>
        </w:trPr>
        <w:tc>
          <w:tcPr>
            <w:tcW w:w="1525" w:type="dxa"/>
            <w:vAlign w:val="center"/>
          </w:tcPr>
          <w:p w:rsidR="00667260" w:rsidRPr="00667260" w:rsidRDefault="00667260" w:rsidP="00667260">
            <w:pPr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667260">
              <w:rPr>
                <w:rFonts w:ascii="標楷體" w:hAnsi="標楷體" w:hint="eastAsia"/>
                <w:sz w:val="28"/>
                <w:szCs w:val="28"/>
              </w:rPr>
              <w:t>使用表單</w:t>
            </w:r>
          </w:p>
        </w:tc>
        <w:tc>
          <w:tcPr>
            <w:tcW w:w="8896" w:type="dxa"/>
            <w:vAlign w:val="center"/>
          </w:tcPr>
          <w:p w:rsidR="00667260" w:rsidRPr="009A3DA0" w:rsidRDefault="00EA39EE" w:rsidP="00667260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巡檢表</w:t>
            </w:r>
            <w:r w:rsidR="006D7C06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</w:tbl>
    <w:p w:rsidR="00780AD8" w:rsidRDefault="00780AD8" w:rsidP="009D2835">
      <w:pPr>
        <w:jc w:val="center"/>
      </w:pPr>
    </w:p>
    <w:p w:rsidR="00EA39EE" w:rsidRPr="00EA39EE" w:rsidRDefault="00780AD8" w:rsidP="00EA39EE">
      <w:pPr>
        <w:spacing w:line="500" w:lineRule="exact"/>
        <w:jc w:val="center"/>
        <w:rPr>
          <w:rFonts w:ascii="標楷體" w:hAnsi="標楷體" w:cs="Times New Roman"/>
          <w:b/>
          <w:sz w:val="40"/>
          <w:szCs w:val="40"/>
        </w:rPr>
      </w:pPr>
      <w:r>
        <w:br w:type="page"/>
      </w:r>
      <w:r w:rsidR="00EA39EE">
        <w:rPr>
          <w:rFonts w:ascii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F96B3" wp14:editId="2F252B78">
                <wp:simplePos x="0" y="0"/>
                <wp:positionH relativeFrom="margin">
                  <wp:posOffset>17145</wp:posOffset>
                </wp:positionH>
                <wp:positionV relativeFrom="paragraph">
                  <wp:posOffset>-283210</wp:posOffset>
                </wp:positionV>
                <wp:extent cx="752475" cy="5334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EE" w:rsidRDefault="00EA39EE" w:rsidP="00EA39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F96B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35pt;margin-top:-22.3pt;width:59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">
                <v:textbox>
                  <w:txbxContent>
                    <w:p w:rsidR="00EA39EE" w:rsidRDefault="00EA39EE" w:rsidP="00EA39EE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9EE" w:rsidRPr="00EA39EE">
        <w:rPr>
          <w:rFonts w:ascii="標楷體" w:hAnsi="標楷體" w:cs="Times New Roman" w:hint="eastAsia"/>
          <w:b/>
          <w:sz w:val="40"/>
          <w:szCs w:val="40"/>
        </w:rPr>
        <w:t>金門縣港務處料羅港棧埠課巡檢表</w:t>
      </w:r>
    </w:p>
    <w:tbl>
      <w:tblPr>
        <w:tblW w:w="1031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234"/>
        <w:gridCol w:w="1701"/>
        <w:gridCol w:w="1276"/>
        <w:gridCol w:w="1843"/>
        <w:gridCol w:w="773"/>
        <w:gridCol w:w="1560"/>
        <w:gridCol w:w="1915"/>
      </w:tblGrid>
      <w:tr w:rsidR="00EA39EE" w:rsidRPr="00EA39EE" w:rsidTr="00EA39EE">
        <w:trPr>
          <w:trHeight w:val="190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地點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2333" w:type="dxa"/>
            <w:gridSpan w:val="2"/>
            <w:vMerge w:val="restart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 xml:space="preserve">   年    月    日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 xml:space="preserve">    時      分</w:t>
            </w:r>
          </w:p>
        </w:tc>
      </w:tr>
      <w:tr w:rsidR="00EA39EE" w:rsidRPr="00EA39EE" w:rsidTr="00EA39EE">
        <w:trPr>
          <w:trHeight w:val="190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2333" w:type="dxa"/>
            <w:gridSpan w:val="2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 xml:space="preserve">    時      分</w:t>
            </w:r>
          </w:p>
        </w:tc>
      </w:tr>
      <w:tr w:rsidR="00EA39EE" w:rsidRPr="00EA39EE" w:rsidTr="00EA39EE">
        <w:trPr>
          <w:trHeight w:val="19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類別</w:t>
            </w:r>
          </w:p>
        </w:tc>
        <w:tc>
          <w:tcPr>
            <w:tcW w:w="1935" w:type="dxa"/>
            <w:gridSpan w:val="2"/>
            <w:vMerge w:val="restart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檢查項目</w:t>
            </w:r>
          </w:p>
        </w:tc>
        <w:tc>
          <w:tcPr>
            <w:tcW w:w="7367" w:type="dxa"/>
            <w:gridSpan w:val="5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巡檢結果、缺失說明</w:t>
            </w:r>
          </w:p>
        </w:tc>
      </w:tr>
      <w:tr w:rsidR="00EA39EE" w:rsidRPr="00EA39EE" w:rsidTr="00EA39EE">
        <w:trPr>
          <w:trHeight w:val="190"/>
        </w:trPr>
        <w:tc>
          <w:tcPr>
            <w:tcW w:w="1008" w:type="dxa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第一次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第二次</w:t>
            </w:r>
          </w:p>
        </w:tc>
      </w:tr>
      <w:tr w:rsidR="00EA39EE" w:rsidRPr="00EA39EE" w:rsidTr="00EA39EE">
        <w:trPr>
          <w:trHeight w:val="587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碼頭</w:t>
            </w:r>
          </w:p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設施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高桅桿燈、路燈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□無損壞□損壞: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□無損壞□損壞:</w:t>
            </w:r>
          </w:p>
        </w:tc>
      </w:tr>
      <w:tr w:rsidR="00EA39EE" w:rsidRPr="00EA39EE" w:rsidTr="00EA39EE">
        <w:trPr>
          <w:trHeight w:val="587"/>
        </w:trPr>
        <w:tc>
          <w:tcPr>
            <w:tcW w:w="1008" w:type="dxa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監視器設備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□無損壞□損壞: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□無損壞□損壞:</w:t>
            </w:r>
          </w:p>
        </w:tc>
      </w:tr>
      <w:tr w:rsidR="00EA39EE" w:rsidRPr="00EA39EE" w:rsidTr="00EA39EE">
        <w:trPr>
          <w:trHeight w:val="587"/>
        </w:trPr>
        <w:tc>
          <w:tcPr>
            <w:tcW w:w="1008" w:type="dxa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道路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□無損壞□損壞: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□無損壞□損壞:</w:t>
            </w:r>
          </w:p>
        </w:tc>
      </w:tr>
      <w:tr w:rsidR="00EA39EE" w:rsidRPr="00EA39EE" w:rsidTr="00EA39EE">
        <w:trPr>
          <w:trHeight w:val="587"/>
        </w:trPr>
        <w:tc>
          <w:tcPr>
            <w:tcW w:w="1008" w:type="dxa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繫纜樁、車檔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□無損壞□損壞: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□無損壞□損壞:</w:t>
            </w:r>
          </w:p>
        </w:tc>
      </w:tr>
      <w:tr w:rsidR="00EA39EE" w:rsidRPr="00EA39EE" w:rsidTr="00EA39EE">
        <w:trPr>
          <w:trHeight w:val="587"/>
        </w:trPr>
        <w:tc>
          <w:tcPr>
            <w:tcW w:w="1008" w:type="dxa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其他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□無損壞□損壞: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□無損壞□損壞:</w:t>
            </w:r>
          </w:p>
        </w:tc>
      </w:tr>
      <w:tr w:rsidR="00EA39EE" w:rsidRPr="00EA39EE" w:rsidTr="00EA39EE">
        <w:trPr>
          <w:trHeight w:val="617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</w:p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場地</w:t>
            </w:r>
          </w:p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清潔</w:t>
            </w:r>
          </w:p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裝卸區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</w:tr>
      <w:tr w:rsidR="00EA39EE" w:rsidRPr="00EA39EE" w:rsidTr="00EA39EE">
        <w:trPr>
          <w:trHeight w:val="617"/>
        </w:trPr>
        <w:tc>
          <w:tcPr>
            <w:tcW w:w="1008" w:type="dxa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租賃場地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</w:tr>
      <w:tr w:rsidR="00EA39EE" w:rsidRPr="00EA39EE" w:rsidTr="00EA39EE">
        <w:trPr>
          <w:trHeight w:val="617"/>
        </w:trPr>
        <w:tc>
          <w:tcPr>
            <w:tcW w:w="1008" w:type="dxa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道路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</w:tr>
      <w:tr w:rsidR="00EA39EE" w:rsidRPr="00EA39EE" w:rsidTr="00EA39EE">
        <w:trPr>
          <w:trHeight w:val="617"/>
        </w:trPr>
        <w:tc>
          <w:tcPr>
            <w:tcW w:w="1008" w:type="dxa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碼頭面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</w:tr>
      <w:tr w:rsidR="00EA39EE" w:rsidRPr="00EA39EE" w:rsidTr="00EA39EE">
        <w:trPr>
          <w:trHeight w:val="617"/>
        </w:trPr>
        <w:tc>
          <w:tcPr>
            <w:tcW w:w="1008" w:type="dxa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滯留貨物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</w:tr>
      <w:tr w:rsidR="00EA39EE" w:rsidRPr="00EA39EE" w:rsidTr="00EA39EE">
        <w:trPr>
          <w:trHeight w:val="617"/>
        </w:trPr>
        <w:tc>
          <w:tcPr>
            <w:tcW w:w="1008" w:type="dxa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其他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</w:tr>
      <w:tr w:rsidR="00EA39EE" w:rsidRPr="00EA39EE" w:rsidTr="00EA39EE">
        <w:trPr>
          <w:trHeight w:val="59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裝卸</w:t>
            </w:r>
          </w:p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安全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作業人員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</w:tr>
      <w:tr w:rsidR="00EA39EE" w:rsidRPr="00EA39EE" w:rsidTr="00EA39EE">
        <w:trPr>
          <w:trHeight w:val="590"/>
        </w:trPr>
        <w:tc>
          <w:tcPr>
            <w:tcW w:w="1008" w:type="dxa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堆高機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</w:tr>
      <w:tr w:rsidR="00EA39EE" w:rsidRPr="00EA39EE" w:rsidTr="00EA39EE">
        <w:trPr>
          <w:trHeight w:val="590"/>
        </w:trPr>
        <w:tc>
          <w:tcPr>
            <w:tcW w:w="1008" w:type="dxa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貨車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</w:tr>
      <w:tr w:rsidR="00EA39EE" w:rsidRPr="00EA39EE" w:rsidTr="00EA39EE">
        <w:trPr>
          <w:trHeight w:val="590"/>
        </w:trPr>
        <w:tc>
          <w:tcPr>
            <w:tcW w:w="1008" w:type="dxa"/>
            <w:vMerge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其他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</w:tr>
      <w:tr w:rsidR="00EA39EE" w:rsidRPr="00EA39EE" w:rsidTr="00EA39EE">
        <w:trPr>
          <w:trHeight w:val="284"/>
        </w:trPr>
        <w:tc>
          <w:tcPr>
            <w:tcW w:w="1008" w:type="dxa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其他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szCs w:val="24"/>
              </w:rPr>
            </w:pPr>
            <w:r w:rsidRPr="00EA39EE">
              <w:rPr>
                <w:rFonts w:ascii="標楷體" w:hAnsi="標楷體" w:cs="Times New Roman" w:hint="eastAsia"/>
                <w:szCs w:val="24"/>
              </w:rPr>
              <w:t>□無缺失□缺失:</w:t>
            </w:r>
          </w:p>
        </w:tc>
      </w:tr>
      <w:tr w:rsidR="00EA39EE" w:rsidRPr="00EA39EE" w:rsidTr="00EA39EE">
        <w:trPr>
          <w:trHeight w:val="3219"/>
        </w:trPr>
        <w:tc>
          <w:tcPr>
            <w:tcW w:w="10310" w:type="dxa"/>
            <w:gridSpan w:val="8"/>
            <w:shd w:val="clear" w:color="auto" w:fill="auto"/>
          </w:tcPr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lastRenderedPageBreak/>
              <w:t>處理情形:</w:t>
            </w:r>
          </w:p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一、現場告知或電話通知紀錄:</w:t>
            </w:r>
          </w:p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b/>
                <w:szCs w:val="24"/>
              </w:rPr>
            </w:pPr>
          </w:p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b/>
                <w:szCs w:val="24"/>
              </w:rPr>
            </w:pPr>
          </w:p>
          <w:p w:rsidR="00EA39EE" w:rsidRPr="00EA39EE" w:rsidRDefault="00EA39EE" w:rsidP="00EA39EE">
            <w:pPr>
              <w:spacing w:line="500" w:lineRule="exact"/>
              <w:rPr>
                <w:rFonts w:ascii="標楷體" w:hAnsi="標楷體" w:cs="Times New Roman"/>
                <w:b/>
                <w:szCs w:val="24"/>
              </w:rPr>
            </w:pPr>
            <w:r w:rsidRPr="00EA39EE">
              <w:rPr>
                <w:rFonts w:ascii="標楷體" w:hAnsi="標楷體" w:cs="Times New Roman" w:hint="eastAsia"/>
                <w:b/>
                <w:szCs w:val="24"/>
              </w:rPr>
              <w:t>二、開立勸導單紀錄:</w:t>
            </w:r>
          </w:p>
        </w:tc>
      </w:tr>
    </w:tbl>
    <w:p w:rsidR="00EA39EE" w:rsidRPr="00EA39EE" w:rsidRDefault="00EA39EE" w:rsidP="00EA39EE">
      <w:pPr>
        <w:spacing w:line="580" w:lineRule="exact"/>
        <w:rPr>
          <w:rFonts w:ascii="標楷體" w:hAnsi="標楷體" w:cs="Times New Roman"/>
          <w:b/>
          <w:sz w:val="32"/>
          <w:szCs w:val="32"/>
        </w:rPr>
      </w:pPr>
      <w:r w:rsidRPr="00EA39EE">
        <w:rPr>
          <w:rFonts w:ascii="標楷體" w:hAnsi="標楷體" w:cs="Times New Roman" w:hint="eastAsia"/>
          <w:b/>
          <w:sz w:val="32"/>
          <w:szCs w:val="32"/>
        </w:rPr>
        <w:t>巡檢人員:              會辦單位:            課長批示:</w:t>
      </w:r>
    </w:p>
    <w:p w:rsidR="006D7C06" w:rsidRDefault="006D7C06" w:rsidP="00EA39EE">
      <w:pPr>
        <w:widowControl/>
      </w:pPr>
    </w:p>
    <w:p w:rsidR="006D7C06" w:rsidRDefault="006D7C06">
      <w:pPr>
        <w:widowControl/>
      </w:pPr>
      <w:r>
        <w:br w:type="page"/>
      </w:r>
    </w:p>
    <w:p w:rsidR="006D7C06" w:rsidRPr="00073538" w:rsidRDefault="006D7C06" w:rsidP="006D7C06">
      <w:pPr>
        <w:widowControl/>
        <w:spacing w:line="400" w:lineRule="exact"/>
        <w:jc w:val="center"/>
        <w:rPr>
          <w:rFonts w:ascii="標楷體" w:hAnsi="標楷體"/>
          <w:b/>
          <w:sz w:val="32"/>
          <w:szCs w:val="28"/>
        </w:rPr>
      </w:pPr>
      <w:r w:rsidRPr="00073538">
        <w:rPr>
          <w:rFonts w:ascii="標楷體" w:hAnsi="標楷體" w:hint="eastAsia"/>
          <w:b/>
          <w:sz w:val="32"/>
          <w:szCs w:val="28"/>
        </w:rPr>
        <w:lastRenderedPageBreak/>
        <w:t>門縣港務處內部控制制度控制作業自行評估表</w:t>
      </w:r>
    </w:p>
    <w:p w:rsidR="006D7C06" w:rsidRPr="00595D05" w:rsidRDefault="006D7C06" w:rsidP="006D7C06">
      <w:pPr>
        <w:widowControl/>
        <w:spacing w:line="360" w:lineRule="exact"/>
        <w:ind w:leftChars="75" w:left="641" w:hangingChars="192" w:hanging="461"/>
        <w:jc w:val="center"/>
        <w:rPr>
          <w:rFonts w:ascii="標楷體" w:hAnsi="標楷體" w:hint="eastAsia"/>
          <w:b/>
        </w:rPr>
      </w:pPr>
      <w:r w:rsidRPr="00595D05">
        <w:rPr>
          <w:rFonts w:ascii="標楷體" w:hAnsi="標楷體" w:hint="eastAsia"/>
        </w:rPr>
        <w:t xml:space="preserve">  </w:t>
      </w:r>
      <w:r w:rsidRPr="00595D05">
        <w:rPr>
          <w:rFonts w:ascii="標楷體" w:hAnsi="標楷體" w:hint="eastAsia"/>
          <w:u w:val="single"/>
        </w:rPr>
        <w:t xml:space="preserve">     </w:t>
      </w:r>
      <w:r w:rsidRPr="00595D05">
        <w:rPr>
          <w:rFonts w:ascii="標楷體" w:hAnsi="標楷體" w:hint="eastAsia"/>
        </w:rPr>
        <w:t>年度</w:t>
      </w:r>
    </w:p>
    <w:p w:rsidR="006D7C06" w:rsidRPr="00595D05" w:rsidRDefault="006D7C06" w:rsidP="006D7C06">
      <w:pPr>
        <w:widowControl/>
        <w:spacing w:line="360" w:lineRule="exact"/>
        <w:ind w:leftChars="75" w:left="641" w:hangingChars="192" w:hanging="461"/>
        <w:rPr>
          <w:rFonts w:ascii="標楷體" w:hAnsi="標楷體" w:hint="eastAsia"/>
        </w:rPr>
      </w:pPr>
      <w:r>
        <w:rPr>
          <w:rFonts w:ascii="標楷體" w:hAnsi="標楷體" w:hint="eastAsia"/>
        </w:rPr>
        <w:t>評估單位：棧埠課</w:t>
      </w:r>
    </w:p>
    <w:p w:rsidR="006D7C06" w:rsidRPr="00595D05" w:rsidRDefault="006D7C06" w:rsidP="006D7C06">
      <w:pPr>
        <w:widowControl/>
        <w:spacing w:line="360" w:lineRule="exact"/>
        <w:ind w:leftChars="75" w:left="641" w:hangingChars="192" w:hanging="461"/>
        <w:rPr>
          <w:rFonts w:ascii="標楷體" w:hAnsi="標楷體" w:hint="eastAsia"/>
        </w:rPr>
      </w:pPr>
      <w:r w:rsidRPr="00595D05">
        <w:rPr>
          <w:rFonts w:ascii="標楷體" w:hAnsi="標楷體" w:hint="eastAsia"/>
        </w:rPr>
        <w:t>作業類別(項目)：</w:t>
      </w:r>
      <w:r>
        <w:rPr>
          <w:rFonts w:ascii="標楷體" w:hAnsi="標楷體" w:hint="eastAsia"/>
        </w:rPr>
        <w:t>料羅</w:t>
      </w:r>
      <w:r>
        <w:rPr>
          <w:rFonts w:ascii="標楷體" w:hAnsi="標楷體" w:hint="eastAsia"/>
        </w:rPr>
        <w:t>碼頭巡檢</w:t>
      </w:r>
      <w:r w:rsidRPr="00595D05">
        <w:rPr>
          <w:rFonts w:ascii="標楷體" w:hAnsi="標楷體" w:hint="eastAsia"/>
        </w:rPr>
        <w:t xml:space="preserve">作業              </w:t>
      </w:r>
    </w:p>
    <w:p w:rsidR="006D7C06" w:rsidRPr="00595D05" w:rsidRDefault="006D7C06" w:rsidP="006D7C06">
      <w:pPr>
        <w:widowControl/>
        <w:spacing w:line="360" w:lineRule="exact"/>
        <w:ind w:leftChars="75" w:left="641" w:hangingChars="192" w:hanging="461"/>
        <w:rPr>
          <w:rFonts w:ascii="標楷體" w:hAnsi="標楷體" w:hint="eastAsia"/>
        </w:rPr>
      </w:pPr>
      <w:r w:rsidRPr="00595D05">
        <w:rPr>
          <w:rFonts w:ascii="標楷體" w:hAnsi="標楷體" w:hint="eastAsia"/>
        </w:rPr>
        <w:t>評估期間：</w:t>
      </w:r>
      <w:r w:rsidRPr="00595D05">
        <w:rPr>
          <w:rFonts w:ascii="標楷體" w:hAnsi="標楷體" w:hint="eastAsia"/>
          <w:u w:val="single"/>
        </w:rPr>
        <w:t xml:space="preserve">      </w:t>
      </w:r>
      <w:r w:rsidRPr="00595D05">
        <w:rPr>
          <w:rFonts w:ascii="標楷體" w:hAnsi="標楷體" w:hint="eastAsia"/>
        </w:rPr>
        <w:t>年</w:t>
      </w:r>
      <w:r w:rsidRPr="00595D05">
        <w:rPr>
          <w:rFonts w:ascii="標楷體" w:hAnsi="標楷體" w:hint="eastAsia"/>
          <w:u w:val="single"/>
        </w:rPr>
        <w:t xml:space="preserve">     </w:t>
      </w:r>
      <w:r w:rsidRPr="00595D05">
        <w:rPr>
          <w:rFonts w:ascii="標楷體" w:hAnsi="標楷體" w:hint="eastAsia"/>
        </w:rPr>
        <w:t>月</w:t>
      </w:r>
      <w:r w:rsidRPr="00595D05">
        <w:rPr>
          <w:rFonts w:ascii="標楷體" w:hAnsi="標楷體" w:hint="eastAsia"/>
          <w:u w:val="single"/>
        </w:rPr>
        <w:t xml:space="preserve">     </w:t>
      </w:r>
      <w:r w:rsidRPr="00595D05">
        <w:rPr>
          <w:rFonts w:ascii="標楷體" w:hAnsi="標楷體" w:hint="eastAsia"/>
        </w:rPr>
        <w:t>日至</w:t>
      </w:r>
      <w:r w:rsidRPr="00595D05">
        <w:rPr>
          <w:rFonts w:ascii="標楷體" w:hAnsi="標楷體" w:hint="eastAsia"/>
          <w:u w:val="single"/>
        </w:rPr>
        <w:t xml:space="preserve">      </w:t>
      </w:r>
      <w:r w:rsidRPr="00595D05">
        <w:rPr>
          <w:rFonts w:ascii="標楷體" w:hAnsi="標楷體" w:hint="eastAsia"/>
        </w:rPr>
        <w:t>年</w:t>
      </w:r>
      <w:r w:rsidRPr="00595D05">
        <w:rPr>
          <w:rFonts w:ascii="標楷體" w:hAnsi="標楷體" w:hint="eastAsia"/>
          <w:u w:val="single"/>
        </w:rPr>
        <w:t xml:space="preserve">     </w:t>
      </w:r>
      <w:r w:rsidRPr="00595D05">
        <w:rPr>
          <w:rFonts w:ascii="標楷體" w:hAnsi="標楷體" w:hint="eastAsia"/>
        </w:rPr>
        <w:t>月</w:t>
      </w:r>
      <w:r w:rsidRPr="00595D05">
        <w:rPr>
          <w:rFonts w:ascii="標楷體" w:hAnsi="標楷體" w:hint="eastAsia"/>
          <w:u w:val="single"/>
        </w:rPr>
        <w:t xml:space="preserve">     </w:t>
      </w:r>
      <w:r w:rsidRPr="00595D05">
        <w:rPr>
          <w:rFonts w:ascii="標楷體" w:hAnsi="標楷體" w:hint="eastAsia"/>
        </w:rPr>
        <w:t>日</w:t>
      </w:r>
    </w:p>
    <w:p w:rsidR="006D7C06" w:rsidRPr="00595D05" w:rsidRDefault="006D7C06" w:rsidP="006D7C06">
      <w:pPr>
        <w:widowControl/>
        <w:spacing w:line="360" w:lineRule="exact"/>
        <w:ind w:right="-199"/>
        <w:jc w:val="right"/>
        <w:rPr>
          <w:rFonts w:ascii="標楷體" w:hAnsi="標楷體" w:hint="eastAsia"/>
        </w:rPr>
      </w:pPr>
      <w:r w:rsidRPr="00595D05">
        <w:rPr>
          <w:rFonts w:ascii="標楷體" w:hAnsi="標楷體" w:hint="eastAsia"/>
        </w:rPr>
        <w:t xml:space="preserve">    評估日期：</w:t>
      </w:r>
      <w:r w:rsidRPr="00595D05">
        <w:rPr>
          <w:rFonts w:ascii="標楷體" w:hAnsi="標楷體" w:hint="eastAsia"/>
          <w:u w:val="single"/>
        </w:rPr>
        <w:t xml:space="preserve">      </w:t>
      </w:r>
      <w:r w:rsidRPr="00595D05">
        <w:rPr>
          <w:rFonts w:ascii="標楷體" w:hAnsi="標楷體" w:hint="eastAsia"/>
        </w:rPr>
        <w:t>年</w:t>
      </w:r>
      <w:r w:rsidRPr="00595D05">
        <w:rPr>
          <w:rFonts w:ascii="標楷體" w:hAnsi="標楷體" w:hint="eastAsia"/>
          <w:u w:val="single"/>
        </w:rPr>
        <w:t xml:space="preserve">     </w:t>
      </w:r>
      <w:r w:rsidRPr="00595D05">
        <w:rPr>
          <w:rFonts w:ascii="標楷體" w:hAnsi="標楷體" w:hint="eastAsia"/>
        </w:rPr>
        <w:t>月</w:t>
      </w:r>
      <w:r w:rsidRPr="00595D05">
        <w:rPr>
          <w:rFonts w:ascii="標楷體" w:hAnsi="標楷體" w:hint="eastAsia"/>
          <w:u w:val="single"/>
        </w:rPr>
        <w:t xml:space="preserve">     </w:t>
      </w:r>
      <w:r w:rsidRPr="00595D05">
        <w:rPr>
          <w:rFonts w:ascii="標楷體" w:hAnsi="標楷體" w:hint="eastAsia"/>
        </w:rPr>
        <w:t>日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608"/>
        <w:gridCol w:w="608"/>
        <w:gridCol w:w="610"/>
        <w:gridCol w:w="608"/>
        <w:gridCol w:w="609"/>
        <w:gridCol w:w="2507"/>
      </w:tblGrid>
      <w:tr w:rsidR="006D7C06" w:rsidRPr="00595D05" w:rsidTr="00F473B8">
        <w:tc>
          <w:tcPr>
            <w:tcW w:w="4051" w:type="dxa"/>
            <w:vMerge w:val="restart"/>
            <w:vAlign w:val="center"/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595D05">
              <w:rPr>
                <w:rFonts w:ascii="標楷體" w:eastAsia="標楷體" w:hAnsi="標楷體" w:hint="eastAsia"/>
                <w:kern w:val="2"/>
              </w:rPr>
              <w:t>控制重點</w:t>
            </w:r>
          </w:p>
        </w:tc>
        <w:tc>
          <w:tcPr>
            <w:tcW w:w="3043" w:type="dxa"/>
            <w:gridSpan w:val="5"/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595D05">
              <w:rPr>
                <w:rFonts w:ascii="標楷體" w:eastAsia="標楷體" w:hAnsi="標楷體" w:hint="eastAsia"/>
                <w:kern w:val="2"/>
              </w:rPr>
              <w:t>評估情形</w:t>
            </w:r>
          </w:p>
        </w:tc>
        <w:tc>
          <w:tcPr>
            <w:tcW w:w="2507" w:type="dxa"/>
            <w:vMerge w:val="restart"/>
            <w:vAlign w:val="center"/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595D05">
              <w:rPr>
                <w:rFonts w:ascii="標楷體" w:eastAsia="標楷體" w:hAnsi="標楷體" w:hint="eastAsia"/>
                <w:kern w:val="2"/>
              </w:rPr>
              <w:t>改善措施</w:t>
            </w:r>
          </w:p>
        </w:tc>
      </w:tr>
      <w:tr w:rsidR="006D7C06" w:rsidRPr="00595D05" w:rsidTr="00F473B8">
        <w:trPr>
          <w:trHeight w:val="297"/>
        </w:trPr>
        <w:tc>
          <w:tcPr>
            <w:tcW w:w="4051" w:type="dxa"/>
            <w:vMerge/>
            <w:tcBorders>
              <w:bottom w:val="single" w:sz="4" w:space="0" w:color="auto"/>
            </w:tcBorders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595D05">
              <w:rPr>
                <w:rFonts w:ascii="標楷體" w:eastAsia="標楷體" w:hAnsi="標楷體" w:hint="eastAsia"/>
                <w:kern w:val="2"/>
              </w:rPr>
              <w:t>落實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595D05">
              <w:rPr>
                <w:rFonts w:ascii="標楷體" w:eastAsia="標楷體" w:hAnsi="標楷體" w:hint="eastAsia"/>
                <w:kern w:val="2"/>
              </w:rPr>
              <w:t>部分</w:t>
            </w:r>
          </w:p>
          <w:p w:rsidR="006D7C06" w:rsidRPr="00595D05" w:rsidRDefault="006D7C06" w:rsidP="00F473B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595D05">
              <w:rPr>
                <w:rFonts w:ascii="標楷體" w:eastAsia="標楷體" w:hAnsi="標楷體" w:hint="eastAsia"/>
                <w:kern w:val="2"/>
              </w:rPr>
              <w:t>落實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595D05">
              <w:rPr>
                <w:rFonts w:ascii="標楷體" w:eastAsia="標楷體" w:hAnsi="標楷體" w:hint="eastAsia"/>
                <w:kern w:val="2"/>
              </w:rPr>
              <w:t>未落實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6D7C06" w:rsidRPr="00595D05" w:rsidRDefault="006D7C06" w:rsidP="00F473B8">
            <w:pPr>
              <w:pStyle w:val="Web"/>
              <w:spacing w:line="3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595D05">
              <w:rPr>
                <w:rFonts w:ascii="標楷體" w:eastAsia="標楷體" w:hAnsi="標楷體" w:hint="eastAsia"/>
                <w:kern w:val="2"/>
              </w:rPr>
              <w:t>未發生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6D7C06" w:rsidRPr="00595D05" w:rsidRDefault="006D7C06" w:rsidP="00F473B8">
            <w:pPr>
              <w:pStyle w:val="Web"/>
              <w:spacing w:line="3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595D05">
              <w:rPr>
                <w:rFonts w:ascii="標楷體" w:eastAsia="標楷體" w:hAnsi="標楷體" w:hint="eastAsia"/>
                <w:kern w:val="2"/>
              </w:rPr>
              <w:t>不適用</w:t>
            </w:r>
          </w:p>
        </w:tc>
        <w:tc>
          <w:tcPr>
            <w:tcW w:w="2507" w:type="dxa"/>
            <w:vMerge/>
            <w:tcBorders>
              <w:bottom w:val="single" w:sz="4" w:space="0" w:color="auto"/>
            </w:tcBorders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6D7C06" w:rsidRPr="00595D05" w:rsidTr="00F473B8">
        <w:trPr>
          <w:trHeight w:val="1870"/>
        </w:trPr>
        <w:tc>
          <w:tcPr>
            <w:tcW w:w="4051" w:type="dxa"/>
            <w:tcBorders>
              <w:top w:val="nil"/>
            </w:tcBorders>
          </w:tcPr>
          <w:p w:rsidR="006D7C06" w:rsidRPr="00595D05" w:rsidRDefault="006D7C06" w:rsidP="00F473B8">
            <w:pPr>
              <w:pStyle w:val="Web"/>
              <w:spacing w:before="0" w:beforeAutospacing="0" w:after="0" w:afterAutospacing="0"/>
              <w:ind w:left="432" w:hangingChars="180" w:hanging="432"/>
              <w:rPr>
                <w:rFonts w:ascii="標楷體" w:eastAsia="標楷體" w:hAnsi="標楷體" w:cs="Times New Roman"/>
                <w:kern w:val="2"/>
              </w:rPr>
            </w:pPr>
            <w:r w:rsidRPr="00595D05">
              <w:rPr>
                <w:rFonts w:ascii="標楷體" w:eastAsia="標楷體" w:hAnsi="標楷體" w:cs="Times New Roman" w:hint="eastAsia"/>
                <w:kern w:val="2"/>
              </w:rPr>
              <w:t>一、作業流程有效性</w:t>
            </w:r>
          </w:p>
          <w:p w:rsidR="006D7C06" w:rsidRPr="00595D05" w:rsidRDefault="006D7C06" w:rsidP="00F473B8">
            <w:pPr>
              <w:pStyle w:val="Web"/>
              <w:spacing w:before="0" w:beforeAutospacing="0" w:after="0" w:afterAutospacing="0"/>
              <w:ind w:left="480" w:hangingChars="200" w:hanging="480"/>
              <w:rPr>
                <w:rFonts w:ascii="標楷體" w:eastAsia="標楷體" w:hAnsi="標楷體" w:cs="Times New Roman"/>
                <w:kern w:val="2"/>
              </w:rPr>
            </w:pPr>
            <w:r w:rsidRPr="00595D05">
              <w:rPr>
                <w:rFonts w:ascii="標楷體" w:eastAsia="標楷體" w:hAnsi="標楷體" w:cs="Times New Roman" w:hint="eastAsia"/>
                <w:kern w:val="2"/>
              </w:rPr>
              <w:t>(一)作業程序說明表是否與規定相符。</w:t>
            </w:r>
          </w:p>
          <w:p w:rsidR="006D7C06" w:rsidRPr="00595D05" w:rsidRDefault="006D7C06" w:rsidP="00F473B8">
            <w:pPr>
              <w:pStyle w:val="Web"/>
              <w:ind w:left="480" w:hangingChars="200" w:hanging="480"/>
              <w:rPr>
                <w:rFonts w:ascii="標楷體" w:eastAsia="標楷體" w:hAnsi="標楷體" w:cs="Times New Roman"/>
                <w:kern w:val="2"/>
              </w:rPr>
            </w:pPr>
            <w:r w:rsidRPr="00595D05">
              <w:rPr>
                <w:rFonts w:ascii="標楷體" w:eastAsia="標楷體" w:hAnsi="標楷體" w:cs="Times New Roman" w:hint="eastAsia"/>
                <w:kern w:val="2"/>
              </w:rPr>
              <w:t>(二)內部控制制度是否有效設計及執行。</w:t>
            </w:r>
          </w:p>
        </w:tc>
        <w:tc>
          <w:tcPr>
            <w:tcW w:w="608" w:type="dxa"/>
            <w:tcBorders>
              <w:top w:val="nil"/>
            </w:tcBorders>
          </w:tcPr>
          <w:p w:rsidR="006D7C06" w:rsidRPr="00595D05" w:rsidRDefault="006D7C06" w:rsidP="00F473B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6D7C06" w:rsidRPr="00595D05" w:rsidTr="00F473B8">
        <w:tc>
          <w:tcPr>
            <w:tcW w:w="4051" w:type="dxa"/>
            <w:tcBorders>
              <w:bottom w:val="nil"/>
            </w:tcBorders>
          </w:tcPr>
          <w:p w:rsidR="006D7C06" w:rsidRPr="00595D05" w:rsidRDefault="006D7C06" w:rsidP="00F473B8">
            <w:pPr>
              <w:pStyle w:val="Web"/>
              <w:spacing w:before="0" w:beforeAutospacing="0" w:after="0" w:afterAutospacing="0"/>
              <w:ind w:left="432" w:hangingChars="180" w:hanging="432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二、巡檢</w:t>
            </w:r>
            <w:r w:rsidRPr="00595D05">
              <w:rPr>
                <w:rFonts w:ascii="標楷體" w:eastAsia="標楷體" w:hAnsi="標楷體" w:cs="Times New Roman" w:hint="eastAsia"/>
                <w:kern w:val="2"/>
              </w:rPr>
              <w:t>作業</w:t>
            </w:r>
          </w:p>
          <w:p w:rsidR="00B00093" w:rsidRDefault="006D7C06" w:rsidP="00B00093">
            <w:pPr>
              <w:pStyle w:val="Web"/>
              <w:spacing w:before="0" w:beforeAutospacing="0" w:after="0" w:afterAutospacing="0"/>
              <w:ind w:leftChars="11" w:left="590" w:hangingChars="235" w:hanging="564"/>
              <w:rPr>
                <w:rFonts w:ascii="標楷體" w:eastAsia="標楷體" w:hAnsi="標楷體" w:cs="Times New Roman"/>
                <w:kern w:val="2"/>
              </w:rPr>
            </w:pPr>
            <w:r w:rsidRPr="00595D05">
              <w:rPr>
                <w:rFonts w:ascii="標楷體" w:eastAsia="標楷體" w:hAnsi="標楷體" w:cs="Times New Roman" w:hint="eastAsia"/>
                <w:kern w:val="2"/>
              </w:rPr>
              <w:t>(一)</w:t>
            </w:r>
            <w:r>
              <w:rPr>
                <w:rFonts w:hint="eastAsia"/>
              </w:rPr>
              <w:t xml:space="preserve"> </w:t>
            </w:r>
            <w:r w:rsidR="00B00093" w:rsidRPr="00B00093">
              <w:rPr>
                <w:rFonts w:ascii="標楷體" w:eastAsia="標楷體" w:hAnsi="標楷體" w:cs="Times New Roman" w:hint="eastAsia"/>
                <w:kern w:val="2"/>
              </w:rPr>
              <w:t>巡檢人員是否依實際情形填寫巡檢表各項欄位。</w:t>
            </w:r>
          </w:p>
          <w:p w:rsidR="00B00093" w:rsidRPr="00595D05" w:rsidRDefault="00B00093" w:rsidP="00B00093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592" w:hanging="567"/>
              <w:rPr>
                <w:rFonts w:ascii="標楷體" w:eastAsia="標楷體" w:hAnsi="標楷體" w:cs="Times New Roman"/>
                <w:kern w:val="2"/>
              </w:rPr>
            </w:pPr>
            <w:r w:rsidRPr="00B00093">
              <w:rPr>
                <w:rFonts w:ascii="標楷體" w:eastAsia="標楷體" w:hAnsi="標楷體" w:cs="Times New Roman" w:hint="eastAsia"/>
                <w:kern w:val="2"/>
              </w:rPr>
              <w:t>巡檢人員是否落實代理人制度。</w:t>
            </w:r>
            <w:bookmarkStart w:id="1" w:name="_GoBack"/>
            <w:bookmarkEnd w:id="1"/>
          </w:p>
          <w:p w:rsidR="006D7C06" w:rsidRPr="00595D05" w:rsidRDefault="006D7C06" w:rsidP="00F473B8">
            <w:pPr>
              <w:pStyle w:val="Web"/>
              <w:spacing w:before="0" w:beforeAutospacing="0" w:after="0" w:afterAutospacing="0" w:line="320" w:lineRule="exact"/>
              <w:ind w:leftChars="-1" w:left="562" w:hangingChars="235" w:hanging="564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608" w:type="dxa"/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08" w:type="dxa"/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10" w:type="dxa"/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08" w:type="dxa"/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09" w:type="dxa"/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2507" w:type="dxa"/>
            <w:tcBorders>
              <w:bottom w:val="nil"/>
            </w:tcBorders>
          </w:tcPr>
          <w:p w:rsidR="006D7C06" w:rsidRPr="00595D05" w:rsidRDefault="006D7C06" w:rsidP="00F473B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6D7C06" w:rsidRPr="00595D05" w:rsidTr="00F473B8">
        <w:trPr>
          <w:trHeight w:val="962"/>
        </w:trPr>
        <w:tc>
          <w:tcPr>
            <w:tcW w:w="9601" w:type="dxa"/>
            <w:gridSpan w:val="7"/>
            <w:vAlign w:val="center"/>
          </w:tcPr>
          <w:p w:rsidR="006D7C06" w:rsidRPr="00595D05" w:rsidRDefault="006D7C06" w:rsidP="00F473B8">
            <w:pPr>
              <w:pStyle w:val="Web"/>
              <w:spacing w:line="280" w:lineRule="exact"/>
              <w:rPr>
                <w:rFonts w:ascii="標楷體" w:eastAsia="標楷體" w:hAnsi="標楷體" w:cs="Times New Roman"/>
                <w:kern w:val="2"/>
              </w:rPr>
            </w:pPr>
            <w:r w:rsidRPr="00595D05">
              <w:rPr>
                <w:rFonts w:ascii="標楷體" w:eastAsia="標楷體" w:hAnsi="標楷體" w:hint="eastAsia"/>
                <w:kern w:val="2"/>
              </w:rPr>
              <w:t>填表人：</w:t>
            </w:r>
            <w:r>
              <w:rPr>
                <w:rFonts w:ascii="標楷體" w:eastAsia="標楷體" w:hAnsi="標楷體" w:hint="eastAsia"/>
                <w:kern w:val="2"/>
              </w:rPr>
              <w:t xml:space="preserve">      </w:t>
            </w:r>
            <w:r w:rsidRPr="00595D05">
              <w:rPr>
                <w:rFonts w:ascii="標楷體" w:eastAsia="標楷體" w:hAnsi="標楷體" w:hint="eastAsia"/>
                <w:kern w:val="2"/>
              </w:rPr>
              <w:t xml:space="preserve">       </w:t>
            </w:r>
            <w:r>
              <w:rPr>
                <w:rFonts w:ascii="標楷體" w:eastAsia="標楷體" w:hAnsi="標楷體" w:hint="eastAsia"/>
                <w:kern w:val="2"/>
              </w:rPr>
              <w:t>單位主管</w:t>
            </w:r>
            <w:r w:rsidRPr="00595D05">
              <w:rPr>
                <w:rFonts w:ascii="標楷體" w:eastAsia="標楷體" w:hAnsi="標楷體" w:hint="eastAsia"/>
                <w:kern w:val="2"/>
              </w:rPr>
              <w:t xml:space="preserve">：  </w:t>
            </w:r>
            <w:r>
              <w:rPr>
                <w:rFonts w:ascii="標楷體" w:eastAsia="標楷體" w:hAnsi="標楷體" w:hint="eastAsia"/>
                <w:kern w:val="2"/>
              </w:rPr>
              <w:t xml:space="preserve"> </w:t>
            </w:r>
            <w:r w:rsidRPr="00595D05">
              <w:rPr>
                <w:rFonts w:ascii="標楷體" w:eastAsia="標楷體" w:hAnsi="標楷體" w:hint="eastAsia"/>
                <w:kern w:val="2"/>
              </w:rPr>
              <w:t xml:space="preserve">           </w:t>
            </w:r>
            <w:r>
              <w:rPr>
                <w:rFonts w:ascii="標楷體" w:eastAsia="標楷體" w:hAnsi="標楷體" w:hint="eastAsia"/>
                <w:kern w:val="2"/>
              </w:rPr>
              <w:t>機關首長</w:t>
            </w:r>
            <w:r w:rsidRPr="00595D05">
              <w:rPr>
                <w:rFonts w:ascii="標楷體" w:eastAsia="標楷體" w:hAnsi="標楷體" w:hint="eastAsia"/>
                <w:kern w:val="2"/>
              </w:rPr>
              <w:t>：</w:t>
            </w:r>
          </w:p>
        </w:tc>
      </w:tr>
    </w:tbl>
    <w:p w:rsidR="006D7C06" w:rsidRPr="00595D05" w:rsidRDefault="006D7C06" w:rsidP="006D7C06">
      <w:pPr>
        <w:pStyle w:val="Web"/>
        <w:snapToGrid w:val="0"/>
        <w:spacing w:before="0" w:beforeAutospacing="0" w:after="0" w:afterAutospacing="0" w:line="280" w:lineRule="exact"/>
        <w:ind w:leftChars="74" w:left="824" w:rightChars="190" w:right="456" w:hangingChars="269" w:hanging="646"/>
        <w:jc w:val="both"/>
        <w:rPr>
          <w:rFonts w:ascii="標楷體" w:eastAsia="標楷體" w:hAnsi="標楷體"/>
          <w:kern w:val="2"/>
        </w:rPr>
      </w:pPr>
      <w:r w:rsidRPr="00595D05">
        <w:rPr>
          <w:rFonts w:ascii="標楷體" w:eastAsia="標楷體" w:hAnsi="標楷體" w:cs="Times New Roman" w:hint="eastAsia"/>
          <w:kern w:val="2"/>
        </w:rPr>
        <w:t>註：</w:t>
      </w:r>
      <w:r w:rsidRPr="00595D05">
        <w:rPr>
          <w:rFonts w:ascii="標楷體" w:eastAsia="標楷體" w:hAnsi="標楷體" w:hint="eastAsia"/>
          <w:kern w:val="2"/>
        </w:rPr>
        <w:t>1.機關得就</w:t>
      </w:r>
      <w:r w:rsidRPr="00595D05">
        <w:rPr>
          <w:rFonts w:ascii="標楷體" w:eastAsia="標楷體" w:hAnsi="標楷體"/>
          <w:kern w:val="2"/>
        </w:rPr>
        <w:t xml:space="preserve">1 </w:t>
      </w:r>
      <w:r w:rsidRPr="00595D05">
        <w:rPr>
          <w:rFonts w:ascii="標楷體" w:eastAsia="標楷體" w:hAnsi="標楷體" w:hint="eastAsia"/>
          <w:kern w:val="2"/>
        </w:rPr>
        <w:t>項作業流程製作</w:t>
      </w:r>
      <w:r w:rsidRPr="00595D05">
        <w:rPr>
          <w:rFonts w:ascii="標楷體" w:eastAsia="標楷體" w:hAnsi="標楷體"/>
          <w:kern w:val="2"/>
        </w:rPr>
        <w:t xml:space="preserve">1 </w:t>
      </w:r>
      <w:r w:rsidRPr="00595D05">
        <w:rPr>
          <w:rFonts w:ascii="標楷體" w:eastAsia="標楷體" w:hAnsi="標楷體" w:hint="eastAsia"/>
          <w:kern w:val="2"/>
        </w:rPr>
        <w:t>份自行評估表，亦得將各項作業流程依性質分類，同</w:t>
      </w:r>
      <w:r w:rsidRPr="00595D05">
        <w:rPr>
          <w:rFonts w:ascii="標楷體" w:eastAsia="標楷體" w:hAnsi="標楷體"/>
          <w:kern w:val="2"/>
        </w:rPr>
        <w:t xml:space="preserve">1 </w:t>
      </w:r>
      <w:r w:rsidRPr="00595D05">
        <w:rPr>
          <w:rFonts w:ascii="標楷體" w:eastAsia="標楷體" w:hAnsi="標楷體" w:hint="eastAsia"/>
          <w:kern w:val="2"/>
        </w:rPr>
        <w:t>類之作業流程合併</w:t>
      </w:r>
      <w:r w:rsidRPr="00595D05">
        <w:rPr>
          <w:rFonts w:ascii="標楷體" w:eastAsia="標楷體" w:hAnsi="標楷體"/>
          <w:kern w:val="2"/>
        </w:rPr>
        <w:t xml:space="preserve">1 </w:t>
      </w:r>
      <w:r w:rsidRPr="00595D05">
        <w:rPr>
          <w:rFonts w:ascii="標楷體" w:eastAsia="標楷體" w:hAnsi="標楷體" w:hint="eastAsia"/>
          <w:kern w:val="2"/>
        </w:rPr>
        <w:t>份自行評估表，就作業流程之控制重點納入評估。</w:t>
      </w:r>
    </w:p>
    <w:p w:rsidR="006D7C06" w:rsidRPr="008E0AF7" w:rsidRDefault="006D7C06" w:rsidP="006D7C06">
      <w:pPr>
        <w:ind w:leftChars="237" w:left="850" w:hangingChars="117" w:hanging="281"/>
        <w:rPr>
          <w:rFonts w:ascii="標楷體" w:hAnsi="標楷體" w:hint="eastAsia"/>
        </w:rPr>
      </w:pPr>
      <w:r w:rsidRPr="00595D05">
        <w:rPr>
          <w:rFonts w:ascii="標楷體" w:hAnsi="標楷體" w:hint="eastAsia"/>
        </w:rPr>
        <w:t>2.各機關依評估結果於評估情形欄勾選「落實」、「部分落實」、「未落實」、「未發生」或「不適用」；其中「未發生」係指有評估重點所規範之業務，但評估期間未發生，致無法評估者；「不適用」係指評估期間法令規定或作法已修正，但控制重點未及配合修正者，或無評估重點所規範之業務等；遇有「部分落實」、「未落實」或控制重點未配合修正之「不適用」情形，於改善措施欄敘明需採行之改善措施。</w:t>
      </w:r>
    </w:p>
    <w:p w:rsidR="001D623E" w:rsidRPr="006D7C06" w:rsidRDefault="001D623E" w:rsidP="00EA39EE">
      <w:pPr>
        <w:widowControl/>
      </w:pPr>
    </w:p>
    <w:sectPr w:rsidR="001D623E" w:rsidRPr="006D7C06" w:rsidSect="006F2C57">
      <w:pgSz w:w="11906" w:h="16838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21" w:rsidRDefault="00D36421" w:rsidP="004D4D02">
      <w:r>
        <w:separator/>
      </w:r>
    </w:p>
  </w:endnote>
  <w:endnote w:type="continuationSeparator" w:id="0">
    <w:p w:rsidR="00D36421" w:rsidRDefault="00D36421" w:rsidP="004D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21" w:rsidRDefault="00D36421" w:rsidP="004D4D02">
      <w:r>
        <w:separator/>
      </w:r>
    </w:p>
  </w:footnote>
  <w:footnote w:type="continuationSeparator" w:id="0">
    <w:p w:rsidR="00D36421" w:rsidRDefault="00D36421" w:rsidP="004D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B05"/>
    <w:multiLevelType w:val="hybridMultilevel"/>
    <w:tmpl w:val="28DA76B8"/>
    <w:lvl w:ilvl="0" w:tplc="2F0AF0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D44BE7"/>
    <w:multiLevelType w:val="hybridMultilevel"/>
    <w:tmpl w:val="4F4A4E0C"/>
    <w:lvl w:ilvl="0" w:tplc="75BC32A0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7A0164C"/>
    <w:multiLevelType w:val="hybridMultilevel"/>
    <w:tmpl w:val="BF12CF2A"/>
    <w:lvl w:ilvl="0" w:tplc="499C643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BF5693"/>
    <w:multiLevelType w:val="hybridMultilevel"/>
    <w:tmpl w:val="3EACE056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260F396C"/>
    <w:multiLevelType w:val="hybridMultilevel"/>
    <w:tmpl w:val="51D845D6"/>
    <w:lvl w:ilvl="0" w:tplc="FE34BB6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405AC7"/>
    <w:multiLevelType w:val="hybridMultilevel"/>
    <w:tmpl w:val="0908F128"/>
    <w:lvl w:ilvl="0" w:tplc="B28A0E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6D138">
      <w:start w:val="1"/>
      <w:numFmt w:val="taiwaneseCountingThousand"/>
      <w:lvlText w:val="（%3）"/>
      <w:lvlJc w:val="left"/>
      <w:pPr>
        <w:tabs>
          <w:tab w:val="num" w:pos="2101"/>
        </w:tabs>
        <w:ind w:left="2101" w:hanging="825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9C9A98">
      <w:start w:val="1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2A6BE02">
      <w:start w:val="1"/>
      <w:numFmt w:val="decimal"/>
      <w:lvlText w:val="（%9）"/>
      <w:lvlJc w:val="left"/>
      <w:pPr>
        <w:tabs>
          <w:tab w:val="num" w:pos="4689"/>
        </w:tabs>
        <w:ind w:left="4689" w:hanging="720"/>
      </w:pPr>
      <w:rPr>
        <w:rFonts w:hint="eastAsia"/>
        <w:lang w:val="en-US"/>
      </w:rPr>
    </w:lvl>
  </w:abstractNum>
  <w:abstractNum w:abstractNumId="6" w15:restartNumberingAfterBreak="0">
    <w:nsid w:val="38EE5405"/>
    <w:multiLevelType w:val="hybridMultilevel"/>
    <w:tmpl w:val="1D84CD98"/>
    <w:lvl w:ilvl="0" w:tplc="499C6432">
      <w:start w:val="1"/>
      <w:numFmt w:val="taiwaneseCountingThousand"/>
      <w:lvlText w:val="(%1)"/>
      <w:lvlJc w:val="left"/>
      <w:pPr>
        <w:ind w:left="5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7" w15:restartNumberingAfterBreak="0">
    <w:nsid w:val="39B4724C"/>
    <w:multiLevelType w:val="hybridMultilevel"/>
    <w:tmpl w:val="4DBECEC6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 w15:restartNumberingAfterBreak="0">
    <w:nsid w:val="4C6C1964"/>
    <w:multiLevelType w:val="hybridMultilevel"/>
    <w:tmpl w:val="B28AE62C"/>
    <w:lvl w:ilvl="0" w:tplc="715EB52A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73507D"/>
    <w:multiLevelType w:val="hybridMultilevel"/>
    <w:tmpl w:val="189A238C"/>
    <w:lvl w:ilvl="0" w:tplc="75BC32A0">
      <w:start w:val="1"/>
      <w:numFmt w:val="taiwaneseCountingThousand"/>
      <w:lvlText w:val="(%1)"/>
      <w:lvlJc w:val="left"/>
      <w:pPr>
        <w:ind w:left="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78B50C0C"/>
    <w:multiLevelType w:val="hybridMultilevel"/>
    <w:tmpl w:val="B7DC14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57"/>
    <w:rsid w:val="00013BCE"/>
    <w:rsid w:val="00020FD6"/>
    <w:rsid w:val="00021206"/>
    <w:rsid w:val="00071443"/>
    <w:rsid w:val="001439F6"/>
    <w:rsid w:val="00152F53"/>
    <w:rsid w:val="001C1335"/>
    <w:rsid w:val="001C6EAD"/>
    <w:rsid w:val="001D623E"/>
    <w:rsid w:val="001E037B"/>
    <w:rsid w:val="001F5819"/>
    <w:rsid w:val="001F6E03"/>
    <w:rsid w:val="00252FB1"/>
    <w:rsid w:val="002A740E"/>
    <w:rsid w:val="002A75D6"/>
    <w:rsid w:val="002D049A"/>
    <w:rsid w:val="002E4CFE"/>
    <w:rsid w:val="002E6A00"/>
    <w:rsid w:val="002F6ABE"/>
    <w:rsid w:val="002F7AEB"/>
    <w:rsid w:val="003474D2"/>
    <w:rsid w:val="00394490"/>
    <w:rsid w:val="00394BF9"/>
    <w:rsid w:val="003B6817"/>
    <w:rsid w:val="004013FB"/>
    <w:rsid w:val="00414B04"/>
    <w:rsid w:val="004253A1"/>
    <w:rsid w:val="00446B7E"/>
    <w:rsid w:val="004D4D02"/>
    <w:rsid w:val="004F7D26"/>
    <w:rsid w:val="005E63C3"/>
    <w:rsid w:val="00636C9F"/>
    <w:rsid w:val="00667260"/>
    <w:rsid w:val="00682880"/>
    <w:rsid w:val="006C2A44"/>
    <w:rsid w:val="006D7C06"/>
    <w:rsid w:val="006F2C57"/>
    <w:rsid w:val="0075205C"/>
    <w:rsid w:val="0075514C"/>
    <w:rsid w:val="00780AD8"/>
    <w:rsid w:val="007A28F4"/>
    <w:rsid w:val="007B3A55"/>
    <w:rsid w:val="007D54E9"/>
    <w:rsid w:val="008C1EC3"/>
    <w:rsid w:val="008D2A94"/>
    <w:rsid w:val="008E0243"/>
    <w:rsid w:val="008E16F6"/>
    <w:rsid w:val="00910E73"/>
    <w:rsid w:val="00932FCD"/>
    <w:rsid w:val="00952984"/>
    <w:rsid w:val="0096364B"/>
    <w:rsid w:val="009A3DA0"/>
    <w:rsid w:val="009A62AF"/>
    <w:rsid w:val="009D2835"/>
    <w:rsid w:val="00A07FF7"/>
    <w:rsid w:val="00A366E0"/>
    <w:rsid w:val="00AE3C86"/>
    <w:rsid w:val="00AE571F"/>
    <w:rsid w:val="00B00093"/>
    <w:rsid w:val="00B151B7"/>
    <w:rsid w:val="00B928BC"/>
    <w:rsid w:val="00BB0DD1"/>
    <w:rsid w:val="00BB6C6E"/>
    <w:rsid w:val="00D36421"/>
    <w:rsid w:val="00D75C2F"/>
    <w:rsid w:val="00E458C1"/>
    <w:rsid w:val="00E61F96"/>
    <w:rsid w:val="00EA39EE"/>
    <w:rsid w:val="00EC2819"/>
    <w:rsid w:val="00F37E1B"/>
    <w:rsid w:val="00F446B2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399B8-838E-4A2B-BB87-2B976268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57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88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71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14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4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4D02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4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4D02"/>
    <w:rPr>
      <w:rFonts w:eastAsia="標楷體"/>
      <w:sz w:val="20"/>
      <w:szCs w:val="20"/>
    </w:rPr>
  </w:style>
  <w:style w:type="paragraph" w:styleId="Web">
    <w:name w:val="Normal (Web)"/>
    <w:basedOn w:val="a"/>
    <w:rsid w:val="006D7C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0789-8AB2-4388-AA57-5B3CDD89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李根勤</dc:creator>
  <cp:lastModifiedBy>Windows 使用者</cp:lastModifiedBy>
  <cp:revision>15</cp:revision>
  <cp:lastPrinted>2021-01-14T03:00:00Z</cp:lastPrinted>
  <dcterms:created xsi:type="dcterms:W3CDTF">2021-01-14T02:40:00Z</dcterms:created>
  <dcterms:modified xsi:type="dcterms:W3CDTF">2021-03-25T04:02:00Z</dcterms:modified>
</cp:coreProperties>
</file>