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3E4D19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6332A4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3E4D19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8513A6">
        <w:trPr>
          <w:trHeight w:val="917"/>
        </w:trPr>
        <w:tc>
          <w:tcPr>
            <w:tcW w:w="1252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46" w:type="dxa"/>
          </w:tcPr>
          <w:p w:rsidR="007E73FA" w:rsidRPr="009113B8" w:rsidRDefault="007E73FA" w:rsidP="008513A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01" w:type="dxa"/>
          </w:tcPr>
          <w:p w:rsidR="007E73FA" w:rsidRPr="009113B8" w:rsidRDefault="007E73FA" w:rsidP="008513A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35" w:type="dxa"/>
          </w:tcPr>
          <w:p w:rsidR="007E73FA" w:rsidRPr="009113B8" w:rsidRDefault="007E73FA" w:rsidP="008513A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5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4C4042" w:rsidRPr="00FB535A" w:rsidTr="00A211F8">
        <w:tc>
          <w:tcPr>
            <w:tcW w:w="1252" w:type="dxa"/>
          </w:tcPr>
          <w:p w:rsidR="004C4042" w:rsidRPr="00AB4305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4C4042" w:rsidRPr="00AB4305" w:rsidRDefault="00901BE4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</w:t>
            </w:r>
            <w:r w:rsidR="003E4D19">
              <w:rPr>
                <w:rFonts w:ascii="標楷體" w:eastAsia="標楷體" w:hAnsi="標楷體" w:hint="eastAsia"/>
                <w:sz w:val="32"/>
                <w:szCs w:val="32"/>
              </w:rPr>
              <w:t>1109</w:t>
            </w:r>
          </w:p>
        </w:tc>
        <w:tc>
          <w:tcPr>
            <w:tcW w:w="8446" w:type="dxa"/>
          </w:tcPr>
          <w:p w:rsidR="004C4042" w:rsidRPr="00264EDB" w:rsidRDefault="003E4D19" w:rsidP="009E136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接待西口國小80人</w:t>
            </w:r>
            <w:r w:rsidR="009E13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活動，</w:t>
            </w:r>
            <w:r w:rsidR="009E136A" w:rsidRPr="006D4BAD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  <w:r w:rsidR="009E136A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="009E136A" w:rsidRPr="006D4BAD">
              <w:rPr>
                <w:rFonts w:ascii="標楷體" w:eastAsia="標楷體" w:hAnsi="標楷體" w:hint="eastAsia"/>
                <w:sz w:val="32"/>
                <w:szCs w:val="32"/>
              </w:rPr>
              <w:t>園區導</w:t>
            </w:r>
            <w:proofErr w:type="gramStart"/>
            <w:r w:rsidR="009E136A" w:rsidRPr="006D4BAD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="009E136A" w:rsidRPr="006D4BAD">
              <w:rPr>
                <w:rFonts w:ascii="標楷體" w:eastAsia="標楷體" w:hAnsi="標楷體" w:hint="eastAsia"/>
                <w:sz w:val="32"/>
                <w:szCs w:val="32"/>
              </w:rPr>
              <w:t>、雪花冰品嚐</w:t>
            </w:r>
            <w:r w:rsidR="009E136A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9E136A">
              <w:rPr>
                <w:rFonts w:ascii="標楷體" w:eastAsia="標楷體" w:hAnsi="標楷體" w:hint="eastAsia"/>
                <w:sz w:val="32"/>
                <w:szCs w:val="32"/>
              </w:rPr>
              <w:t>變裝秀</w:t>
            </w:r>
            <w:r w:rsidR="009E136A">
              <w:rPr>
                <w:rFonts w:ascii="標楷體" w:eastAsia="標楷體" w:hAnsi="標楷體" w:hint="eastAsia"/>
                <w:sz w:val="32"/>
                <w:szCs w:val="32"/>
              </w:rPr>
              <w:t>體驗</w:t>
            </w:r>
            <w:r w:rsidR="009E136A" w:rsidRPr="006D4BAD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9E136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740C2">
              <w:rPr>
                <w:rFonts w:ascii="標楷體" w:eastAsia="標楷體" w:hAnsi="標楷體" w:hint="eastAsia"/>
                <w:sz w:val="32"/>
                <w:szCs w:val="32"/>
              </w:rPr>
              <w:t>師生</w:t>
            </w:r>
            <w:r w:rsidR="009E136A">
              <w:rPr>
                <w:rFonts w:ascii="標楷體" w:eastAsia="標楷體" w:hAnsi="標楷體" w:hint="eastAsia"/>
                <w:sz w:val="32"/>
                <w:szCs w:val="32"/>
              </w:rPr>
              <w:t>收穫滿滿，寓教於樂</w:t>
            </w:r>
            <w:r w:rsidR="009E136A" w:rsidRPr="006D4B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4C4042" w:rsidRDefault="006D4BAF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4C4042" w:rsidRDefault="00A25A66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C4042" w:rsidRDefault="00A25A66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6332A4" w:rsidRPr="00FB535A" w:rsidTr="00A211F8">
        <w:tc>
          <w:tcPr>
            <w:tcW w:w="1252" w:type="dxa"/>
          </w:tcPr>
          <w:p w:rsidR="006332A4" w:rsidRDefault="006332A4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332A4" w:rsidRDefault="009E136A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121109</w:t>
            </w:r>
          </w:p>
        </w:tc>
        <w:tc>
          <w:tcPr>
            <w:tcW w:w="8446" w:type="dxa"/>
          </w:tcPr>
          <w:p w:rsidR="006332A4" w:rsidRPr="001F15E3" w:rsidRDefault="009E136A" w:rsidP="005F385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舉辦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112年養羊產業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專業人才培訓及112年農業副產物於肉牛飼養利用技術實務講習活動。</w:t>
            </w:r>
          </w:p>
        </w:tc>
        <w:tc>
          <w:tcPr>
            <w:tcW w:w="1101" w:type="dxa"/>
          </w:tcPr>
          <w:p w:rsidR="006332A4" w:rsidRDefault="00DF56C7" w:rsidP="006332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6332A4" w:rsidRDefault="006332A4" w:rsidP="006332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6332A4" w:rsidRDefault="0053007F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901BE4" w:rsidRPr="00FB535A" w:rsidTr="00A211F8">
        <w:tc>
          <w:tcPr>
            <w:tcW w:w="1252" w:type="dxa"/>
          </w:tcPr>
          <w:p w:rsidR="00901BE4" w:rsidRDefault="005740C2" w:rsidP="006332A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901BE4" w:rsidRDefault="005740C2" w:rsidP="009E13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1121116</w:t>
            </w:r>
          </w:p>
        </w:tc>
        <w:tc>
          <w:tcPr>
            <w:tcW w:w="8446" w:type="dxa"/>
          </w:tcPr>
          <w:p w:rsidR="00901BE4" w:rsidRPr="005740C2" w:rsidRDefault="005740C2" w:rsidP="009E136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740C2">
              <w:rPr>
                <w:rFonts w:ascii="標楷體" w:eastAsia="標楷體" w:hAnsi="標楷體" w:hint="eastAsia"/>
                <w:sz w:val="32"/>
                <w:szCs w:val="32"/>
              </w:rPr>
              <w:t>中央畜產會稽核員</w:t>
            </w:r>
            <w:proofErr w:type="gramStart"/>
            <w:r w:rsidRPr="005740C2">
              <w:rPr>
                <w:rFonts w:ascii="標楷體" w:eastAsia="標楷體" w:hAnsi="標楷體" w:hint="eastAsia"/>
                <w:sz w:val="32"/>
                <w:szCs w:val="32"/>
              </w:rPr>
              <w:t>劉育豪蒞所進行</w:t>
            </w:r>
            <w:proofErr w:type="gramEnd"/>
            <w:r w:rsidRPr="005740C2">
              <w:rPr>
                <w:rFonts w:ascii="標楷體" w:eastAsia="標楷體" w:hAnsi="標楷體" w:hint="eastAsia"/>
                <w:sz w:val="32"/>
                <w:szCs w:val="32"/>
              </w:rPr>
              <w:t>種牛牧場年度產銷履歷稽核作業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901BE4" w:rsidRDefault="005740C2" w:rsidP="006332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901BE4" w:rsidRDefault="0053007F" w:rsidP="006332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901BE4" w:rsidRDefault="0053007F" w:rsidP="006332A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5740C2" w:rsidRPr="00FB535A" w:rsidTr="008513A6">
        <w:trPr>
          <w:trHeight w:val="1131"/>
        </w:trPr>
        <w:tc>
          <w:tcPr>
            <w:tcW w:w="1252" w:type="dxa"/>
          </w:tcPr>
          <w:p w:rsidR="005740C2" w:rsidRDefault="005740C2" w:rsidP="006332A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5740C2" w:rsidRDefault="005740C2" w:rsidP="009E13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1121122</w:t>
            </w:r>
            <w:r w:rsidR="00C116E9">
              <w:rPr>
                <w:rFonts w:ascii="標楷體" w:eastAsia="標楷體" w:hAnsi="標楷體" w:hint="eastAsia"/>
                <w:sz w:val="32"/>
                <w:szCs w:val="32"/>
              </w:rPr>
              <w:t>-1123</w:t>
            </w:r>
          </w:p>
        </w:tc>
        <w:tc>
          <w:tcPr>
            <w:tcW w:w="8446" w:type="dxa"/>
          </w:tcPr>
          <w:p w:rsidR="00C116E9" w:rsidRPr="00794FB9" w:rsidRDefault="00C116E9" w:rsidP="00794F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4FB9"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 w:rsidRPr="00794FB9">
              <w:rPr>
                <w:rFonts w:ascii="標楷體" w:eastAsia="標楷體" w:hAnsi="標楷體" w:hint="eastAsia"/>
                <w:sz w:val="32"/>
                <w:szCs w:val="32"/>
              </w:rPr>
              <w:t>112年中華民國馬術協會業務拜訪行程</w:t>
            </w:r>
            <w:r w:rsidRPr="00794F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794FB9" w:rsidRDefault="00794FB9" w:rsidP="00794FB9">
            <w:pPr>
              <w:pStyle w:val="Web"/>
              <w:spacing w:before="0" w:beforeAutospacing="0" w:after="0" w:afterAutospacing="0" w:line="500" w:lineRule="exact"/>
              <w:ind w:left="72" w:right="72"/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 xml:space="preserve">    </w:t>
            </w:r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接待</w:t>
            </w:r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中華民國馬術協會許安進理事長、中華民國馬術協會林明富秘書長與</w:t>
            </w:r>
            <w:proofErr w:type="gramStart"/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世界騎射聯盟</w:t>
            </w:r>
            <w:proofErr w:type="gramEnd"/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臺灣分會鍾國華會長</w:t>
            </w:r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等人，</w:t>
            </w:r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拜會</w:t>
            </w:r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金門縣政府、縣議會及</w:t>
            </w:r>
            <w:r w:rsidR="00C116E9"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金門縣馬術協會</w:t>
            </w:r>
            <w:r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。</w:t>
            </w:r>
          </w:p>
          <w:p w:rsidR="005740C2" w:rsidRPr="00794FB9" w:rsidRDefault="00794FB9" w:rsidP="00AC1DE2">
            <w:pPr>
              <w:pStyle w:val="Web"/>
              <w:spacing w:before="0" w:beforeAutospacing="0" w:after="0" w:afterAutospacing="0" w:line="500" w:lineRule="exact"/>
              <w:ind w:left="72" w:right="72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 xml:space="preserve">    </w:t>
            </w:r>
            <w:r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研討</w:t>
            </w:r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馬場委外經營構想，</w:t>
            </w:r>
            <w:r w:rsidRPr="00794FB9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配合現有</w:t>
            </w:r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具潛力之觀光資源，結合遊客中心餐飲部，將園區開發成親子共融遊憩場區。</w:t>
            </w:r>
            <w:r w:rsidR="00AC1DE2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預計</w:t>
            </w:r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邀請優質的馬場經營團隊進駐畜試所，以協助發展賽馬或馬術活動，活化現有馬場與周圍環境，增加觀光人潮。短中期目標：</w:t>
            </w:r>
            <w:proofErr w:type="gramStart"/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覓尋有意願</w:t>
            </w:r>
            <w:proofErr w:type="gramEnd"/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者投資辦理馬術表演等活</w:t>
            </w:r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lastRenderedPageBreak/>
              <w:t>動，帶動金門地區觀光產業。長期目標：發展金門在地馬術或賽馬活動</w:t>
            </w:r>
            <w:proofErr w:type="gramStart"/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結合運彩</w:t>
            </w:r>
            <w:proofErr w:type="gramEnd"/>
            <w:r w:rsidRPr="00794FB9"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  <w:t>，增加收益帶動地區產業發展。</w:t>
            </w:r>
          </w:p>
        </w:tc>
        <w:tc>
          <w:tcPr>
            <w:tcW w:w="1101" w:type="dxa"/>
          </w:tcPr>
          <w:p w:rsidR="005740C2" w:rsidRDefault="00EF1A8D" w:rsidP="006332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235" w:type="dxa"/>
          </w:tcPr>
          <w:p w:rsidR="005740C2" w:rsidRDefault="0053007F" w:rsidP="006332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5740C2" w:rsidRDefault="0053007F" w:rsidP="006332A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901BE4" w:rsidRPr="00FB535A" w:rsidTr="00A211F8">
        <w:tc>
          <w:tcPr>
            <w:tcW w:w="1252" w:type="dxa"/>
          </w:tcPr>
          <w:p w:rsidR="00901BE4" w:rsidRDefault="0053007F" w:rsidP="006332A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496" w:type="dxa"/>
          </w:tcPr>
          <w:p w:rsidR="00901BE4" w:rsidRDefault="005740C2" w:rsidP="006332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8446" w:type="dxa"/>
          </w:tcPr>
          <w:p w:rsidR="00901BE4" w:rsidRPr="001F15E3" w:rsidRDefault="005740C2" w:rsidP="005740C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辦理「</w:t>
            </w:r>
            <w:proofErr w:type="gramStart"/>
            <w:r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重回畜試</w:t>
            </w:r>
            <w:proofErr w:type="gramEnd"/>
            <w:r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所騎馬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活動」，每週二、四，</w:t>
            </w:r>
            <w:r w:rsidRPr="00D51B0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活動時間:15點30分~17點10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，接受民眾與老兵們體驗</w:t>
            </w:r>
            <w:r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騎馬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活動，11月份共計接待</w:t>
            </w:r>
            <w:r w:rsidR="005300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人次，配合縣府</w:t>
            </w:r>
            <w:r w:rsidRPr="005F385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2023金門老兵召集令活動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，贈與活動紀念臂章以茲紀念收藏。</w:t>
            </w:r>
          </w:p>
        </w:tc>
        <w:tc>
          <w:tcPr>
            <w:tcW w:w="1101" w:type="dxa"/>
          </w:tcPr>
          <w:p w:rsidR="00901BE4" w:rsidRDefault="005740C2" w:rsidP="006332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901BE4" w:rsidRDefault="0053007F" w:rsidP="006332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901BE4" w:rsidRDefault="0053007F" w:rsidP="006332A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B" w:rsidRDefault="00CD2EBB" w:rsidP="004244DB">
      <w:r>
        <w:separator/>
      </w:r>
    </w:p>
  </w:endnote>
  <w:endnote w:type="continuationSeparator" w:id="0">
    <w:p w:rsidR="00CD2EBB" w:rsidRDefault="00CD2EBB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8D" w:rsidRPr="00EF1A8D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B" w:rsidRDefault="00CD2EBB" w:rsidP="004244DB">
      <w:r>
        <w:separator/>
      </w:r>
    </w:p>
  </w:footnote>
  <w:footnote w:type="continuationSeparator" w:id="0">
    <w:p w:rsidR="00CD2EBB" w:rsidRDefault="00CD2EBB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1FFF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41C6E"/>
    <w:rsid w:val="00154B1B"/>
    <w:rsid w:val="00161030"/>
    <w:rsid w:val="0018042C"/>
    <w:rsid w:val="001901C8"/>
    <w:rsid w:val="001A3CBD"/>
    <w:rsid w:val="001A6BA1"/>
    <w:rsid w:val="001A7ED7"/>
    <w:rsid w:val="001B1E5D"/>
    <w:rsid w:val="001C0C53"/>
    <w:rsid w:val="001C557C"/>
    <w:rsid w:val="001D18C3"/>
    <w:rsid w:val="001D3EBB"/>
    <w:rsid w:val="001F073F"/>
    <w:rsid w:val="001F15E3"/>
    <w:rsid w:val="001F73AB"/>
    <w:rsid w:val="00211955"/>
    <w:rsid w:val="0022648E"/>
    <w:rsid w:val="00264EDB"/>
    <w:rsid w:val="002727A5"/>
    <w:rsid w:val="00275264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04C0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3E4D19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0BA4"/>
    <w:rsid w:val="00472BAC"/>
    <w:rsid w:val="00477582"/>
    <w:rsid w:val="004805AC"/>
    <w:rsid w:val="00481ABE"/>
    <w:rsid w:val="004827CF"/>
    <w:rsid w:val="004B2749"/>
    <w:rsid w:val="004B2C0A"/>
    <w:rsid w:val="004B649C"/>
    <w:rsid w:val="004B7F39"/>
    <w:rsid w:val="004C4042"/>
    <w:rsid w:val="004C770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07F"/>
    <w:rsid w:val="00530348"/>
    <w:rsid w:val="005465AC"/>
    <w:rsid w:val="00552DD4"/>
    <w:rsid w:val="005600BC"/>
    <w:rsid w:val="0056071C"/>
    <w:rsid w:val="00560F77"/>
    <w:rsid w:val="005621FF"/>
    <w:rsid w:val="00566C45"/>
    <w:rsid w:val="00566E4A"/>
    <w:rsid w:val="00567979"/>
    <w:rsid w:val="00567F9E"/>
    <w:rsid w:val="005740C2"/>
    <w:rsid w:val="00574B68"/>
    <w:rsid w:val="00575117"/>
    <w:rsid w:val="00581391"/>
    <w:rsid w:val="00595071"/>
    <w:rsid w:val="00595AA4"/>
    <w:rsid w:val="005978BB"/>
    <w:rsid w:val="005A2F0F"/>
    <w:rsid w:val="005B12A5"/>
    <w:rsid w:val="005B7A9F"/>
    <w:rsid w:val="005C0E5C"/>
    <w:rsid w:val="005C333B"/>
    <w:rsid w:val="005C4FF1"/>
    <w:rsid w:val="005D270A"/>
    <w:rsid w:val="005D6011"/>
    <w:rsid w:val="005E5EBA"/>
    <w:rsid w:val="005F2E47"/>
    <w:rsid w:val="005F3853"/>
    <w:rsid w:val="00607286"/>
    <w:rsid w:val="006100B5"/>
    <w:rsid w:val="00612BF7"/>
    <w:rsid w:val="0062119C"/>
    <w:rsid w:val="00631BCB"/>
    <w:rsid w:val="006332A4"/>
    <w:rsid w:val="00636191"/>
    <w:rsid w:val="006373D9"/>
    <w:rsid w:val="00643B7F"/>
    <w:rsid w:val="00646C15"/>
    <w:rsid w:val="0064777A"/>
    <w:rsid w:val="00663D87"/>
    <w:rsid w:val="00665CC5"/>
    <w:rsid w:val="006729EB"/>
    <w:rsid w:val="006836B9"/>
    <w:rsid w:val="006A3E6A"/>
    <w:rsid w:val="006A6729"/>
    <w:rsid w:val="006B0978"/>
    <w:rsid w:val="006B1CCD"/>
    <w:rsid w:val="006B2F18"/>
    <w:rsid w:val="006B656C"/>
    <w:rsid w:val="006C1062"/>
    <w:rsid w:val="006C31E6"/>
    <w:rsid w:val="006C46B1"/>
    <w:rsid w:val="006C6AC8"/>
    <w:rsid w:val="006C7C8E"/>
    <w:rsid w:val="006D4BAD"/>
    <w:rsid w:val="006D4BAF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4E8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62C1F"/>
    <w:rsid w:val="007819B5"/>
    <w:rsid w:val="00784C72"/>
    <w:rsid w:val="00794FB9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3EC7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27F95"/>
    <w:rsid w:val="00832C51"/>
    <w:rsid w:val="00836DB4"/>
    <w:rsid w:val="00840EB1"/>
    <w:rsid w:val="00842B7C"/>
    <w:rsid w:val="008513A6"/>
    <w:rsid w:val="00853C2F"/>
    <w:rsid w:val="00861F72"/>
    <w:rsid w:val="00863879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01BE4"/>
    <w:rsid w:val="009113B8"/>
    <w:rsid w:val="00916E5C"/>
    <w:rsid w:val="00922164"/>
    <w:rsid w:val="00922EFC"/>
    <w:rsid w:val="00933B01"/>
    <w:rsid w:val="009425BF"/>
    <w:rsid w:val="00954A06"/>
    <w:rsid w:val="00960618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A4966"/>
    <w:rsid w:val="009B1C51"/>
    <w:rsid w:val="009B2E97"/>
    <w:rsid w:val="009B51C0"/>
    <w:rsid w:val="009E136A"/>
    <w:rsid w:val="009E31C4"/>
    <w:rsid w:val="009F059C"/>
    <w:rsid w:val="009F3123"/>
    <w:rsid w:val="009F49D8"/>
    <w:rsid w:val="00A006E9"/>
    <w:rsid w:val="00A009F3"/>
    <w:rsid w:val="00A0354B"/>
    <w:rsid w:val="00A11131"/>
    <w:rsid w:val="00A1616E"/>
    <w:rsid w:val="00A211F8"/>
    <w:rsid w:val="00A25A66"/>
    <w:rsid w:val="00A30781"/>
    <w:rsid w:val="00A31455"/>
    <w:rsid w:val="00A42E7F"/>
    <w:rsid w:val="00A46A2B"/>
    <w:rsid w:val="00A51130"/>
    <w:rsid w:val="00A5285B"/>
    <w:rsid w:val="00A60FD3"/>
    <w:rsid w:val="00A66ADD"/>
    <w:rsid w:val="00A727B9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1DE2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1A81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C6A2B"/>
    <w:rsid w:val="00BD0398"/>
    <w:rsid w:val="00BD1079"/>
    <w:rsid w:val="00BD28B8"/>
    <w:rsid w:val="00BD4068"/>
    <w:rsid w:val="00BE1C33"/>
    <w:rsid w:val="00BE2707"/>
    <w:rsid w:val="00C006BE"/>
    <w:rsid w:val="00C115BB"/>
    <w:rsid w:val="00C116E9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754C0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2EB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B04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4991"/>
    <w:rsid w:val="00DE7A64"/>
    <w:rsid w:val="00DF312C"/>
    <w:rsid w:val="00DF56C7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25C5"/>
    <w:rsid w:val="00E62782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D6981"/>
    <w:rsid w:val="00EE163A"/>
    <w:rsid w:val="00EE501D"/>
    <w:rsid w:val="00EF0015"/>
    <w:rsid w:val="00EF1A8D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A080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  <w:style w:type="character" w:customStyle="1" w:styleId="30">
    <w:name w:val="標題 3 字元"/>
    <w:basedOn w:val="a0"/>
    <w:link w:val="3"/>
    <w:uiPriority w:val="9"/>
    <w:semiHidden/>
    <w:rsid w:val="00B81A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B81A8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72</cp:revision>
  <cp:lastPrinted>2023-11-02T09:11:00Z</cp:lastPrinted>
  <dcterms:created xsi:type="dcterms:W3CDTF">2022-10-06T03:54:00Z</dcterms:created>
  <dcterms:modified xsi:type="dcterms:W3CDTF">2023-12-07T09:13:00Z</dcterms:modified>
</cp:coreProperties>
</file>