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BE" w:rsidRDefault="00ED6BBE">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Pr="00560ED5" w:rsidRDefault="0060578B" w:rsidP="0060578B">
      <w:pPr>
        <w:pStyle w:val="AA0"/>
        <w:tabs>
          <w:tab w:val="clear" w:pos="8222"/>
        </w:tabs>
        <w:adjustRightInd w:val="0"/>
        <w:spacing w:line="360" w:lineRule="auto"/>
        <w:rPr>
          <w:rFonts w:ascii="標楷體" w:eastAsia="標楷體" w:hAnsi="標楷體"/>
          <w:b/>
          <w:spacing w:val="0"/>
        </w:rPr>
      </w:pPr>
      <w:bookmarkStart w:id="0" w:name="_GoBack"/>
      <w:r>
        <w:rPr>
          <w:rFonts w:ascii="標楷體" w:eastAsia="標楷體" w:hAnsi="標楷體" w:hint="eastAsia"/>
          <w:b/>
          <w:spacing w:val="0"/>
          <w:lang w:eastAsia="zh-HK"/>
        </w:rPr>
        <w:t>監造</w:t>
      </w:r>
      <w:r w:rsidRPr="00560ED5">
        <w:rPr>
          <w:rFonts w:ascii="標楷體" w:eastAsia="標楷體" w:hAnsi="標楷體" w:hint="eastAsia"/>
          <w:b/>
          <w:spacing w:val="0"/>
        </w:rPr>
        <w:t>計畫製作綱要</w:t>
      </w:r>
    </w:p>
    <w:bookmarkEnd w:id="0"/>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Default="0060578B">
      <w:pPr>
        <w:pStyle w:val="Af5"/>
        <w:spacing w:after="240"/>
        <w:rPr>
          <w:rFonts w:ascii="標楷體" w:hAnsi="標楷體"/>
          <w:sz w:val="40"/>
        </w:rPr>
      </w:pPr>
    </w:p>
    <w:p w:rsidR="0060578B" w:rsidRPr="009A1E19" w:rsidRDefault="0060578B">
      <w:pPr>
        <w:pStyle w:val="Af5"/>
        <w:spacing w:after="240"/>
        <w:rPr>
          <w:rFonts w:ascii="標楷體" w:hAnsi="標楷體"/>
          <w:sz w:val="40"/>
        </w:rPr>
        <w:sectPr w:rsidR="0060578B" w:rsidRPr="009A1E19" w:rsidSect="00E44D66">
          <w:footerReference w:type="even" r:id="rId8"/>
          <w:type w:val="nextColumn"/>
          <w:pgSz w:w="11907" w:h="16840" w:code="9"/>
          <w:pgMar w:top="1418" w:right="1418" w:bottom="1418" w:left="1418" w:header="851" w:footer="567" w:gutter="0"/>
          <w:pgNumType w:start="0"/>
          <w:cols w:space="720"/>
        </w:sectPr>
      </w:pPr>
    </w:p>
    <w:p w:rsidR="00ED6BBE" w:rsidRPr="009A1E19" w:rsidRDefault="00ED6BBE" w:rsidP="00E44D66">
      <w:pPr>
        <w:pStyle w:val="Af5"/>
        <w:rPr>
          <w:rFonts w:ascii="標楷體" w:hAnsi="標楷體"/>
          <w:szCs w:val="36"/>
        </w:rPr>
      </w:pPr>
      <w:r w:rsidRPr="009A1E19">
        <w:rPr>
          <w:rFonts w:ascii="標楷體" w:hAnsi="標楷體" w:hint="eastAsia"/>
          <w:szCs w:val="36"/>
        </w:rPr>
        <w:lastRenderedPageBreak/>
        <w:t>目　　錄</w:t>
      </w:r>
    </w:p>
    <w:p w:rsidR="00ED6BBE" w:rsidRPr="009A1E19" w:rsidRDefault="00ED6BBE" w:rsidP="00E44D66">
      <w:pPr>
        <w:pStyle w:val="Af5"/>
        <w:spacing w:line="240" w:lineRule="auto"/>
        <w:rPr>
          <w:rFonts w:ascii="標楷體" w:hAnsi="標楷體"/>
          <w:b w:val="0"/>
          <w:sz w:val="28"/>
          <w:szCs w:val="28"/>
        </w:rPr>
      </w:pPr>
    </w:p>
    <w:p w:rsidR="00ED6BBE" w:rsidRPr="009A1E19" w:rsidRDefault="003C3E3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b w:val="0"/>
          <w:sz w:val="28"/>
          <w:szCs w:val="28"/>
        </w:rPr>
        <w:fldChar w:fldCharType="begin"/>
      </w:r>
      <w:r w:rsidR="00ED6BBE" w:rsidRPr="009A1E19">
        <w:rPr>
          <w:rFonts w:ascii="標楷體" w:hAnsi="標楷體"/>
          <w:b w:val="0"/>
          <w:sz w:val="28"/>
          <w:szCs w:val="28"/>
        </w:rPr>
        <w:instrText xml:space="preserve"> TOC \o "1-2" \u </w:instrText>
      </w:r>
      <w:r w:rsidRPr="009A1E19">
        <w:rPr>
          <w:rFonts w:ascii="標楷體" w:hAnsi="標楷體"/>
          <w:b w:val="0"/>
          <w:sz w:val="28"/>
          <w:szCs w:val="28"/>
        </w:rPr>
        <w:fldChar w:fldCharType="separate"/>
      </w:r>
      <w:r w:rsidR="00ED6BBE" w:rsidRPr="009A1E19">
        <w:rPr>
          <w:rFonts w:ascii="標楷體" w:hAnsi="標楷體" w:hint="eastAsia"/>
          <w:noProof/>
          <w:sz w:val="28"/>
          <w:szCs w:val="28"/>
        </w:rPr>
        <w:t>前言</w:t>
      </w:r>
      <w:r w:rsidR="00ED6BBE" w:rsidRPr="009A1E19">
        <w:rPr>
          <w:rFonts w:ascii="標楷體" w:hAnsi="標楷體"/>
          <w:noProof/>
          <w:sz w:val="28"/>
          <w:szCs w:val="28"/>
        </w:rPr>
        <w:tab/>
        <w:t>1-</w:t>
      </w:r>
      <w:r w:rsidRPr="009A1E19">
        <w:rPr>
          <w:rFonts w:ascii="標楷體" w:hAnsi="標楷體"/>
          <w:noProof/>
          <w:sz w:val="28"/>
          <w:szCs w:val="28"/>
        </w:rPr>
        <w:fldChar w:fldCharType="begin"/>
      </w:r>
      <w:r w:rsidR="00ED6BBE" w:rsidRPr="009A1E19">
        <w:rPr>
          <w:rFonts w:ascii="標楷體" w:hAnsi="標楷體"/>
          <w:noProof/>
          <w:sz w:val="28"/>
          <w:szCs w:val="28"/>
        </w:rPr>
        <w:instrText xml:space="preserve"> PAGEREF _Toc339733899 \h </w:instrText>
      </w:r>
      <w:r w:rsidRPr="009A1E19">
        <w:rPr>
          <w:rFonts w:ascii="標楷體" w:hAnsi="標楷體"/>
          <w:noProof/>
          <w:sz w:val="28"/>
          <w:szCs w:val="28"/>
        </w:rPr>
      </w:r>
      <w:r w:rsidRPr="009A1E19">
        <w:rPr>
          <w:rFonts w:ascii="標楷體" w:hAnsi="標楷體"/>
          <w:noProof/>
          <w:sz w:val="28"/>
          <w:szCs w:val="28"/>
        </w:rPr>
        <w:fldChar w:fldCharType="separate"/>
      </w:r>
      <w:r w:rsidR="00ED6BBE" w:rsidRPr="009A1E19">
        <w:rPr>
          <w:rFonts w:ascii="標楷體" w:hAnsi="標楷體"/>
          <w:noProof/>
          <w:sz w:val="28"/>
          <w:szCs w:val="28"/>
        </w:rPr>
        <w:t>1</w:t>
      </w:r>
      <w:r w:rsidRPr="009A1E19">
        <w:rPr>
          <w:rFonts w:ascii="標楷體" w:hAnsi="標楷體"/>
          <w:noProof/>
          <w:sz w:val="28"/>
          <w:szCs w:val="28"/>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第一章</w:t>
      </w:r>
      <w:r w:rsidR="00FE2D2F">
        <w:rPr>
          <w:rFonts w:ascii="標楷體" w:hAnsi="標楷體" w:hint="eastAsia"/>
          <w:noProof/>
          <w:sz w:val="28"/>
          <w:szCs w:val="28"/>
        </w:rPr>
        <w:t xml:space="preserve"> </w:t>
      </w:r>
      <w:r w:rsidRPr="009A1E19">
        <w:rPr>
          <w:rFonts w:ascii="標楷體" w:hAnsi="標楷體" w:hint="eastAsia"/>
          <w:noProof/>
          <w:sz w:val="28"/>
          <w:szCs w:val="28"/>
        </w:rPr>
        <w:t>監造範圍</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_Toc339733900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3</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依據</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_Toc339733901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3</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工程概要</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_Toc339733902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3</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工程主要施工項目及數量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_Toc339733903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3</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適用對象</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_Toc339733904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4</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名詞定義</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_Toc339733905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4</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第二章</w:t>
      </w:r>
      <w:r w:rsidR="00FE2D2F">
        <w:rPr>
          <w:rFonts w:ascii="標楷體" w:hAnsi="標楷體" w:hint="eastAsia"/>
          <w:noProof/>
          <w:sz w:val="28"/>
          <w:szCs w:val="28"/>
        </w:rPr>
        <w:t xml:space="preserve"> </w:t>
      </w:r>
      <w:r w:rsidRPr="009A1E19">
        <w:rPr>
          <w:rFonts w:ascii="標楷體" w:hAnsi="標楷體" w:hint="eastAsia"/>
          <w:noProof/>
          <w:sz w:val="28"/>
          <w:szCs w:val="28"/>
        </w:rPr>
        <w:t>監造組織</w:t>
      </w:r>
      <w:r w:rsidR="009A1E19" w:rsidRPr="009A1E19">
        <w:rPr>
          <w:rFonts w:ascii="標楷體" w:hAnsi="標楷體" w:hint="eastAsia"/>
          <w:noProof/>
          <w:sz w:val="28"/>
          <w:szCs w:val="28"/>
          <w:lang w:eastAsia="zh-HK"/>
        </w:rPr>
        <w:t>及權責分工</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_Toc339733906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5</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監造組織</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_Toc339733907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5</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工作職掌</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_Toc339733908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5</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第三章</w:t>
      </w:r>
      <w:r w:rsidR="00FE2D2F">
        <w:rPr>
          <w:rFonts w:ascii="標楷體" w:hAnsi="標楷體" w:hint="eastAsia"/>
          <w:noProof/>
          <w:sz w:val="28"/>
          <w:szCs w:val="28"/>
        </w:rPr>
        <w:t xml:space="preserve"> </w:t>
      </w:r>
      <w:r w:rsidRPr="009A1E19">
        <w:rPr>
          <w:rFonts w:ascii="標楷體" w:hAnsi="標楷體" w:hint="eastAsia"/>
          <w:noProof/>
          <w:sz w:val="28"/>
          <w:szCs w:val="28"/>
        </w:rPr>
        <w:t>品質計畫審查作業程序</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_Toc339733909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7</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審查作業程序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_Toc339733910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7</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審查重點</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_Toc339733911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7</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_Toc339733912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7</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第四章</w:t>
      </w:r>
      <w:r w:rsidR="00FE2D2F">
        <w:rPr>
          <w:rFonts w:ascii="標楷體" w:hAnsi="標楷體" w:hint="eastAsia"/>
          <w:noProof/>
          <w:sz w:val="28"/>
          <w:szCs w:val="28"/>
        </w:rPr>
        <w:t xml:space="preserve"> </w:t>
      </w:r>
      <w:r w:rsidRPr="009A1E19">
        <w:rPr>
          <w:rFonts w:ascii="標楷體" w:hAnsi="標楷體" w:hint="eastAsia"/>
          <w:noProof/>
          <w:sz w:val="28"/>
          <w:szCs w:val="28"/>
        </w:rPr>
        <w:t>施工計畫審查作業程序</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_Toc339733913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10</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施工計畫分階段送審</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_Toc339733914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審查作業程序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_Toc339733915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審查重點</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_Toc339733916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_Toc339733917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第五章</w:t>
      </w:r>
      <w:r w:rsidR="00FE2D2F">
        <w:rPr>
          <w:rFonts w:ascii="標楷體" w:hAnsi="標楷體" w:hint="eastAsia"/>
          <w:noProof/>
          <w:sz w:val="28"/>
          <w:szCs w:val="28"/>
        </w:rPr>
        <w:t xml:space="preserve"> </w:t>
      </w:r>
      <w:r w:rsidRPr="009A1E19">
        <w:rPr>
          <w:rFonts w:ascii="標楷體" w:hAnsi="標楷體" w:hint="eastAsia"/>
          <w:noProof/>
          <w:sz w:val="28"/>
          <w:szCs w:val="28"/>
        </w:rPr>
        <w:t>材料與設備抽驗程序及標準</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_Toc339733918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16</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抽驗作業程序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_Toc339733919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16</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材料抽驗標準</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_Toc339733920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16</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_Toc339733921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16</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第六章</w:t>
      </w:r>
      <w:r w:rsidR="00FE2D2F">
        <w:rPr>
          <w:rFonts w:ascii="標楷體" w:hAnsi="標楷體" w:hint="eastAsia"/>
          <w:noProof/>
          <w:sz w:val="28"/>
          <w:szCs w:val="28"/>
        </w:rPr>
        <w:t xml:space="preserve"> </w:t>
      </w:r>
      <w:r w:rsidRPr="009A1E19">
        <w:rPr>
          <w:rFonts w:ascii="標楷體" w:hAnsi="標楷體" w:hint="eastAsia"/>
          <w:noProof/>
          <w:sz w:val="28"/>
          <w:szCs w:val="28"/>
        </w:rPr>
        <w:t>設備功能運轉測試抽驗程序及標準</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_Toc339733922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21</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設備功能運轉測試抽驗程序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_Toc339733923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21</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設備功能運轉測試抽驗標準</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_Toc339733924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21</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_Toc339733925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21</w:t>
      </w:r>
      <w:r w:rsidR="003C3E3E" w:rsidRPr="009A1E19">
        <w:rPr>
          <w:rFonts w:ascii="標楷體" w:hAnsi="標楷體"/>
        </w:rPr>
        <w:fldChar w:fldCharType="end"/>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lastRenderedPageBreak/>
        <w:t>第七章</w:t>
      </w:r>
      <w:r w:rsidR="00FE2D2F">
        <w:rPr>
          <w:rFonts w:ascii="標楷體" w:hAnsi="標楷體" w:hint="eastAsia"/>
          <w:noProof/>
          <w:sz w:val="28"/>
          <w:szCs w:val="28"/>
        </w:rPr>
        <w:t xml:space="preserve"> </w:t>
      </w:r>
      <w:r w:rsidRPr="009A1E19">
        <w:rPr>
          <w:rFonts w:ascii="標楷體" w:hAnsi="標楷體" w:hint="eastAsia"/>
          <w:noProof/>
          <w:sz w:val="28"/>
          <w:szCs w:val="28"/>
        </w:rPr>
        <w:t>施工抽查程序及標準</w:t>
      </w:r>
      <w:r w:rsidRPr="009A1E19">
        <w:rPr>
          <w:rFonts w:ascii="標楷體" w:hAnsi="標楷體"/>
          <w:noProof/>
          <w:sz w:val="28"/>
          <w:szCs w:val="28"/>
        </w:rPr>
        <w:tab/>
        <w:t>1-25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施工抽查程序</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施工抽查標準</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1-25</w:t>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第八章</w:t>
      </w:r>
      <w:r w:rsidR="00FE2D2F">
        <w:rPr>
          <w:rFonts w:ascii="標楷體" w:hAnsi="標楷體" w:hint="eastAsia"/>
          <w:noProof/>
          <w:sz w:val="28"/>
          <w:szCs w:val="28"/>
        </w:rPr>
        <w:t xml:space="preserve"> </w:t>
      </w:r>
      <w:r w:rsidRPr="009A1E19">
        <w:rPr>
          <w:rFonts w:ascii="標楷體" w:hAnsi="標楷體" w:hint="eastAsia"/>
          <w:noProof/>
          <w:sz w:val="28"/>
          <w:szCs w:val="28"/>
        </w:rPr>
        <w:t>品質稽核</w:t>
      </w:r>
      <w:r w:rsidRPr="009A1E19">
        <w:rPr>
          <w:rFonts w:ascii="標楷體" w:hAnsi="標楷體"/>
          <w:noProof/>
          <w:sz w:val="28"/>
          <w:szCs w:val="28"/>
        </w:rPr>
        <w:tab/>
        <w:t>1-33</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品質稽核權責</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品質稽核範圍</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品質稽核頻率</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品質稽核流程</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應用表單</w:t>
      </w:r>
      <w:r w:rsidRPr="009A1E19">
        <w:rPr>
          <w:rFonts w:ascii="標楷體" w:hAnsi="標楷體"/>
        </w:rPr>
        <w:tab/>
        <w:t>1-34</w:t>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第九章</w:t>
      </w:r>
      <w:r w:rsidR="00FE2D2F">
        <w:rPr>
          <w:rFonts w:ascii="標楷體" w:hAnsi="標楷體" w:hint="eastAsia"/>
          <w:noProof/>
          <w:sz w:val="28"/>
          <w:szCs w:val="28"/>
        </w:rPr>
        <w:t xml:space="preserve"> </w:t>
      </w:r>
      <w:r w:rsidRPr="009A1E19">
        <w:rPr>
          <w:rFonts w:ascii="標楷體" w:hAnsi="標楷體" w:hint="eastAsia"/>
          <w:noProof/>
          <w:sz w:val="28"/>
          <w:szCs w:val="28"/>
        </w:rPr>
        <w:t>文件紀錄管理系統</w:t>
      </w:r>
      <w:r w:rsidRPr="009A1E19">
        <w:rPr>
          <w:rFonts w:ascii="標楷體" w:hAnsi="標楷體"/>
          <w:noProof/>
          <w:sz w:val="28"/>
          <w:szCs w:val="28"/>
        </w:rPr>
        <w:tab/>
        <w:t>1-35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文件管理系統</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紀錄管理作業程序</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文件紀錄移轉及存檔</w:t>
      </w:r>
      <w:r w:rsidRPr="009A1E19">
        <w:rPr>
          <w:rFonts w:ascii="標楷體" w:hAnsi="標楷體"/>
        </w:rPr>
        <w:tab/>
        <w:t>1-35</w:t>
      </w:r>
    </w:p>
    <w:p w:rsidR="00ED6BBE" w:rsidRPr="009A1E19" w:rsidRDefault="003C3E3E" w:rsidP="009A1E19">
      <w:pPr>
        <w:pStyle w:val="Af5"/>
        <w:spacing w:after="120" w:line="240" w:lineRule="auto"/>
        <w:rPr>
          <w:rFonts w:ascii="標楷體" w:hAnsi="標楷體"/>
          <w:b w:val="0"/>
          <w:sz w:val="28"/>
          <w:szCs w:val="28"/>
        </w:rPr>
      </w:pPr>
      <w:r w:rsidRPr="009A1E19">
        <w:rPr>
          <w:rFonts w:ascii="標楷體" w:hAnsi="標楷體"/>
          <w:b w:val="0"/>
          <w:sz w:val="28"/>
          <w:szCs w:val="28"/>
        </w:rPr>
        <w:fldChar w:fldCharType="end"/>
      </w:r>
    </w:p>
    <w:p w:rsidR="00ED6BBE" w:rsidRPr="009A1E19" w:rsidRDefault="00ED6BBE" w:rsidP="00E44D66">
      <w:pPr>
        <w:pStyle w:val="af9"/>
        <w:snapToGrid/>
        <w:spacing w:before="0" w:after="0" w:line="360" w:lineRule="auto"/>
        <w:ind w:left="0" w:firstLine="0"/>
        <w:jc w:val="center"/>
        <w:outlineLvl w:val="0"/>
        <w:rPr>
          <w:rFonts w:ascii="標楷體" w:hAnsi="標楷體"/>
        </w:rPr>
        <w:sectPr w:rsidR="00ED6BBE" w:rsidRPr="009A1E19" w:rsidSect="00E44D66">
          <w:footerReference w:type="default" r:id="rId9"/>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1" w:name="_Toc339733899"/>
      <w:r w:rsidRPr="009A1E19">
        <w:rPr>
          <w:rFonts w:ascii="標楷體" w:hAnsi="標楷體" w:hint="eastAsia"/>
        </w:rPr>
        <w:lastRenderedPageBreak/>
        <w:t>前　　言</w:t>
      </w:r>
      <w:bookmarkEnd w:id="1"/>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公共工程三級品管制度的落實執行，攸關公共工程品質至鉅，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查核所屬機關之工程品質與進度之查核時，即印證了上述的疑慮，工程會乃擬訂監造計畫製作綱要之藍本，邀集品管教學及實務界的先進提供意見，以完成本綱要訂定，作為品管班教學及實務應用之參考。惟實際應用時，應依各工程規模及性質，作適當之調整。</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本監造計畫製作綱要（以下簡稱計畫綱要）係以</w:t>
      </w:r>
      <w:r w:rsidR="00EC5570">
        <w:rPr>
          <w:rFonts w:ascii="標楷體" w:hAnsi="標楷體" w:hint="eastAsia"/>
          <w:lang w:eastAsia="zh-HK"/>
        </w:rPr>
        <w:t>新臺幣五千萬元</w:t>
      </w:r>
      <w:r w:rsidRPr="009A1E19">
        <w:rPr>
          <w:rFonts w:ascii="標楷體" w:hAnsi="標楷體" w:hint="eastAsia"/>
        </w:rPr>
        <w:t>以上工程規模為基準編訂，其內容係依作業要點規定之章節編排，惟監造工作之範疇，除品質外，尚包括預算之掌控、工程進度管控、現場安衛環保之監督管理等，雖不在本指導綱要討論範圍，惟編製監造計畫時，仍應斟酌工程規模、屬性納入，以符實需。</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第二級之品質保證工作，係屬工程主辦機關及監造單位應辦事項，為確保工程的施工成果能符合設計及規範，主辦機關應建立施工品質保證系統，設立監造組織，訂定監造計畫，並落實執行，以確保工程可如期如質完成。</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本計畫綱要僅作原則性規範，若契約有規定時，從其規定。另每章之後編有「本章撰寫說明」，說明計畫製作方向及重點。</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監造計畫製作時，應注意下列事項：</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一、監造計畫應對人力規</w:t>
      </w:r>
      <w:r w:rsidR="00EC5570">
        <w:rPr>
          <w:rFonts w:ascii="標楷體" w:hAnsi="標楷體" w:hint="eastAsia"/>
          <w:lang w:eastAsia="zh-HK"/>
        </w:rPr>
        <w:t>劃</w:t>
      </w:r>
      <w:r w:rsidRPr="009A1E19">
        <w:rPr>
          <w:rFonts w:ascii="標楷體" w:hAnsi="標楷體" w:hint="eastAsia"/>
        </w:rPr>
        <w:t>、監督作法、監督紀錄，及就廠商之施工計畫、品質計畫等如何有效審查，作有系統之規劃。其內容，除機關另有規定外，應包括監造範圍、監造組織</w:t>
      </w:r>
      <w:r w:rsidR="00EC5570">
        <w:rPr>
          <w:rFonts w:ascii="標楷體" w:hAnsi="標楷體" w:hint="eastAsia"/>
          <w:lang w:eastAsia="zh-HK"/>
        </w:rPr>
        <w:t>及權責分工</w:t>
      </w:r>
      <w:r w:rsidRPr="009A1E19">
        <w:rPr>
          <w:rFonts w:ascii="標楷體" w:hAnsi="標楷體" w:hint="eastAsia"/>
        </w:rPr>
        <w:t>、品質計畫審查作業程序、施工計畫審查作業程序、材料與設備抽驗程序及標準、施工抽查程序及標準、品質稽核、文件紀錄管理系統等章節。若工程包括有運</w:t>
      </w:r>
      <w:r w:rsidRPr="009A1E19">
        <w:rPr>
          <w:rFonts w:ascii="標楷體" w:hAnsi="標楷體" w:hint="eastAsia"/>
        </w:rPr>
        <w:lastRenderedPageBreak/>
        <w:t>轉類機電設備者，應另增加「設備功能運轉檢測程序及標準」之章節。</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二、監造單位應對於下列各項，提出具體作法並紀錄其重點，包括：</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（一）查證廠商相關書面作業落實執行狀況。</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（二）材料取樣、抽驗（包括廠驗、現場取樣）檢試驗及對檢、試驗數據整理分析、管制。</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（三）對現場施工工法、施工管控、施工過程與施工結果作持續性監督與查證。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（四）不合格品瑕疵列管、改善追蹤管制等。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（五）對廠商內部品質稽核結果、及自主品管落實度，做進一步之稽核與評估檢討，並要求廠商作出回應。</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三、製作監造計畫時，除依契約及作業要點規定辦理外，另應參酌其他法令規定，如公共工程專業技師簽證規則、技師法、營造業法、職業安全衛生法、營造安全衛生設施規則、公共工程施工綱要規範、機關與各廠商間辦理公共工程之履約權責劃分表等訂定。監造計畫應於工程發包前提報甲方審核，並於工程決標前完成核定程序，俾由主辦機關於工程決標後函送廠商配合辦理。</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四、監造單位於訂定施工抽查標準時，應於施工抽查標準表內明確列出施工檢驗停留點，明確告知檢驗時機，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p>
    <w:p w:rsidR="00ED6BBE" w:rsidRPr="009A1E19" w:rsidRDefault="00ED6BBE" w:rsidP="009A1E19">
      <w:pPr>
        <w:pStyle w:val="afa"/>
        <w:adjustRightInd w:val="0"/>
        <w:spacing w:after="0" w:line="300" w:lineRule="auto"/>
        <w:ind w:left="0" w:firstLine="560"/>
        <w:rPr>
          <w:rFonts w:ascii="標楷體" w:hAnsi="標楷體"/>
        </w:rPr>
      </w:pP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本計畫綱要屬</w:t>
      </w:r>
      <w:r w:rsidR="006838C0">
        <w:rPr>
          <w:rFonts w:ascii="標楷體" w:hAnsi="標楷體" w:hint="eastAsia"/>
        </w:rPr>
        <w:t>「</w:t>
      </w:r>
      <w:r w:rsidR="006838C0">
        <w:rPr>
          <w:rFonts w:ascii="標楷體" w:hAnsi="標楷體" w:hint="eastAsia"/>
          <w:lang w:eastAsia="zh-HK"/>
        </w:rPr>
        <w:t>公共工程施工</w:t>
      </w:r>
      <w:r w:rsidR="006838C0" w:rsidRPr="009A1E19">
        <w:rPr>
          <w:rFonts w:ascii="標楷體" w:hAnsi="標楷體" w:hint="eastAsia"/>
        </w:rPr>
        <w:t>品質管理作業要點</w:t>
      </w:r>
      <w:r w:rsidR="006838C0">
        <w:rPr>
          <w:rFonts w:ascii="標楷體" w:hAnsi="標楷體" w:hint="eastAsia"/>
        </w:rPr>
        <w:t>」</w:t>
      </w:r>
      <w:r w:rsidRPr="009A1E19">
        <w:rPr>
          <w:rFonts w:ascii="標楷體" w:hAnsi="標楷體" w:hint="eastAsia"/>
        </w:rPr>
        <w:t>規範內容，若契約另有規定時，應從其規定。另每章之後編有「本章撰寫說明」，予以重點提示，說明計畫製作方向及重點；所附之各項表單，亦僅供參考，各項工程可依工程需求自行調整訂定。</w:t>
      </w:r>
    </w:p>
    <w:p w:rsidR="00ED6BBE" w:rsidRPr="009A1E19" w:rsidRDefault="00ED6BBE" w:rsidP="009A1E19">
      <w:pPr>
        <w:pStyle w:val="afa"/>
        <w:adjustRightInd w:val="0"/>
        <w:spacing w:after="0" w:line="300" w:lineRule="auto"/>
        <w:ind w:left="0" w:firstLine="560"/>
        <w:rPr>
          <w:rFonts w:ascii="標楷體" w:hAnsi="標楷體"/>
        </w:rPr>
        <w:sectPr w:rsidR="00ED6BBE" w:rsidRPr="009A1E19" w:rsidSect="00E44D66">
          <w:footerReference w:type="default" r:id="rId10"/>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2" w:name="_Toc339733900"/>
      <w:r w:rsidRPr="009A1E19">
        <w:rPr>
          <w:rFonts w:ascii="標楷體" w:hAnsi="標楷體" w:hint="eastAsia"/>
        </w:rPr>
        <w:lastRenderedPageBreak/>
        <w:t>第一章　監造範圍</w:t>
      </w:r>
      <w:bookmarkEnd w:id="2"/>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 w:name="_Toc339733901"/>
      <w:r w:rsidRPr="009A1E19">
        <w:rPr>
          <w:rFonts w:ascii="標楷體" w:hAnsi="標楷體"/>
          <w:b/>
          <w:spacing w:val="0"/>
          <w:kern w:val="2"/>
          <w:szCs w:val="28"/>
        </w:rPr>
        <w:t>1</w:t>
      </w:r>
      <w:r w:rsidRPr="009A1E19">
        <w:rPr>
          <w:rFonts w:ascii="標楷體" w:hAnsi="標楷體" w:hint="eastAsia"/>
          <w:b/>
          <w:spacing w:val="0"/>
          <w:kern w:val="2"/>
          <w:szCs w:val="28"/>
        </w:rPr>
        <w:t>依據</w:t>
      </w:r>
      <w:bookmarkEnd w:id="3"/>
    </w:p>
    <w:p w:rsidR="00ED6BBE" w:rsidRPr="009A1E19" w:rsidRDefault="00ED6BBE" w:rsidP="009A1E19">
      <w:pPr>
        <w:pStyle w:val="afa"/>
        <w:adjustRightInd w:val="0"/>
        <w:spacing w:after="0" w:line="300" w:lineRule="auto"/>
        <w:ind w:leftChars="100" w:left="280" w:firstLine="560"/>
        <w:rPr>
          <w:rFonts w:ascii="標楷體" w:hAnsi="標楷體"/>
          <w:spacing w:val="30"/>
        </w:rPr>
      </w:pPr>
      <w:r w:rsidRPr="009A1E19">
        <w:rPr>
          <w:rFonts w:ascii="標楷體" w:hAnsi="標楷體" w:hint="eastAsia"/>
        </w:rPr>
        <w:t>撰寫監造計畫之依據，如服務契約、工程契約</w:t>
      </w:r>
      <w:r w:rsidRPr="009A1E19">
        <w:rPr>
          <w:rFonts w:ascii="標楷體" w:hAnsi="標楷體"/>
        </w:rPr>
        <w:t>(</w:t>
      </w:r>
      <w:r w:rsidRPr="009A1E19">
        <w:rPr>
          <w:rFonts w:ascii="標楷體" w:hAnsi="標楷體" w:hint="eastAsia"/>
        </w:rPr>
        <w:t>含規範及圖說</w:t>
      </w:r>
      <w:r w:rsidRPr="009A1E19">
        <w:rPr>
          <w:rFonts w:ascii="標楷體" w:hAnsi="標楷體"/>
        </w:rPr>
        <w:t>)</w:t>
      </w:r>
      <w:r w:rsidRPr="009A1E19">
        <w:rPr>
          <w:rFonts w:ascii="標楷體" w:hAnsi="標楷體" w:hint="eastAsia"/>
        </w:rPr>
        <w:t>、技師法、建築法、建築師法、營造業法、電業法、職業安全衛生法、公共工程專業技師簽證規則、職業安全衛生設施規則、職業安全衛生設施標準、加強公共工程職業安全衛生管理作業要點、加強公共工程空氣污染及噪音防制管理要點、公共工程施工綱要規範、公有建築物施工階段契約約定權責分工表、公共工程施工階段契約約定權責分工表、監造單位內部之品質系統作業規定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 w:name="_Toc339733902"/>
      <w:r w:rsidRPr="009A1E19">
        <w:rPr>
          <w:rFonts w:ascii="標楷體" w:hAnsi="標楷體"/>
          <w:b/>
          <w:spacing w:val="0"/>
          <w:kern w:val="2"/>
          <w:szCs w:val="28"/>
        </w:rPr>
        <w:t>2</w:t>
      </w:r>
      <w:r w:rsidRPr="009A1E19">
        <w:rPr>
          <w:rFonts w:ascii="標楷體" w:hAnsi="標楷體" w:hint="eastAsia"/>
          <w:b/>
          <w:spacing w:val="0"/>
          <w:kern w:val="2"/>
          <w:szCs w:val="28"/>
        </w:rPr>
        <w:t>工程概要</w:t>
      </w:r>
      <w:bookmarkEnd w:id="4"/>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工程概要包含：</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工程名稱</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工程主辦機關</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設計單位及設計技師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監造單位及監造技師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(5)</w:t>
      </w:r>
      <w:r w:rsidRPr="009A1E19">
        <w:rPr>
          <w:rFonts w:ascii="標楷體" w:hAnsi="標楷體" w:hint="eastAsia"/>
        </w:rPr>
        <w:t>工程地點及客觀環境</w:t>
      </w:r>
    </w:p>
    <w:p w:rsidR="00ED6BBE" w:rsidRPr="009A1E19" w:rsidRDefault="00ED6BBE" w:rsidP="009A1E19">
      <w:pPr>
        <w:pStyle w:val="afa"/>
        <w:adjustRightInd w:val="0"/>
        <w:spacing w:after="0" w:line="300" w:lineRule="auto"/>
        <w:ind w:leftChars="100" w:left="630" w:hangingChars="125" w:hanging="350"/>
        <w:rPr>
          <w:rFonts w:ascii="標楷體" w:hAnsi="標楷體"/>
          <w:b/>
          <w:sz w:val="26"/>
        </w:rPr>
      </w:pPr>
      <w:r w:rsidRPr="009A1E19">
        <w:rPr>
          <w:rFonts w:ascii="標楷體" w:hAnsi="標楷體"/>
        </w:rPr>
        <w:t>(6)</w:t>
      </w:r>
      <w:r w:rsidRPr="009A1E19">
        <w:rPr>
          <w:rFonts w:ascii="標楷體" w:hAnsi="標楷體" w:hint="eastAsia"/>
        </w:rPr>
        <w:t>工程期限</w:t>
      </w:r>
      <w:bookmarkStart w:id="5" w:name="_Toc484020578"/>
      <w:bookmarkStart w:id="6" w:name="_Toc484062002"/>
      <w:bookmarkStart w:id="7" w:name="_Toc484020577"/>
      <w:bookmarkStart w:id="8" w:name="_Toc484062001"/>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(7)</w:t>
      </w:r>
      <w:r w:rsidRPr="009A1E19">
        <w:rPr>
          <w:rFonts w:ascii="標楷體" w:hAnsi="標楷體" w:hint="eastAsia"/>
        </w:rPr>
        <w:t>工程規模概述﹝以建築工程為例，如：基地面積、建築面積、地上（）層、地下（）層、（）造結構物…等﹞。</w:t>
      </w:r>
    </w:p>
    <w:p w:rsidR="00ED6BBE" w:rsidRPr="009A1E19" w:rsidRDefault="00ED6BBE" w:rsidP="009A1E19">
      <w:pPr>
        <w:pStyle w:val="afa"/>
        <w:adjustRightInd w:val="0"/>
        <w:spacing w:after="0" w:line="300" w:lineRule="auto"/>
        <w:ind w:leftChars="100" w:left="630" w:hangingChars="125" w:hanging="350"/>
        <w:rPr>
          <w:rFonts w:ascii="標楷體" w:hAnsi="標楷體"/>
          <w:sz w:val="26"/>
        </w:rPr>
      </w:pPr>
      <w:r w:rsidRPr="009A1E19">
        <w:rPr>
          <w:rFonts w:ascii="標楷體" w:hAnsi="標楷體"/>
        </w:rPr>
        <w:t>(8)</w:t>
      </w:r>
      <w:r w:rsidRPr="009A1E19">
        <w:rPr>
          <w:rFonts w:ascii="標楷體" w:hAnsi="標楷體" w:hint="eastAsia"/>
        </w:rPr>
        <w:t>工程預算</w:t>
      </w:r>
    </w:p>
    <w:bookmarkEnd w:id="5"/>
    <w:bookmarkEnd w:id="6"/>
    <w:bookmarkEnd w:id="7"/>
    <w:bookmarkEnd w:id="8"/>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 w:name="_Toc339733903"/>
      <w:r w:rsidRPr="009A1E19">
        <w:rPr>
          <w:rFonts w:ascii="標楷體" w:hAnsi="標楷體"/>
          <w:b/>
          <w:spacing w:val="0"/>
          <w:kern w:val="2"/>
          <w:szCs w:val="28"/>
        </w:rPr>
        <w:t>3</w:t>
      </w:r>
      <w:r w:rsidRPr="009A1E19">
        <w:rPr>
          <w:rFonts w:ascii="標楷體" w:hAnsi="標楷體" w:hint="eastAsia"/>
          <w:b/>
          <w:spacing w:val="0"/>
          <w:kern w:val="2"/>
          <w:szCs w:val="28"/>
        </w:rPr>
        <w:t>工程主要施工項目及數量</w:t>
      </w:r>
      <w:bookmarkEnd w:id="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有關契約中主要項目，包括數量較多或施工時程較長、金額較大、</w:t>
      </w:r>
      <w:r w:rsidRPr="009A1E19">
        <w:rPr>
          <w:rFonts w:ascii="標楷體" w:hAnsi="標楷體" w:hint="eastAsia"/>
        </w:rPr>
        <w:lastRenderedPageBreak/>
        <w:t>或使用特殊之材料、規格、工法等，予以表列，作為後續之重點管理項目。</w:t>
      </w:r>
      <w:r w:rsidRPr="009A1E19">
        <w:rPr>
          <w:rFonts w:ascii="標楷體" w:hAnsi="標楷體" w:hint="eastAsia"/>
          <w:sz w:val="24"/>
        </w:rPr>
        <w:t>（★參考撰寫說明</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 w:name="_Toc339733904"/>
      <w:r w:rsidRPr="009A1E19">
        <w:rPr>
          <w:rFonts w:ascii="標楷體" w:hAnsi="標楷體"/>
          <w:b/>
          <w:spacing w:val="0"/>
          <w:kern w:val="2"/>
          <w:szCs w:val="28"/>
        </w:rPr>
        <w:t>4</w:t>
      </w:r>
      <w:r w:rsidRPr="009A1E19">
        <w:rPr>
          <w:rFonts w:ascii="標楷體" w:hAnsi="標楷體" w:hint="eastAsia"/>
          <w:b/>
          <w:spacing w:val="0"/>
          <w:kern w:val="2"/>
          <w:szCs w:val="28"/>
        </w:rPr>
        <w:t>適用對象</w:t>
      </w:r>
      <w:bookmarkEnd w:id="1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本計畫之適用對象，除監造單位外，另包括如廠商、材料供應商、設備製造商及協力或分包廠商等。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 w:name="_Toc339733905"/>
      <w:r w:rsidRPr="009A1E19">
        <w:rPr>
          <w:rFonts w:ascii="標楷體" w:hAnsi="標楷體"/>
          <w:b/>
          <w:spacing w:val="0"/>
          <w:kern w:val="2"/>
          <w:szCs w:val="28"/>
        </w:rPr>
        <w:t>5</w:t>
      </w:r>
      <w:r w:rsidRPr="009A1E19">
        <w:rPr>
          <w:rFonts w:ascii="標楷體" w:hAnsi="標楷體" w:hint="eastAsia"/>
          <w:b/>
          <w:spacing w:val="0"/>
          <w:kern w:val="2"/>
          <w:szCs w:val="28"/>
        </w:rPr>
        <w:t>名詞定義</w:t>
      </w:r>
      <w:bookmarkEnd w:id="11"/>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計畫內提及特定語義之名詞，或有慣用之語詞，應加以定義，以避免認知差異。</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本章監造範圍應包括計畫及標案之內容，作整體性之概要說明。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工程概要應扼要說明工程內涵，其內容應包括執行工程之相關單位、施工面積大小、施工時程、工程種類、工程介面等，以協助所有執行人員瞭解工程執行內容及重點。</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應就契約詳細表檢討出重要之施工項目，而不可直接抄錄契約詳細表，主要施工項目即為後續須特別關注之監造重點，亦為要求廠商日後須提出分項工程施工計畫之依據，應配合訂定相關之施工抽查標準與抽查驗紀錄表，據以辦理定期及不定期抽驗。</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2" w:name="_Toc339733906"/>
      <w:r w:rsidRPr="009A1E19">
        <w:rPr>
          <w:rFonts w:ascii="標楷體" w:hAnsi="標楷體" w:hint="eastAsia"/>
        </w:rPr>
        <w:lastRenderedPageBreak/>
        <w:t xml:space="preserve">第二章　</w:t>
      </w:r>
      <w:bookmarkEnd w:id="12"/>
      <w:r w:rsidRPr="009A1E19">
        <w:rPr>
          <w:rFonts w:ascii="標楷體" w:hAnsi="標楷體" w:hint="eastAsia"/>
        </w:rPr>
        <w:t>監造組織及權責分工</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 w:name="_Toc339733907"/>
      <w:r w:rsidRPr="009A1E19">
        <w:rPr>
          <w:rFonts w:ascii="標楷體" w:hAnsi="標楷體"/>
          <w:b/>
          <w:spacing w:val="0"/>
          <w:kern w:val="2"/>
          <w:szCs w:val="28"/>
        </w:rPr>
        <w:t>1</w:t>
      </w:r>
      <w:r w:rsidRPr="009A1E19">
        <w:rPr>
          <w:rFonts w:ascii="標楷體" w:hAnsi="標楷體" w:hint="eastAsia"/>
          <w:b/>
          <w:spacing w:val="0"/>
          <w:kern w:val="2"/>
          <w:szCs w:val="28"/>
        </w:rPr>
        <w:t>監造組織</w:t>
      </w:r>
      <w:bookmarkEnd w:id="13"/>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架構：監造組織架構，含監造單位管理階層、工地部門及派駐人員人數、職稱配置，並以架構圖說明。</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人員配置：依工程規模及契約、「公共工程施工品質管理作業要點」之規定，檢討預定配置符合規定之工地人員人數。</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4" w:name="_Toc339733908"/>
      <w:r w:rsidRPr="009A1E19">
        <w:rPr>
          <w:rFonts w:ascii="標楷體" w:hAnsi="標楷體"/>
          <w:b/>
          <w:spacing w:val="0"/>
          <w:kern w:val="2"/>
          <w:szCs w:val="28"/>
        </w:rPr>
        <w:t>2</w:t>
      </w:r>
      <w:r w:rsidRPr="009A1E19">
        <w:rPr>
          <w:rFonts w:ascii="標楷體" w:hAnsi="標楷體" w:hint="eastAsia"/>
          <w:b/>
          <w:spacing w:val="0"/>
          <w:kern w:val="2"/>
          <w:szCs w:val="28"/>
        </w:rPr>
        <w:t>工作職掌</w:t>
      </w:r>
      <w:bookmarkEnd w:id="14"/>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依服務契約、「公共工程施工品質管理作業要點」及工程會</w:t>
      </w:r>
      <w:r w:rsidRPr="009A1E19">
        <w:rPr>
          <w:rFonts w:ascii="標楷體" w:hAnsi="標楷體"/>
        </w:rPr>
        <w:t>107</w:t>
      </w:r>
      <w:r w:rsidRPr="009A1E19">
        <w:rPr>
          <w:rFonts w:ascii="標楷體" w:hAnsi="標楷體" w:hint="eastAsia"/>
        </w:rPr>
        <w:t>年</w:t>
      </w:r>
      <w:r w:rsidRPr="009A1E19">
        <w:rPr>
          <w:rFonts w:ascii="標楷體" w:hAnsi="標楷體"/>
        </w:rPr>
        <w:t>3</w:t>
      </w:r>
      <w:r w:rsidRPr="009A1E19">
        <w:rPr>
          <w:rFonts w:ascii="標楷體" w:hAnsi="標楷體" w:hint="eastAsia"/>
        </w:rPr>
        <w:t>月</w:t>
      </w:r>
      <w:r w:rsidRPr="009A1E19">
        <w:rPr>
          <w:rFonts w:ascii="標楷體" w:hAnsi="標楷體"/>
        </w:rPr>
        <w:t>31</w:t>
      </w:r>
      <w:r w:rsidRPr="009A1E19">
        <w:rPr>
          <w:rFonts w:ascii="標楷體" w:hAnsi="標楷體" w:hint="eastAsia"/>
        </w:rPr>
        <w:t>日函頒修正「公有建築物施工階段契約約定權責分工表」（分有無委託專案管理廠商）及「公共工程施工階段契約約定權責分工表」（分有無委託專案管理廠商）等</w:t>
      </w:r>
      <w:r w:rsidRPr="009A1E19">
        <w:rPr>
          <w:rFonts w:ascii="標楷體" w:hAnsi="標楷體"/>
        </w:rPr>
        <w:t>4</w:t>
      </w:r>
      <w:r w:rsidRPr="009A1E19">
        <w:rPr>
          <w:rFonts w:ascii="標楷體" w:hAnsi="標楷體" w:hint="eastAsia"/>
        </w:rPr>
        <w:t>表（詳如附錄），監造單位應辦管理責任事項，明確劃分所有監造組織內所有職稱人員應辦理工作內容及重點，以明訂職責。</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監造單位派駐現場人員之工作重點，至少應包括</w:t>
      </w:r>
      <w:r w:rsidR="006838C0" w:rsidRPr="009A1E19">
        <w:rPr>
          <w:rFonts w:ascii="標楷體" w:hAnsi="標楷體" w:hint="eastAsia"/>
        </w:rPr>
        <w:t>「公共工程施工品質管理作業要點」</w:t>
      </w:r>
      <w:r w:rsidRPr="009A1E19">
        <w:rPr>
          <w:rFonts w:ascii="標楷體" w:hAnsi="標楷體" w:hint="eastAsia"/>
        </w:rPr>
        <w:t>第</w:t>
      </w:r>
      <w:r w:rsidRPr="009A1E19">
        <w:rPr>
          <w:rFonts w:ascii="標楷體" w:hAnsi="標楷體"/>
        </w:rPr>
        <w:t>11</w:t>
      </w:r>
      <w:r w:rsidRPr="009A1E19">
        <w:rPr>
          <w:rFonts w:ascii="標楷體" w:hAnsi="標楷體" w:hint="eastAsia"/>
        </w:rPr>
        <w:t>點之規定。</w:t>
      </w: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1.</w:t>
      </w:r>
      <w:r w:rsidRPr="009A1E19">
        <w:rPr>
          <w:rFonts w:ascii="標楷體" w:hAnsi="標楷體" w:hint="eastAsia"/>
          <w:sz w:val="24"/>
        </w:rPr>
        <w:t>監造組織內相關工作職稱之職掌應予明確劃分，以使監造作業人員瞭解工作內容、職責，以確保品質保證系統能有效地運作。</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2.</w:t>
      </w:r>
      <w:r w:rsidRPr="009A1E19">
        <w:rPr>
          <w:rFonts w:ascii="標楷體" w:hAnsi="標楷體" w:hint="eastAsia"/>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再細分：電力、電機、儀控、水電、空調與消防工程等。</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3.</w:t>
      </w:r>
      <w:r w:rsidRPr="009A1E19">
        <w:rPr>
          <w:rFonts w:ascii="標楷體" w:hAnsi="標楷體" w:hint="eastAsia"/>
          <w:sz w:val="24"/>
        </w:rPr>
        <w:t>監造作業人員之資格、人數依契約及「公共工程施工品質管理作業要點」相關規定，並置受訓合格之監造現場人員，於</w:t>
      </w:r>
      <w:r w:rsidRPr="009A1E19">
        <w:rPr>
          <w:rFonts w:ascii="標楷體" w:hAnsi="標楷體" w:hint="eastAsia"/>
          <w:bCs/>
          <w:sz w:val="24"/>
        </w:rPr>
        <w:t>開工</w:t>
      </w:r>
      <w:r w:rsidRPr="009A1E19">
        <w:rPr>
          <w:rFonts w:ascii="標楷體" w:hAnsi="標楷體" w:hint="eastAsia"/>
          <w:sz w:val="24"/>
        </w:rPr>
        <w:t>前，應</w:t>
      </w:r>
      <w:r w:rsidRPr="009A1E19">
        <w:rPr>
          <w:rFonts w:ascii="標楷體" w:hAnsi="標楷體" w:hint="eastAsia"/>
          <w:bCs/>
          <w:sz w:val="24"/>
        </w:rPr>
        <w:t>將其符合規定之監造</w:t>
      </w:r>
      <w:r w:rsidRPr="009A1E19">
        <w:rPr>
          <w:rFonts w:ascii="標楷體" w:hAnsi="標楷體" w:hint="eastAsia"/>
          <w:sz w:val="24"/>
        </w:rPr>
        <w:t>現場</w:t>
      </w:r>
      <w:r w:rsidRPr="009A1E19">
        <w:rPr>
          <w:rFonts w:ascii="標楷體" w:hAnsi="標楷體" w:hint="eastAsia"/>
          <w:bCs/>
          <w:sz w:val="24"/>
        </w:rPr>
        <w:t>人員登錄表經</w:t>
      </w:r>
      <w:r w:rsidRPr="009A1E19">
        <w:rPr>
          <w:rFonts w:ascii="標楷體" w:hAnsi="標楷體" w:hint="eastAsia"/>
          <w:bCs/>
          <w:sz w:val="24"/>
        </w:rPr>
        <w:lastRenderedPageBreak/>
        <w:t>機關核定後，由機關填報於工程會資訊網路備查；監造</w:t>
      </w:r>
      <w:r w:rsidRPr="009A1E19">
        <w:rPr>
          <w:rFonts w:ascii="標楷體" w:hAnsi="標楷體" w:hint="eastAsia"/>
          <w:sz w:val="24"/>
        </w:rPr>
        <w:t>現場</w:t>
      </w:r>
      <w:r w:rsidRPr="009A1E19">
        <w:rPr>
          <w:rFonts w:ascii="標楷體" w:hAnsi="標楷體" w:hint="eastAsia"/>
          <w:bCs/>
          <w:sz w:val="24"/>
        </w:rPr>
        <w:t>人員異動或工程竣工時，亦同。</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4.</w:t>
      </w:r>
      <w:r w:rsidRPr="009A1E19">
        <w:rPr>
          <w:rFonts w:ascii="標楷體" w:hAnsi="標楷體" w:hint="eastAsia"/>
          <w:sz w:val="24"/>
        </w:rPr>
        <w:t>監造組織工作職掌應以職稱說明，不宜針對特定人名訂定。</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szCs w:val="24"/>
        </w:rPr>
        <w:t>5.</w:t>
      </w:r>
      <w:r w:rsidRPr="009A1E19">
        <w:rPr>
          <w:rFonts w:ascii="標楷體" w:hAnsi="標楷體" w:hint="eastAsia"/>
          <w:sz w:val="24"/>
          <w:szCs w:val="24"/>
        </w:rPr>
        <w:t>工程決標後開工前及各分項工程施工前應召開「開工前及各分項工程施工前協調會議」，宣達「公有建築物施工階段契約約定權責分工表（有委託專案管理廠商）」及「公有建築物施工階段契約約定權責分工表（無委託專案管理廠商）」，並由主辦機關、專案管理單位、監造單位及設計單位，將工程設計理念、監造標準、施工規範及契約重要規定，正確有效地傳遞予施工廠商之工地負責人</w:t>
      </w:r>
      <w:r w:rsidRPr="009A1E19">
        <w:rPr>
          <w:rFonts w:ascii="標楷體" w:hAnsi="標楷體"/>
          <w:sz w:val="24"/>
          <w:szCs w:val="24"/>
        </w:rPr>
        <w:t>(</w:t>
      </w:r>
      <w:r w:rsidRPr="009A1E19">
        <w:rPr>
          <w:rFonts w:ascii="標楷體" w:hAnsi="標楷體" w:hint="eastAsia"/>
          <w:sz w:val="24"/>
          <w:szCs w:val="24"/>
        </w:rPr>
        <w:t>或工地主任</w:t>
      </w:r>
      <w:r w:rsidRPr="009A1E19">
        <w:rPr>
          <w:rFonts w:ascii="標楷體" w:hAnsi="標楷體"/>
          <w:sz w:val="24"/>
          <w:szCs w:val="24"/>
        </w:rPr>
        <w:t>)</w:t>
      </w:r>
      <w:r w:rsidRPr="009A1E19">
        <w:rPr>
          <w:rFonts w:ascii="標楷體" w:hAnsi="標楷體" w:hint="eastAsia"/>
          <w:sz w:val="24"/>
          <w:szCs w:val="24"/>
        </w:rPr>
        <w:t>、</w:t>
      </w:r>
      <w:r w:rsidR="00053664">
        <w:rPr>
          <w:rFonts w:ascii="標楷體" w:hAnsi="標楷體" w:hint="eastAsia"/>
          <w:sz w:val="24"/>
          <w:szCs w:val="24"/>
          <w:lang w:eastAsia="zh-HK"/>
        </w:rPr>
        <w:t>現場工程師、</w:t>
      </w:r>
      <w:r w:rsidRPr="009A1E19">
        <w:rPr>
          <w:rFonts w:ascii="標楷體" w:hAnsi="標楷體" w:hint="eastAsia"/>
          <w:sz w:val="24"/>
          <w:szCs w:val="24"/>
        </w:rPr>
        <w:t>施工領班、施工人員、安衛人員、品管人員等，對整個工程進</w:t>
      </w:r>
      <w:r w:rsidR="006838C0">
        <w:rPr>
          <w:rFonts w:ascii="標楷體" w:hAnsi="標楷體" w:hint="eastAsia"/>
          <w:sz w:val="24"/>
          <w:szCs w:val="24"/>
        </w:rPr>
        <w:t>行過程中之行政作業規定及工程進度、品質、職安之要求及管理標準作</w:t>
      </w:r>
      <w:r w:rsidRPr="009A1E19">
        <w:rPr>
          <w:rFonts w:ascii="標楷體" w:hAnsi="標楷體" w:hint="eastAsia"/>
          <w:sz w:val="24"/>
          <w:szCs w:val="24"/>
        </w:rPr>
        <w:t>充分之溝通，以利日後執行；施工期間亦應定期</w:t>
      </w:r>
      <w:r w:rsidRPr="009A1E19">
        <w:rPr>
          <w:rFonts w:ascii="標楷體" w:hAnsi="標楷體"/>
          <w:sz w:val="24"/>
          <w:szCs w:val="24"/>
        </w:rPr>
        <w:t>/</w:t>
      </w:r>
      <w:r w:rsidRPr="009A1E19">
        <w:rPr>
          <w:rFonts w:ascii="標楷體" w:hAnsi="標楷體" w:hint="eastAsia"/>
          <w:sz w:val="24"/>
          <w:szCs w:val="24"/>
        </w:rPr>
        <w:t>不定期召開協調會議。</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5" w:name="_Toc339733909"/>
      <w:r w:rsidRPr="009A1E19">
        <w:rPr>
          <w:rFonts w:ascii="標楷體" w:hAnsi="標楷體" w:hint="eastAsia"/>
        </w:rPr>
        <w:lastRenderedPageBreak/>
        <w:t>第三章　品質計畫審查作業程序</w:t>
      </w:r>
      <w:bookmarkEnd w:id="15"/>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 w:name="_Toc339733910"/>
      <w:r w:rsidRPr="009A1E19">
        <w:rPr>
          <w:rFonts w:ascii="標楷體" w:hAnsi="標楷體"/>
          <w:b/>
          <w:spacing w:val="0"/>
          <w:kern w:val="2"/>
          <w:szCs w:val="28"/>
        </w:rPr>
        <w:t>1</w:t>
      </w:r>
      <w:r w:rsidRPr="009A1E19">
        <w:rPr>
          <w:rFonts w:ascii="標楷體" w:hAnsi="標楷體" w:hint="eastAsia"/>
          <w:b/>
          <w:spacing w:val="0"/>
          <w:kern w:val="2"/>
          <w:szCs w:val="28"/>
        </w:rPr>
        <w:t>審查作業程序</w:t>
      </w:r>
      <w:bookmarkEnd w:id="16"/>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品質計畫之審查及核定流程（含流程圖）。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品質計畫審查時限。</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對於不符合情形處理之作業規定（如補件、退回、或重送等），及完成時限之訂定。</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品質計畫送審情形之管制。</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對廠商品管組織人員之審查及核定作業程序說明（含流程圖），及品管組織人員更換、補員期限等相關作業規定。</w:t>
      </w:r>
    </w:p>
    <w:p w:rsidR="00ED6BBE" w:rsidRPr="009A1E19" w:rsidRDefault="00ED6BBE">
      <w:pPr>
        <w:pStyle w:val="25"/>
        <w:ind w:firstLine="5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7" w:name="_Toc339733911"/>
      <w:r w:rsidRPr="009A1E19">
        <w:rPr>
          <w:rFonts w:ascii="標楷體" w:hAnsi="標楷體"/>
          <w:b/>
          <w:spacing w:val="0"/>
          <w:kern w:val="2"/>
          <w:szCs w:val="28"/>
        </w:rPr>
        <w:t>2</w:t>
      </w:r>
      <w:r w:rsidRPr="009A1E19">
        <w:rPr>
          <w:rFonts w:ascii="標楷體" w:hAnsi="標楷體" w:hint="eastAsia"/>
          <w:b/>
          <w:spacing w:val="0"/>
          <w:kern w:val="2"/>
          <w:szCs w:val="28"/>
        </w:rPr>
        <w:t>審查重點</w:t>
      </w:r>
      <w:bookmarkEnd w:id="1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廠商所送品質計畫內容，應依契約、「公共工程施工品質管理作業要點」、「公有建築物施工階段契約約定權責分工表（有委託專案管理廠商）」及「公有建築物施工階段契約約定權責分工表（無委託專案管理廠商）」、「公共工程施工階段契約約定權責分工表（有委託專案管理廠商）」及「公共工程施工階段契約約定權責分工表（無委託專案管理廠商）」之相關規定，訂定審查表。審查重點參考如表</w:t>
      </w:r>
      <w:r w:rsidRPr="009A1E19">
        <w:rPr>
          <w:rFonts w:ascii="標楷體" w:hAnsi="標楷體"/>
        </w:rPr>
        <w:t>3.1</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p>
    <w:p w:rsidR="00ED6BBE" w:rsidRPr="009A1E19" w:rsidRDefault="00ED6BBE">
      <w:pPr>
        <w:pStyle w:val="25"/>
        <w:ind w:left="300" w:firstLine="599"/>
        <w:rPr>
          <w:rFonts w:ascii="標楷體" w:hAnsi="標楷體"/>
        </w:rPr>
      </w:pPr>
    </w:p>
    <w:p w:rsidR="00ED6BBE" w:rsidRPr="009A1E19" w:rsidRDefault="00ED6BBE" w:rsidP="001F3AF5">
      <w:pPr>
        <w:pStyle w:val="25"/>
        <w:ind w:left="300" w:hanging="3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8" w:name="_Toc339733912"/>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18"/>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5360B6">
      <w:pPr>
        <w:pStyle w:val="afa"/>
        <w:adjustRightInd w:val="0"/>
        <w:spacing w:after="0" w:line="300" w:lineRule="auto"/>
        <w:ind w:left="0" w:firstLineChars="0" w:firstLine="0"/>
        <w:jc w:val="center"/>
        <w:rPr>
          <w:rFonts w:ascii="標楷體" w:hAnsi="標楷體"/>
          <w:sz w:val="26"/>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3.1</w:t>
      </w:r>
      <w:r w:rsidRPr="009A1E19">
        <w:rPr>
          <w:rFonts w:ascii="標楷體" w:hAnsi="標楷體" w:hint="eastAsia"/>
        </w:rPr>
        <w:t xml:space="preserve">　品質計畫審查意見表</w:t>
      </w:r>
    </w:p>
    <w:p w:rsidR="00ED6BBE" w:rsidRPr="009A1E19" w:rsidRDefault="00ED6BBE" w:rsidP="005360B6">
      <w:pPr>
        <w:pStyle w:val="afa"/>
        <w:adjustRightInd w:val="0"/>
        <w:spacing w:after="0" w:line="300" w:lineRule="auto"/>
        <w:ind w:left="0" w:firstLineChars="0" w:firstLine="0"/>
        <w:jc w:val="center"/>
        <w:rPr>
          <w:rFonts w:ascii="標楷體" w:hAnsi="標楷體"/>
        </w:rPr>
      </w:pPr>
      <w:r w:rsidRPr="009A1E19">
        <w:rPr>
          <w:rFonts w:ascii="標楷體" w:hAnsi="標楷體" w:hint="eastAsia"/>
        </w:rPr>
        <w:t>○○工程品質計畫審查意見表（參考例）</w:t>
      </w:r>
    </w:p>
    <w:p w:rsidR="00ED6BBE" w:rsidRPr="009A1E19" w:rsidRDefault="00ED6BBE" w:rsidP="005360B6">
      <w:pPr>
        <w:pStyle w:val="afa"/>
        <w:adjustRightInd w:val="0"/>
        <w:spacing w:after="0" w:line="300" w:lineRule="auto"/>
        <w:ind w:left="0" w:firstLineChars="0" w:firstLine="0"/>
        <w:jc w:val="right"/>
        <w:rPr>
          <w:rFonts w:ascii="標楷體" w:hAnsi="標楷體"/>
          <w:sz w:val="24"/>
          <w:szCs w:val="24"/>
        </w:rPr>
      </w:pPr>
      <w:r w:rsidRPr="009A1E19">
        <w:rPr>
          <w:rFonts w:ascii="標楷體" w:hAnsi="標楷體" w:hint="eastAsia"/>
          <w:sz w:val="24"/>
          <w:szCs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
        <w:gridCol w:w="1316"/>
        <w:gridCol w:w="4961"/>
        <w:gridCol w:w="902"/>
        <w:gridCol w:w="1356"/>
      </w:tblGrid>
      <w:tr w:rsidR="00ED6BBE" w:rsidRPr="009A1E19" w:rsidTr="00305796">
        <w:trPr>
          <w:cantSplit/>
          <w:trHeight w:val="263"/>
          <w:tblHeader/>
        </w:trPr>
        <w:tc>
          <w:tcPr>
            <w:tcW w:w="324" w:type="pct"/>
            <w:vMerge w:val="restart"/>
            <w:vAlign w:val="center"/>
          </w:tcPr>
          <w:p w:rsidR="00ED6BBE" w:rsidRPr="009A1E19" w:rsidRDefault="00ED6BBE" w:rsidP="005360B6">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21"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章節</w:t>
            </w:r>
          </w:p>
        </w:tc>
        <w:tc>
          <w:tcPr>
            <w:tcW w:w="2718"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審查項目</w:t>
            </w:r>
          </w:p>
        </w:tc>
        <w:tc>
          <w:tcPr>
            <w:tcW w:w="1237" w:type="pct"/>
            <w:gridSpan w:val="2"/>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審查結果</w:t>
            </w:r>
          </w:p>
        </w:tc>
      </w:tr>
      <w:tr w:rsidR="00ED6BBE" w:rsidRPr="009A1E19" w:rsidTr="00305796">
        <w:trPr>
          <w:cantSplit/>
          <w:trHeight w:val="262"/>
          <w:tblHeader/>
        </w:trPr>
        <w:tc>
          <w:tcPr>
            <w:tcW w:w="324" w:type="pct"/>
            <w:vMerge/>
            <w:vAlign w:val="center"/>
          </w:tcPr>
          <w:p w:rsidR="00ED6BBE" w:rsidRPr="009A1E19" w:rsidRDefault="00ED6BBE" w:rsidP="005360B6">
            <w:pPr>
              <w:adjustRightInd w:val="0"/>
              <w:snapToGrid w:val="0"/>
              <w:jc w:val="center"/>
              <w:rPr>
                <w:rFonts w:ascii="標楷體" w:hAnsi="標楷體"/>
                <w:sz w:val="24"/>
                <w:szCs w:val="24"/>
              </w:rPr>
            </w:pPr>
          </w:p>
        </w:tc>
        <w:tc>
          <w:tcPr>
            <w:tcW w:w="721"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2718"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494"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符合</w:t>
            </w:r>
          </w:p>
        </w:tc>
        <w:tc>
          <w:tcPr>
            <w:tcW w:w="743"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不符情形</w:t>
            </w:r>
          </w:p>
        </w:tc>
      </w:tr>
      <w:tr w:rsidR="00ED6BBE" w:rsidRPr="009A1E19" w:rsidTr="00DD0FA5">
        <w:trPr>
          <w:cantSplit/>
          <w:trHeight w:val="722"/>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一</w:t>
            </w:r>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bCs/>
                <w:sz w:val="24"/>
                <w:szCs w:val="24"/>
              </w:rPr>
              <w:t>計畫範圍</w:t>
            </w:r>
          </w:p>
        </w:tc>
        <w:tc>
          <w:tcPr>
            <w:tcW w:w="2718" w:type="pct"/>
            <w:vAlign w:val="center"/>
          </w:tcPr>
          <w:p w:rsidR="00ED6BBE" w:rsidRPr="009A1E19" w:rsidRDefault="00ED6BBE" w:rsidP="00053664">
            <w:pPr>
              <w:adjustRightInd w:val="0"/>
              <w:snapToGrid w:val="0"/>
              <w:spacing w:line="400" w:lineRule="exact"/>
              <w:ind w:left="69"/>
              <w:jc w:val="both"/>
              <w:rPr>
                <w:rFonts w:ascii="標楷體" w:hAnsi="標楷體"/>
                <w:sz w:val="24"/>
                <w:szCs w:val="24"/>
              </w:rPr>
            </w:pPr>
            <w:r w:rsidRPr="009A1E19">
              <w:rPr>
                <w:rFonts w:ascii="標楷體" w:hAnsi="標楷體" w:hint="eastAsia"/>
                <w:bCs/>
                <w:sz w:val="24"/>
                <w:szCs w:val="24"/>
              </w:rPr>
              <w:t>工程概要及客觀環境檢討、工程主要施工項目及適用對象、名詞定義</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0"/>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二</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sz w:val="24"/>
                <w:szCs w:val="24"/>
              </w:rPr>
              <w:t>管理責任</w:t>
            </w:r>
            <w:r w:rsidR="00EC5570">
              <w:rPr>
                <w:rFonts w:ascii="標楷體" w:hAnsi="標楷體" w:hint="eastAsia"/>
                <w:sz w:val="24"/>
                <w:szCs w:val="24"/>
                <w:lang w:eastAsia="zh-HK"/>
              </w:rPr>
              <w:t>及權責分工</w:t>
            </w:r>
          </w:p>
        </w:tc>
        <w:tc>
          <w:tcPr>
            <w:tcW w:w="2718" w:type="pct"/>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工地品管組織架構是否</w:t>
            </w:r>
            <w:r w:rsidR="00C55D9D">
              <w:rPr>
                <w:rFonts w:ascii="標楷體" w:hAnsi="標楷體" w:hint="eastAsia"/>
                <w:sz w:val="24"/>
                <w:szCs w:val="24"/>
                <w:lang w:eastAsia="zh-HK"/>
              </w:rPr>
              <w:t>包含專任工程人員(</w:t>
            </w:r>
            <w:r w:rsidRPr="009A1E19">
              <w:rPr>
                <w:rFonts w:ascii="標楷體" w:hAnsi="標楷體" w:hint="eastAsia"/>
                <w:sz w:val="24"/>
                <w:szCs w:val="24"/>
              </w:rPr>
              <w:t>主任技師</w:t>
            </w:r>
            <w:r w:rsidR="00C55D9D">
              <w:rPr>
                <w:rFonts w:ascii="標楷體" w:hAnsi="標楷體" w:hint="eastAsia"/>
                <w:sz w:val="24"/>
                <w:szCs w:val="24"/>
                <w:lang w:eastAsia="zh-HK"/>
              </w:rPr>
              <w:t>或主任建築師)</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 xml:space="preserve">2. </w:t>
            </w:r>
            <w:r w:rsidRPr="009A1E19">
              <w:rPr>
                <w:rFonts w:ascii="標楷體" w:hAnsi="標楷體" w:hint="eastAsia"/>
                <w:sz w:val="24"/>
                <w:szCs w:val="24"/>
              </w:rPr>
              <w:t>是否訂定工地品管組織架構內各職稱之預定派駐人數</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6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是否訂定品管組織架構內各相關職稱之職掌（品管人員職掌應包括「公共工程施工品質管理作業要點」規定基本項目</w:t>
            </w:r>
            <w:r w:rsidRPr="009A1E19">
              <w:rPr>
                <w:rFonts w:ascii="標楷體" w:hAnsi="標楷體"/>
                <w:sz w:val="24"/>
                <w:szCs w:val="24"/>
              </w:rPr>
              <w:t>)</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三</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施工要領</w:t>
            </w: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是否檢討出日後應訂定之分項工程施工要領項目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77"/>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是否提示施工要領內容基本大綱</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四</w:t>
            </w:r>
          </w:p>
        </w:tc>
        <w:tc>
          <w:tcPr>
            <w:tcW w:w="721" w:type="pct"/>
            <w:vMerge w:val="restart"/>
            <w:vAlign w:val="center"/>
          </w:tcPr>
          <w:p w:rsidR="00ED6BBE" w:rsidRPr="009A1E19" w:rsidRDefault="00ED6BBE" w:rsidP="00053664">
            <w:pPr>
              <w:adjustRightInd w:val="0"/>
              <w:snapToGrid w:val="0"/>
              <w:spacing w:line="400" w:lineRule="exact"/>
              <w:ind w:left="33" w:hanging="28"/>
              <w:jc w:val="center"/>
              <w:rPr>
                <w:rFonts w:ascii="標楷體" w:hAnsi="標楷體"/>
                <w:bCs/>
                <w:sz w:val="24"/>
                <w:szCs w:val="24"/>
              </w:rPr>
            </w:pPr>
            <w:r w:rsidRPr="009A1E19">
              <w:rPr>
                <w:rFonts w:ascii="標楷體" w:hAnsi="標楷體" w:hint="eastAsia"/>
                <w:bCs/>
                <w:sz w:val="24"/>
                <w:szCs w:val="24"/>
              </w:rPr>
              <w:t>品質管理標準</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是否檢討出日後應訂定之分項工程品質管理標準項目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是否說明品質管理標準應檢討之項目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3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是否標準化品質管理標準表單格式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125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五</w:t>
            </w:r>
          </w:p>
        </w:tc>
        <w:tc>
          <w:tcPr>
            <w:tcW w:w="721" w:type="pct"/>
            <w:vMerge w:val="restart"/>
            <w:vAlign w:val="center"/>
          </w:tcPr>
          <w:p w:rsidR="00ED6BBE" w:rsidRPr="009A1E19" w:rsidRDefault="00ED6BBE" w:rsidP="00053664">
            <w:pPr>
              <w:adjustRightInd w:val="0"/>
              <w:snapToGrid w:val="0"/>
              <w:spacing w:line="400" w:lineRule="exact"/>
              <w:ind w:left="18" w:hanging="13"/>
              <w:jc w:val="center"/>
              <w:rPr>
                <w:rFonts w:ascii="標楷體" w:hAnsi="標楷體"/>
                <w:bCs/>
                <w:sz w:val="24"/>
                <w:szCs w:val="24"/>
              </w:rPr>
            </w:pPr>
            <w:r w:rsidRPr="009A1E19">
              <w:rPr>
                <w:rFonts w:ascii="標楷體" w:hAnsi="標楷體" w:hint="eastAsia"/>
                <w:bCs/>
                <w:sz w:val="24"/>
                <w:szCs w:val="24"/>
              </w:rPr>
              <w:t>材料及施工檢驗程序</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是否檢討訂定契約內所有材料</w:t>
            </w:r>
            <w:r w:rsidRPr="009A1E19">
              <w:rPr>
                <w:rFonts w:ascii="標楷體" w:hAnsi="標楷體"/>
                <w:sz w:val="24"/>
                <w:szCs w:val="24"/>
              </w:rPr>
              <w:t>/</w:t>
            </w:r>
            <w:r w:rsidRPr="009A1E19">
              <w:rPr>
                <w:rFonts w:ascii="標楷體" w:hAnsi="標楷體" w:hint="eastAsia"/>
                <w:sz w:val="24"/>
                <w:szCs w:val="24"/>
              </w:rPr>
              <w:t>設備日後應送審資料（例如型錄、相關試驗報告、相關材料規範、樣品、協力廠商相關證明資料等之事先審查程序訂定）及預訂送審日期</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5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是否訂定材料試驗室應符合之規定</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3. </w:t>
            </w:r>
            <w:r w:rsidRPr="009A1E19">
              <w:rPr>
                <w:rFonts w:ascii="標楷體" w:hAnsi="標楷體" w:hint="eastAsia"/>
                <w:sz w:val="24"/>
                <w:szCs w:val="24"/>
              </w:rPr>
              <w:t>是否訂定材料進場後對於材料狀況之區分管理方式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4. </w:t>
            </w:r>
            <w:r w:rsidRPr="009A1E19">
              <w:rPr>
                <w:rFonts w:ascii="標楷體" w:hAnsi="標楷體" w:hint="eastAsia"/>
                <w:sz w:val="24"/>
                <w:szCs w:val="24"/>
              </w:rPr>
              <w:t>是否明確訂定材料</w:t>
            </w:r>
            <w:r w:rsidRPr="009A1E19">
              <w:rPr>
                <w:rFonts w:ascii="標楷體" w:hAnsi="標楷體"/>
                <w:sz w:val="24"/>
                <w:szCs w:val="24"/>
              </w:rPr>
              <w:t>/</w:t>
            </w:r>
            <w:r w:rsidRPr="009A1E19">
              <w:rPr>
                <w:rFonts w:ascii="標楷體" w:hAnsi="標楷體" w:hint="eastAsia"/>
                <w:sz w:val="24"/>
                <w:szCs w:val="24"/>
              </w:rPr>
              <w:t>設備之自主檢查程序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是否訂定向監造單位申請檢驗或抽驗之程序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C5570" w:rsidP="00053664">
            <w:pPr>
              <w:adjustRightInd w:val="0"/>
              <w:snapToGrid w:val="0"/>
              <w:spacing w:line="400" w:lineRule="exact"/>
              <w:ind w:left="229" w:rightChars="61" w:right="171" w:hanging="229"/>
              <w:jc w:val="both"/>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具機電運轉類設備工程，是否檢討出機電運轉類之系統架構</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95"/>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lastRenderedPageBreak/>
              <w:t>六</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自主檢查表</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是否檢討日後須訂定之分項工程自主檢查表項目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是否標準化自主檢查表之表單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對自主檢查表之執行人員及不符合管制方式是否作適當說明</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6"/>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七</w:t>
            </w:r>
          </w:p>
        </w:tc>
        <w:tc>
          <w:tcPr>
            <w:tcW w:w="721" w:type="pct"/>
            <w:vMerge w:val="restart"/>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r w:rsidRPr="00053664">
              <w:rPr>
                <w:rFonts w:ascii="標楷體" w:hAnsi="標楷體" w:hint="eastAsia"/>
                <w:bCs/>
                <w:sz w:val="24"/>
                <w:szCs w:val="24"/>
              </w:rPr>
              <w:t>不合格品之管制</w:t>
            </w: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是否分別訂定「材料」及「施工」之不合格品管制作業程序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88"/>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施工不合格管制是否依可即時改正缺失及重大缺失分別訂定有不同之管制方法</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7"/>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八</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矯正與預防措施</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pacing w:val="10"/>
                <w:sz w:val="24"/>
                <w:szCs w:val="24"/>
              </w:rPr>
              <w:t>1.</w:t>
            </w:r>
            <w:r w:rsidRPr="009A1E19">
              <w:rPr>
                <w:rFonts w:ascii="標楷體" w:hAnsi="標楷體" w:hint="eastAsia"/>
                <w:spacing w:val="10"/>
                <w:sz w:val="24"/>
                <w:szCs w:val="24"/>
              </w:rPr>
              <w:t>矯正措施辦理時機是否訂定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pacing w:val="10"/>
                <w:sz w:val="24"/>
                <w:szCs w:val="24"/>
              </w:rPr>
            </w:pPr>
            <w:r w:rsidRPr="009A1E19">
              <w:rPr>
                <w:rFonts w:ascii="標楷體" w:hAnsi="標楷體"/>
                <w:spacing w:val="10"/>
                <w:sz w:val="24"/>
                <w:szCs w:val="24"/>
              </w:rPr>
              <w:t>2.</w:t>
            </w:r>
            <w:r w:rsidRPr="009A1E19">
              <w:rPr>
                <w:rFonts w:ascii="標楷體" w:hAnsi="標楷體" w:hint="eastAsia"/>
                <w:spacing w:val="10"/>
                <w:sz w:val="24"/>
                <w:szCs w:val="24"/>
              </w:rPr>
              <w:t>矯正措施執行流程是否實際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6"/>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預防措施</w:t>
            </w:r>
            <w:r w:rsidRPr="009A1E19">
              <w:rPr>
                <w:rFonts w:ascii="標楷體" w:hAnsi="標楷體" w:hint="eastAsia"/>
                <w:spacing w:val="10"/>
                <w:sz w:val="24"/>
                <w:szCs w:val="24"/>
              </w:rPr>
              <w:t>辦理時機是否訂定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預防</w:t>
            </w:r>
            <w:r w:rsidRPr="009A1E19">
              <w:rPr>
                <w:rFonts w:ascii="標楷體" w:hAnsi="標楷體" w:hint="eastAsia"/>
                <w:spacing w:val="10"/>
                <w:sz w:val="24"/>
                <w:szCs w:val="24"/>
              </w:rPr>
              <w:t>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9"/>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九</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內部品質稽核</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稽核範圍是否訂定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1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稽核頻率是否訂定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2"/>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是否含稽核後之缺失列管及回饋</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十</w:t>
            </w:r>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文件紀錄管理系統</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hint="eastAsia"/>
                <w:sz w:val="24"/>
                <w:szCs w:val="24"/>
              </w:rPr>
              <w:t>是否分別訂定「文件」及「紀錄」之管理作業程序及歸檔規劃</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1045" w:type="pct"/>
            <w:gridSpan w:val="2"/>
            <w:vAlign w:val="center"/>
          </w:tcPr>
          <w:p w:rsidR="00ED6BBE" w:rsidRPr="009A1E19" w:rsidRDefault="00ED6BBE" w:rsidP="00305796">
            <w:pPr>
              <w:adjustRightInd w:val="0"/>
              <w:snapToGrid w:val="0"/>
              <w:ind w:left="3" w:firstLine="2"/>
              <w:jc w:val="center"/>
              <w:rPr>
                <w:rFonts w:ascii="標楷體" w:hAnsi="標楷體"/>
                <w:bCs/>
                <w:sz w:val="24"/>
                <w:szCs w:val="24"/>
              </w:rPr>
            </w:pPr>
            <w:r w:rsidRPr="009A1E19">
              <w:rPr>
                <w:rFonts w:ascii="標楷體" w:hAnsi="標楷體" w:hint="eastAsia"/>
                <w:bCs/>
                <w:sz w:val="24"/>
                <w:szCs w:val="24"/>
              </w:rPr>
              <w:t>其他意見</w:t>
            </w:r>
          </w:p>
        </w:tc>
        <w:tc>
          <w:tcPr>
            <w:tcW w:w="3955" w:type="pct"/>
            <w:gridSpan w:val="3"/>
            <w:vAlign w:val="center"/>
          </w:tcPr>
          <w:p w:rsidR="00ED6BBE" w:rsidRPr="009A1E19" w:rsidRDefault="00ED6BBE" w:rsidP="005360B6">
            <w:pPr>
              <w:adjustRightInd w:val="0"/>
              <w:snapToGrid w:val="0"/>
              <w:ind w:left="209" w:hanging="204"/>
              <w:rPr>
                <w:rFonts w:ascii="標楷體" w:hAnsi="標楷體"/>
                <w:sz w:val="24"/>
                <w:szCs w:val="24"/>
              </w:rPr>
            </w:pPr>
          </w:p>
        </w:tc>
      </w:tr>
    </w:tbl>
    <w:p w:rsidR="00ED6BBE" w:rsidRPr="009A1E19" w:rsidRDefault="00ED6BBE" w:rsidP="00DD0FA5">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監造負責人</w:t>
      </w:r>
      <w:r w:rsidRPr="009A1E19">
        <w:rPr>
          <w:rFonts w:ascii="標楷體" w:hAnsi="標楷體"/>
          <w:sz w:val="24"/>
          <w:szCs w:val="24"/>
        </w:rPr>
        <w:t>(</w:t>
      </w:r>
      <w:r w:rsidRPr="009A1E19">
        <w:rPr>
          <w:rFonts w:ascii="標楷體" w:hAnsi="標楷體" w:hint="eastAsia"/>
          <w:sz w:val="24"/>
          <w:szCs w:val="24"/>
        </w:rPr>
        <w:t>監造主任</w:t>
      </w:r>
      <w:r w:rsidRPr="009A1E19">
        <w:rPr>
          <w:rFonts w:ascii="標楷體" w:hAnsi="標楷體"/>
          <w:sz w:val="24"/>
          <w:szCs w:val="24"/>
        </w:rPr>
        <w:t>)</w:t>
      </w:r>
      <w:r w:rsidRPr="009A1E19">
        <w:rPr>
          <w:rFonts w:ascii="標楷體" w:hAnsi="標楷體" w:hint="eastAsia"/>
          <w:sz w:val="24"/>
          <w:szCs w:val="24"/>
        </w:rPr>
        <w:t>：　　　　　　　　　審查人：</w:t>
      </w: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依契約之規定，擬定審查廠商所送品質計畫內容、程序之審查重點。</w:t>
      </w:r>
    </w:p>
    <w:p w:rsidR="00ED6BBE" w:rsidRPr="009A1E19" w:rsidRDefault="00ED6BBE" w:rsidP="00465485">
      <w:pPr>
        <w:pStyle w:val="afa"/>
        <w:adjustRightInd w:val="0"/>
        <w:spacing w:after="0" w:line="300" w:lineRule="auto"/>
        <w:ind w:leftChars="37" w:left="284"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整體品質計畫，施工廠商應依契約規定時程函報監造單位審核。對廠商提送之整體品質計畫審查重點，依契約規定及</w:t>
      </w:r>
      <w:r w:rsidR="006838C0" w:rsidRPr="006838C0">
        <w:rPr>
          <w:rFonts w:ascii="標楷體" w:hAnsi="標楷體" w:hint="eastAsia"/>
          <w:sz w:val="24"/>
          <w:szCs w:val="24"/>
        </w:rPr>
        <w:t>「公共工程施工品質管理作業要點」</w:t>
      </w:r>
      <w:r w:rsidRPr="009A1E19">
        <w:rPr>
          <w:rFonts w:ascii="標楷體" w:hAnsi="標楷體" w:hint="eastAsia"/>
          <w:sz w:val="24"/>
          <w:szCs w:val="24"/>
        </w:rPr>
        <w:t>第三點之規定，並考量工程規模之不同適當調整。</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依工程之規模，若有要求廠商須提送分項施工計畫，則分項品質計畫應併入各分項施工計畫內一併檢討，分項施工計畫應於各該分項工程施工前函報監造單位審核同意後施工，其內容除機關及監造單位另有規定外，應包括「施工要領、品質管理標準、材料與施工檢驗程序、自主檢查表」等項目。（參看品質計畫指導綱要三</w:t>
      </w:r>
      <w:r w:rsidRPr="009A1E19">
        <w:rPr>
          <w:rFonts w:ascii="標楷體" w:hAnsi="標楷體"/>
          <w:sz w:val="24"/>
          <w:szCs w:val="24"/>
        </w:rPr>
        <w:t>~</w:t>
      </w:r>
      <w:r w:rsidRPr="009A1E19">
        <w:rPr>
          <w:rFonts w:ascii="標楷體" w:hAnsi="標楷體" w:hint="eastAsia"/>
          <w:sz w:val="24"/>
          <w:szCs w:val="24"/>
        </w:rPr>
        <w:t>七章）。</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9" w:name="_Toc339733913"/>
      <w:r w:rsidRPr="009A1E19">
        <w:rPr>
          <w:rFonts w:ascii="標楷體" w:hAnsi="標楷體" w:hint="eastAsia"/>
        </w:rPr>
        <w:lastRenderedPageBreak/>
        <w:t>第四章　施工計畫審查作業程序</w:t>
      </w:r>
      <w:bookmarkEnd w:id="19"/>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0" w:name="_Toc339733914"/>
      <w:r w:rsidRPr="009A1E19">
        <w:rPr>
          <w:rFonts w:ascii="標楷體" w:hAnsi="標楷體"/>
          <w:b/>
          <w:spacing w:val="0"/>
          <w:kern w:val="2"/>
          <w:szCs w:val="28"/>
        </w:rPr>
        <w:t>1</w:t>
      </w:r>
      <w:r w:rsidRPr="009A1E19">
        <w:rPr>
          <w:rFonts w:ascii="標楷體" w:hAnsi="標楷體" w:hint="eastAsia"/>
          <w:b/>
          <w:spacing w:val="0"/>
          <w:kern w:val="2"/>
          <w:szCs w:val="28"/>
        </w:rPr>
        <w:t>施工計畫分階段送審</w:t>
      </w:r>
      <w:bookmarkEnd w:id="20"/>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廠商應依契約規定，製作整體施工計畫及其他分項施工計畫，並依整體施工預定進度表檢討訂定提送時限。監造單位應明確條列廠商應送審之分項施工計畫，以利控管。</w:t>
      </w:r>
      <w:r w:rsidRPr="009A1E19">
        <w:rPr>
          <w:rFonts w:ascii="標楷體" w:hAnsi="標楷體" w:hint="eastAsia"/>
          <w:b/>
          <w:sz w:val="24"/>
          <w:szCs w:val="24"/>
        </w:rPr>
        <w:t>（★參考撰寫說明</w:t>
      </w:r>
      <w:r w:rsidRPr="009A1E19">
        <w:rPr>
          <w:rFonts w:ascii="標楷體" w:hAnsi="標楷體"/>
          <w:b/>
          <w:sz w:val="24"/>
          <w:szCs w:val="24"/>
        </w:rPr>
        <w:t>1</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1" w:name="_Toc339733915"/>
      <w:r w:rsidRPr="009A1E19">
        <w:rPr>
          <w:rFonts w:ascii="標楷體" w:hAnsi="標楷體"/>
          <w:b/>
          <w:spacing w:val="0"/>
          <w:kern w:val="2"/>
          <w:szCs w:val="28"/>
        </w:rPr>
        <w:t>2</w:t>
      </w:r>
      <w:r w:rsidRPr="009A1E19">
        <w:rPr>
          <w:rFonts w:ascii="標楷體" w:hAnsi="標楷體" w:hint="eastAsia"/>
          <w:b/>
          <w:spacing w:val="0"/>
          <w:kern w:val="2"/>
          <w:szCs w:val="28"/>
        </w:rPr>
        <w:t>審查作業程序</w:t>
      </w:r>
      <w:bookmarkEnd w:id="21"/>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施工計畫之審查及核定流程（應含流程圖，另審查表格可參考表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施工計畫審查時限。</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不符合之處理作業規定（如補件、退回、或重送等），及完成時限訂定。</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施工計畫送審過程之管制方法，其管制重點應包含對廠商送審及修改時程之掌控。</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2" w:name="_Toc339733916"/>
      <w:r w:rsidRPr="009A1E19">
        <w:rPr>
          <w:rFonts w:ascii="標楷體" w:hAnsi="標楷體"/>
          <w:b/>
          <w:spacing w:val="0"/>
          <w:kern w:val="2"/>
          <w:szCs w:val="28"/>
        </w:rPr>
        <w:t>3</w:t>
      </w:r>
      <w:r w:rsidRPr="009A1E19">
        <w:rPr>
          <w:rFonts w:ascii="標楷體" w:hAnsi="標楷體" w:hint="eastAsia"/>
          <w:b/>
          <w:spacing w:val="0"/>
          <w:kern w:val="2"/>
          <w:szCs w:val="28"/>
        </w:rPr>
        <w:t>審查重點</w:t>
      </w:r>
      <w:bookmarkEnd w:id="22"/>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依契約內容，訂定整體及分項</w:t>
      </w:r>
      <w:r w:rsidRPr="009A1E19">
        <w:rPr>
          <w:rFonts w:ascii="標楷體" w:hAnsi="標楷體" w:hint="eastAsia"/>
        </w:rPr>
        <w:t>施工</w:t>
      </w:r>
      <w:r w:rsidRPr="009A1E19">
        <w:rPr>
          <w:rFonts w:ascii="標楷體" w:hAnsi="標楷體" w:hint="eastAsia"/>
          <w:spacing w:val="12"/>
        </w:rPr>
        <w:t>計畫之</w:t>
      </w:r>
      <w:r w:rsidRPr="009A1E19">
        <w:rPr>
          <w:rFonts w:ascii="標楷體" w:hAnsi="標楷體" w:hint="eastAsia"/>
        </w:rPr>
        <w:t>審查表。審查重點參考如表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3" w:name="_Toc339733917"/>
      <w:r w:rsidRPr="009A1E19">
        <w:rPr>
          <w:rFonts w:ascii="標楷體" w:hAnsi="標楷體"/>
          <w:b/>
          <w:spacing w:val="0"/>
          <w:kern w:val="2"/>
          <w:szCs w:val="28"/>
        </w:rPr>
        <w:t>4</w:t>
      </w:r>
      <w:r w:rsidRPr="009A1E19">
        <w:rPr>
          <w:rFonts w:ascii="標楷體" w:hAnsi="標楷體" w:hint="eastAsia"/>
          <w:b/>
          <w:spacing w:val="0"/>
          <w:kern w:val="2"/>
          <w:szCs w:val="28"/>
        </w:rPr>
        <w:t>應用表單</w:t>
      </w:r>
      <w:bookmarkEnd w:id="23"/>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列出本章訂定之使用表單名稱及編號。</w:t>
      </w:r>
    </w:p>
    <w:p w:rsidR="00ED6BBE" w:rsidRDefault="00ED6BBE" w:rsidP="0036427F">
      <w:pPr>
        <w:pStyle w:val="afa"/>
        <w:adjustRightInd w:val="0"/>
        <w:spacing w:after="0" w:line="300" w:lineRule="auto"/>
        <w:ind w:left="0" w:firstLineChars="0" w:firstLine="0"/>
        <w:jc w:val="center"/>
        <w:rPr>
          <w:rFonts w:ascii="標楷體" w:hAnsi="標楷體"/>
        </w:rPr>
      </w:pPr>
      <w:r w:rsidRPr="009A1E19">
        <w:rPr>
          <w:rFonts w:ascii="標楷體" w:hAnsi="標楷體"/>
          <w:b/>
          <w:sz w:val="24"/>
        </w:rPr>
        <w:br w:type="page"/>
      </w:r>
      <w:bookmarkStart w:id="24" w:name="_Toc177806116"/>
      <w:r w:rsidRPr="009A1E19">
        <w:rPr>
          <w:rFonts w:ascii="標楷體" w:hAnsi="標楷體" w:hint="eastAsia"/>
        </w:rPr>
        <w:lastRenderedPageBreak/>
        <w:t>表</w:t>
      </w:r>
      <w:r w:rsidRPr="009A1E19">
        <w:rPr>
          <w:rFonts w:ascii="標楷體" w:hAnsi="標楷體"/>
        </w:rPr>
        <w:t>4.1</w:t>
      </w:r>
      <w:r w:rsidRPr="009A1E19">
        <w:rPr>
          <w:rFonts w:ascii="標楷體" w:hAnsi="標楷體" w:hint="eastAsia"/>
        </w:rPr>
        <w:t xml:space="preserve">　整體施工計畫審查重點表（參考例）</w:t>
      </w:r>
      <w:bookmarkEnd w:id="24"/>
    </w:p>
    <w:p w:rsidR="00ED6BBE" w:rsidRPr="009A1E19" w:rsidRDefault="00ED6BBE" w:rsidP="0036427F">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6"/>
        <w:gridCol w:w="5602"/>
        <w:gridCol w:w="721"/>
        <w:gridCol w:w="1438"/>
      </w:tblGrid>
      <w:tr w:rsidR="00ED6BBE" w:rsidRPr="009A1E19" w:rsidTr="004521C9">
        <w:trPr>
          <w:cantSplit/>
          <w:trHeight w:val="203"/>
          <w:tblHeader/>
        </w:trPr>
        <w:tc>
          <w:tcPr>
            <w:tcW w:w="822"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項次</w:t>
            </w:r>
          </w:p>
        </w:tc>
        <w:tc>
          <w:tcPr>
            <w:tcW w:w="3016"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審查項目</w:t>
            </w:r>
          </w:p>
        </w:tc>
        <w:tc>
          <w:tcPr>
            <w:tcW w:w="1162" w:type="pct"/>
            <w:gridSpan w:val="2"/>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審查結果</w:t>
            </w:r>
          </w:p>
        </w:tc>
      </w:tr>
      <w:tr w:rsidR="00ED6BBE" w:rsidRPr="009A1E19" w:rsidTr="004521C9">
        <w:trPr>
          <w:cantSplit/>
          <w:trHeight w:val="202"/>
          <w:tblHeader/>
        </w:trPr>
        <w:tc>
          <w:tcPr>
            <w:tcW w:w="822"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016"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88"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符合</w:t>
            </w:r>
          </w:p>
        </w:tc>
        <w:tc>
          <w:tcPr>
            <w:tcW w:w="774"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不符情形</w:t>
            </w:r>
          </w:p>
        </w:tc>
      </w:tr>
      <w:tr w:rsidR="00ED6BBE" w:rsidRPr="009A1E19" w:rsidTr="004521C9">
        <w:trPr>
          <w:cantSplit/>
          <w:trHeight w:val="591"/>
        </w:trPr>
        <w:tc>
          <w:tcPr>
            <w:tcW w:w="822" w:type="pc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計畫書架構</w:t>
            </w:r>
          </w:p>
        </w:tc>
        <w:tc>
          <w:tcPr>
            <w:tcW w:w="3016" w:type="pct"/>
            <w:vAlign w:val="center"/>
          </w:tcPr>
          <w:p w:rsidR="00ED6BBE" w:rsidRPr="009A1E19" w:rsidRDefault="00ED6BBE" w:rsidP="009A1E19">
            <w:pPr>
              <w:adjustRightInd w:val="0"/>
              <w:snapToGrid w:val="0"/>
              <w:spacing w:line="280" w:lineRule="exact"/>
              <w:ind w:leftChars="-44" w:left="-25" w:hangingChars="41" w:hanging="98"/>
              <w:rPr>
                <w:rFonts w:ascii="標楷體" w:hAnsi="標楷體"/>
                <w:sz w:val="24"/>
                <w:szCs w:val="24"/>
              </w:rPr>
            </w:pPr>
            <w:r w:rsidRPr="009A1E19">
              <w:rPr>
                <w:rFonts w:ascii="標楷體" w:hAnsi="標楷體" w:hint="eastAsia"/>
                <w:sz w:val="24"/>
                <w:szCs w:val="24"/>
              </w:rPr>
              <w:t>計畫書內容與工程契約相關規定是否相符。</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9"/>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一、工程概述</w:t>
            </w:r>
          </w:p>
        </w:tc>
        <w:tc>
          <w:tcPr>
            <w:tcW w:w="3016" w:type="pct"/>
            <w:vAlign w:val="center"/>
          </w:tcPr>
          <w:p w:rsidR="00ED6BBE" w:rsidRPr="009A1E19" w:rsidRDefault="00ED6BBE" w:rsidP="00C55D9D">
            <w:pPr>
              <w:adjustRightInd w:val="0"/>
              <w:snapToGrid w:val="0"/>
              <w:spacing w:line="280" w:lineRule="exact"/>
              <w:ind w:left="192" w:hangingChars="80" w:hanging="192"/>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有否列出工程之主要施工項目及其材料、規格或工法等，並概估相關數量。</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4"/>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工程契約內容如有特定語義名詞，是否已適當定義清楚。</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6"/>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二、開工前置作業</w:t>
            </w: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有否依據設計圖所提供之地質調查或土壤分析等資料進行詳細研判與複勘。</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3"/>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是否對工址內地上所有用地、障礙物或既有設施有調查方法之說明。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6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是否對工址內地下障礙物或既有設施及管線之數量、位置及深度等有調查方法及處置方式之說明。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80"/>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蒐集工址附近歷年來氣溫、降雨、颱風及河川流域等相關資料情形，據以作為相關計畫制訂之參考。</w:t>
            </w:r>
          </w:p>
        </w:tc>
        <w:tc>
          <w:tcPr>
            <w:tcW w:w="388" w:type="pct"/>
          </w:tcPr>
          <w:p w:rsidR="00ED6BBE" w:rsidRPr="009A1E19" w:rsidRDefault="00ED6BBE" w:rsidP="009A1E19">
            <w:pPr>
              <w:pStyle w:val="Web"/>
              <w:widowControl w:val="0"/>
              <w:adjustRightInd w:val="0"/>
              <w:snapToGrid w:val="0"/>
              <w:spacing w:before="0" w:beforeAutospacing="0" w:after="0" w:afterAutospacing="0" w:line="280" w:lineRule="exact"/>
              <w:rPr>
                <w:rFonts w:ascii="標楷體" w:hAnsi="標楷體"/>
                <w:color w:val="auto"/>
                <w:kern w:val="2"/>
                <w:sz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9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對可能受到施工開挖或因其他施工因素而導致破壞龜裂損毀之鄰房，提出鑑定檢查做法。</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73"/>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三、施工作業管理</w:t>
            </w: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工地組織是否包括必要人員並明訂責任職掌。</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是否分別對勞動力市場及物料市場進行調查。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4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是否檢討使用之主要施工機具及設備所需數量並有推估依據。</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5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是否依工程內容配合工址特性對整體施工程序詳實規劃，並將臨時道路及附屬工程等納入考量。</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5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工務管理是否將主辦機關行政作業規定納入，並包括趕工協調會之規劃及各項書、圖之審查流程。</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00"/>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四、進度管理</w:t>
            </w: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施工預定進度圖表是否標示要徑作業項目，預定進度是否說明計算基準。</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0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施工前協調會議是否已召開，與施工相關之會議結論有否納入。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各項協調會之召開時機或原則是否明訂。</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0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進度異常之管理時機及方式是否說明。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65"/>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noProof/>
                <w:sz w:val="24"/>
                <w:szCs w:val="24"/>
              </w:rPr>
              <w:lastRenderedPageBreak/>
              <w:t>五、假設工程計畫</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工區配置是否考量車量動線與材料運輸之便利性，並包括材料加工區、物料堆置區、臨時廠房等。</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整地計畫是否與工區配置相符，並說明舊有建物與障礙物之處理方式。</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10"/>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是否對臨時房舍、臨時用地及臨時道路、便橋等之使用做規劃。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3"/>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臨時用電所需容量是否合理預估及計算。</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2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臨時給排水設施是否包括飲水、盥洗用水、工程用水及污水排放等之規劃。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2"/>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六、施工測量</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是否提出控制測量方法及相關之參考精度。</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0"/>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是否提出施工測量方法及放樣方法與項目。</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是否已依設計圖說提出原地面收方測量方式。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1072"/>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七、施工區域排水系統</w:t>
            </w: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是否已調查工址範圍內之現有灌排水系統，並充分了解該系統與工程之關聯性及規劃因應之臨時排水系統。</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ind w:leftChars="30" w:left="415" w:hangingChars="138" w:hanging="331"/>
              <w:rPr>
                <w:rFonts w:ascii="標楷體" w:hAnsi="標楷體"/>
                <w:sz w:val="24"/>
                <w:szCs w:val="24"/>
              </w:rPr>
            </w:pPr>
          </w:p>
        </w:tc>
      </w:tr>
      <w:tr w:rsidR="00ED6BBE" w:rsidRPr="009A1E19" w:rsidTr="004521C9">
        <w:trPr>
          <w:cantSplit/>
          <w:trHeight w:val="535"/>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施工中擋水及抽水等措施是否已規劃。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69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如為河川橋或位於堤防，是否已依工程需要提出防洪方式、破提計畫及應變措施。</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5"/>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八、分項工程施工計畫（含設施工程）</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是否依契約規定擬訂分項工程施工計畫項目。</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是否針對各分項工程施工計畫項目間之關聯性作概要說明。</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是否擬訂分項工程施工計畫提送時程。</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九、職業安全衛生管理計畫</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是否訂定職業安全衛生組織，並以架構圖清楚說明及相關單位與人員之工作執掌。</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35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是否提出職業安全衛生協議組織及協議方式。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是否訂定教育訓練之類別、對象、人數及其實施計畫。</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是否訂定自動檢查程序、檢查表格及執行結果之確認方式。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13"/>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是否檢討職業安全衛生實施細項並概編所需經費。</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F424B7" w:rsidRPr="009A1E19" w:rsidTr="00F424B7">
        <w:trPr>
          <w:cantSplit/>
          <w:trHeight w:val="1143"/>
        </w:trPr>
        <w:tc>
          <w:tcPr>
            <w:tcW w:w="822" w:type="pct"/>
            <w:vAlign w:val="center"/>
          </w:tcPr>
          <w:p w:rsidR="00F424B7" w:rsidRPr="009A1E19" w:rsidRDefault="00F424B7"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十、緊急應變及防災計畫</w:t>
            </w:r>
          </w:p>
        </w:tc>
        <w:tc>
          <w:tcPr>
            <w:tcW w:w="3016" w:type="pct"/>
            <w:vAlign w:val="center"/>
          </w:tcPr>
          <w:p w:rsidR="00F424B7" w:rsidRDefault="00F424B7" w:rsidP="00F424B7">
            <w:pPr>
              <w:numPr>
                <w:ilvl w:val="0"/>
                <w:numId w:val="29"/>
              </w:numPr>
              <w:adjustRightInd w:val="0"/>
              <w:snapToGrid w:val="0"/>
              <w:spacing w:line="300" w:lineRule="exact"/>
              <w:rPr>
                <w:rFonts w:ascii="標楷體" w:hAnsi="標楷體"/>
                <w:sz w:val="24"/>
                <w:szCs w:val="24"/>
              </w:rPr>
            </w:pPr>
            <w:r w:rsidRPr="009A1E19">
              <w:rPr>
                <w:rFonts w:ascii="標楷體" w:hAnsi="標楷體" w:hint="eastAsia"/>
                <w:sz w:val="24"/>
                <w:szCs w:val="24"/>
              </w:rPr>
              <w:t>緊急應變編組是否完整，及是否規劃緊急應變措施之處理程序。</w:t>
            </w:r>
          </w:p>
          <w:p w:rsidR="00F424B7" w:rsidRPr="009A1E19" w:rsidRDefault="00F424B7" w:rsidP="00F424B7">
            <w:pPr>
              <w:adjustRightInd w:val="0"/>
              <w:snapToGrid w:val="0"/>
              <w:spacing w:line="300" w:lineRule="exact"/>
              <w:ind w:left="360"/>
              <w:rPr>
                <w:rFonts w:ascii="標楷體" w:hAnsi="標楷體"/>
                <w:sz w:val="24"/>
                <w:szCs w:val="24"/>
              </w:rPr>
            </w:pPr>
          </w:p>
        </w:tc>
        <w:tc>
          <w:tcPr>
            <w:tcW w:w="388" w:type="pct"/>
          </w:tcPr>
          <w:p w:rsidR="00F424B7" w:rsidRPr="009A1E19" w:rsidRDefault="00F424B7" w:rsidP="00F424B7">
            <w:pPr>
              <w:adjustRightInd w:val="0"/>
              <w:snapToGrid w:val="0"/>
              <w:spacing w:line="300" w:lineRule="exact"/>
              <w:rPr>
                <w:rFonts w:ascii="標楷體" w:hAnsi="標楷體"/>
                <w:sz w:val="24"/>
                <w:szCs w:val="24"/>
              </w:rPr>
            </w:pPr>
          </w:p>
        </w:tc>
        <w:tc>
          <w:tcPr>
            <w:tcW w:w="774" w:type="pct"/>
          </w:tcPr>
          <w:p w:rsidR="00F424B7" w:rsidRPr="009A1E19" w:rsidRDefault="00F424B7" w:rsidP="00F424B7">
            <w:pPr>
              <w:adjustRightInd w:val="0"/>
              <w:snapToGrid w:val="0"/>
              <w:spacing w:line="300" w:lineRule="exact"/>
              <w:rPr>
                <w:rFonts w:ascii="標楷體" w:hAnsi="標楷體"/>
                <w:sz w:val="24"/>
                <w:szCs w:val="24"/>
              </w:rPr>
            </w:pPr>
          </w:p>
        </w:tc>
      </w:tr>
      <w:tr w:rsidR="00F424B7" w:rsidRPr="009A1E19" w:rsidTr="004521C9">
        <w:trPr>
          <w:cantSplit/>
          <w:trHeight w:val="714"/>
        </w:trPr>
        <w:tc>
          <w:tcPr>
            <w:tcW w:w="822" w:type="pct"/>
            <w:vMerge w:val="restart"/>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緊急應變連絡及通報系統、處理程序，是否已建構。</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987"/>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是否充分考量汛期颱風、豪雨對工地可能造成之影響，妥擬緊急應變及防災對策，包括定期之演練及整備，並訂定汛期工地防災自主檢查表。</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859"/>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是否對施工中可能產生之災害進行風險評估與因應對策之研擬，並妥適規劃災害防救之演習計畫。</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89"/>
        </w:trPr>
        <w:tc>
          <w:tcPr>
            <w:tcW w:w="822" w:type="pct"/>
            <w:vMerge w:val="restart"/>
            <w:vAlign w:val="center"/>
          </w:tcPr>
          <w:p w:rsidR="00F424B7" w:rsidRPr="009A1E19" w:rsidRDefault="00F424B7"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十一、環境保護執行計畫</w:t>
            </w: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是否訂定環保組織及說明工作執掌。</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0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是否依據相關噪音管制標準提出降低噪音之施工方法及噪音減輕對策。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0"/>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是否依據相關振動控制標準提出降低振動之施工方法及振動減輕對策。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61"/>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D71BD7">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是否依據相關水污染防治標準提出裸露地表防護、地表逕流處理、洗車廢水處理、作業廢水處理及生活廢、污水處理等對策。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27"/>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是否依據相關廢棄物清理標準提出對垃圾、使用過或受污染之泥漿及皂土漿液等營建廢棄物清理對策。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9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是否依據相關空氣污染防制標準提出對塵土、粒狀污染物質、煙塵及廢氣排放污染等防制對策。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2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*7.</w:t>
            </w:r>
            <w:r w:rsidRPr="009A1E19">
              <w:rPr>
                <w:rFonts w:ascii="標楷體" w:hAnsi="標楷體" w:hint="eastAsia"/>
                <w:sz w:val="24"/>
                <w:szCs w:val="24"/>
              </w:rPr>
              <w:t>是否依據相關廢棄物清理標準提出對垃圾、使用過或受污染之泥漿及皂土漿液等營建廢棄物清理對策。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5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*8.</w:t>
            </w:r>
            <w:r w:rsidRPr="009A1E19">
              <w:rPr>
                <w:rFonts w:ascii="標楷體" w:hAnsi="標楷體" w:hint="eastAsia"/>
                <w:sz w:val="24"/>
                <w:szCs w:val="24"/>
              </w:rPr>
              <w:t>是否提出對陸域及水域動植物影響減輕之措施。</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55"/>
        </w:trPr>
        <w:tc>
          <w:tcPr>
            <w:tcW w:w="822" w:type="pct"/>
            <w:vMerge w:val="restart"/>
            <w:vAlign w:val="center"/>
          </w:tcPr>
          <w:p w:rsidR="00F424B7" w:rsidRPr="009A1E19" w:rsidRDefault="00F424B7"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十二、施工交通維持及安全管制措施</w:t>
            </w: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是否已歸納與工程相關之法令規章。</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69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對交通維持及安全管制措施是否充分說明並包括必要之施工圖說。</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78"/>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對於運輸路線上之限制條件是否已充分檢討，包括容許之車輛型式、運輸條件與限制及運輸路線等。</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07"/>
        </w:trPr>
        <w:tc>
          <w:tcPr>
            <w:tcW w:w="822" w:type="pct"/>
            <w:vMerge w:val="restart"/>
            <w:vAlign w:val="center"/>
          </w:tcPr>
          <w:p w:rsidR="00F424B7" w:rsidRPr="009A1E19" w:rsidRDefault="00F424B7"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十三移交管理計畫</w:t>
            </w: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是否提出日後擬移交之文件紀錄項目</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2"/>
        </w:trPr>
        <w:tc>
          <w:tcPr>
            <w:tcW w:w="822" w:type="pct"/>
            <w:vMerge/>
            <w:textDirection w:val="tbRlV"/>
            <w:vAlign w:val="center"/>
          </w:tcPr>
          <w:p w:rsidR="00F424B7" w:rsidRPr="009A1E19" w:rsidRDefault="00F424B7" w:rsidP="009A1E19">
            <w:pPr>
              <w:adjustRightInd w:val="0"/>
              <w:snapToGrid w:val="0"/>
              <w:spacing w:line="280" w:lineRule="exact"/>
              <w:ind w:left="113" w:right="113"/>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是否提出日後擬提出之管理維護教育訓練計畫項目及時程</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32"/>
        </w:trPr>
        <w:tc>
          <w:tcPr>
            <w:tcW w:w="822" w:type="pct"/>
            <w:tcBorders>
              <w:bottom w:val="single" w:sz="12" w:space="0" w:color="auto"/>
            </w:tcBorders>
            <w:vAlign w:val="center"/>
          </w:tcPr>
          <w:p w:rsidR="00F424B7" w:rsidRPr="009A1E19" w:rsidRDefault="00F424B7"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其他意見</w:t>
            </w:r>
          </w:p>
        </w:tc>
        <w:tc>
          <w:tcPr>
            <w:tcW w:w="4178" w:type="pct"/>
            <w:gridSpan w:val="3"/>
            <w:tcBorders>
              <w:bottom w:val="single" w:sz="12" w:space="0" w:color="auto"/>
            </w:tcBorders>
            <w:vAlign w:val="center"/>
          </w:tcPr>
          <w:p w:rsidR="00F424B7" w:rsidRPr="009A1E19" w:rsidRDefault="00F424B7" w:rsidP="009A1E19">
            <w:pPr>
              <w:adjustRightInd w:val="0"/>
              <w:snapToGrid w:val="0"/>
              <w:spacing w:line="280" w:lineRule="exact"/>
              <w:rPr>
                <w:rFonts w:ascii="標楷體" w:hAnsi="標楷體"/>
                <w:sz w:val="24"/>
                <w:szCs w:val="24"/>
              </w:rPr>
            </w:pPr>
          </w:p>
        </w:tc>
      </w:tr>
    </w:tbl>
    <w:p w:rsidR="00ED6BBE" w:rsidRPr="009A1E19" w:rsidRDefault="00ED6BBE" w:rsidP="0036427F">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DC7EA8">
      <w:pPr>
        <w:numPr>
          <w:ilvl w:val="0"/>
          <w:numId w:val="28"/>
        </w:numPr>
        <w:tabs>
          <w:tab w:val="left" w:pos="200"/>
          <w:tab w:val="center" w:pos="4360"/>
        </w:tabs>
        <w:adjustRightInd w:val="0"/>
        <w:snapToGrid w:val="0"/>
        <w:jc w:val="both"/>
        <w:rPr>
          <w:rFonts w:ascii="標楷體" w:hAnsi="標楷體"/>
          <w:b/>
          <w:sz w:val="24"/>
          <w:szCs w:val="24"/>
        </w:rPr>
      </w:pPr>
      <w:r w:rsidRPr="009A1E19">
        <w:rPr>
          <w:rFonts w:ascii="標楷體" w:hAnsi="標楷體" w:hint="eastAsia"/>
          <w:b/>
          <w:sz w:val="24"/>
          <w:szCs w:val="24"/>
          <w:lang w:eastAsia="zh-HK"/>
        </w:rPr>
        <w:t>未達</w:t>
      </w:r>
      <w:r w:rsidR="00EC5570">
        <w:rPr>
          <w:rFonts w:ascii="標楷體" w:hAnsi="標楷體" w:hint="eastAsia"/>
          <w:b/>
          <w:sz w:val="24"/>
          <w:szCs w:val="24"/>
          <w:lang w:eastAsia="zh-HK"/>
        </w:rPr>
        <w:t>新臺幣五千萬元</w:t>
      </w:r>
      <w:r w:rsidRPr="009A1E19">
        <w:rPr>
          <w:rFonts w:ascii="標楷體" w:hAnsi="標楷體" w:hint="eastAsia"/>
          <w:b/>
          <w:sz w:val="24"/>
          <w:szCs w:val="24"/>
          <w:lang w:eastAsia="zh-HK"/>
        </w:rPr>
        <w:t>之</w:t>
      </w:r>
      <w:r w:rsidRPr="009A1E19">
        <w:rPr>
          <w:rFonts w:ascii="標楷體" w:hAnsi="標楷體" w:hint="eastAsia"/>
          <w:b/>
          <w:sz w:val="24"/>
          <w:szCs w:val="24"/>
        </w:rPr>
        <w:t>工程，非為必要之項目。</w:t>
      </w:r>
    </w:p>
    <w:p w:rsidR="00ED6BBE" w:rsidRPr="009A1E19" w:rsidRDefault="00ED6BBE" w:rsidP="00D90438">
      <w:pPr>
        <w:pStyle w:val="afa"/>
        <w:adjustRightInd w:val="0"/>
        <w:spacing w:after="0" w:line="300" w:lineRule="auto"/>
        <w:ind w:left="0" w:firstLineChars="0" w:firstLine="0"/>
        <w:jc w:val="center"/>
        <w:rPr>
          <w:rFonts w:ascii="標楷體" w:hAnsi="標楷體"/>
        </w:rPr>
      </w:pPr>
      <w:r w:rsidRPr="009A1E19">
        <w:rPr>
          <w:rFonts w:ascii="標楷體" w:hAnsi="標楷體"/>
          <w:b/>
          <w:szCs w:val="26"/>
        </w:rPr>
        <w:br w:type="page"/>
      </w:r>
      <w:bookmarkStart w:id="25" w:name="_Toc177806117"/>
      <w:r w:rsidRPr="009A1E19">
        <w:rPr>
          <w:rFonts w:ascii="標楷體" w:hAnsi="標楷體" w:hint="eastAsia"/>
        </w:rPr>
        <w:lastRenderedPageBreak/>
        <w:t>表</w:t>
      </w:r>
      <w:r w:rsidRPr="009A1E19">
        <w:rPr>
          <w:rFonts w:ascii="標楷體" w:hAnsi="標楷體"/>
        </w:rPr>
        <w:t>4.2</w:t>
      </w:r>
      <w:r w:rsidRPr="009A1E19">
        <w:rPr>
          <w:rFonts w:ascii="標楷體" w:hAnsi="標楷體" w:hint="eastAsia"/>
        </w:rPr>
        <w:t xml:space="preserve">　分項工程施工計畫審查重點表（參考例）</w:t>
      </w:r>
      <w:bookmarkEnd w:id="25"/>
    </w:p>
    <w:p w:rsidR="00ED6BBE" w:rsidRPr="009A1E19" w:rsidRDefault="00ED6BBE" w:rsidP="0067204E">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401"/>
        <w:gridCol w:w="901"/>
        <w:gridCol w:w="1438"/>
      </w:tblGrid>
      <w:tr w:rsidR="00ED6BBE" w:rsidRPr="009A1E19" w:rsidTr="00F31E97">
        <w:trPr>
          <w:cantSplit/>
          <w:trHeight w:val="203"/>
          <w:tblHeader/>
        </w:trPr>
        <w:tc>
          <w:tcPr>
            <w:tcW w:w="833" w:type="pct"/>
            <w:vMerge w:val="restart"/>
            <w:tcBorders>
              <w:top w:val="single" w:sz="12" w:space="0" w:color="auto"/>
              <w:left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2908" w:type="pct"/>
            <w:vMerge w:val="restart"/>
            <w:tcBorders>
              <w:top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審查項目</w:t>
            </w:r>
          </w:p>
        </w:tc>
        <w:tc>
          <w:tcPr>
            <w:tcW w:w="1259" w:type="pct"/>
            <w:gridSpan w:val="2"/>
            <w:tcBorders>
              <w:top w:val="single" w:sz="12" w:space="0" w:color="auto"/>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審查結果</w:t>
            </w:r>
          </w:p>
        </w:tc>
      </w:tr>
      <w:tr w:rsidR="00ED6BBE" w:rsidRPr="009A1E19" w:rsidTr="00F31E97">
        <w:trPr>
          <w:cantSplit/>
          <w:trHeight w:val="202"/>
          <w:tblHeader/>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Merge/>
            <w:vAlign w:val="center"/>
          </w:tcPr>
          <w:p w:rsidR="00ED6BBE" w:rsidRPr="009A1E19" w:rsidRDefault="00ED6BBE" w:rsidP="0067204E">
            <w:pPr>
              <w:adjustRightInd w:val="0"/>
              <w:snapToGrid w:val="0"/>
              <w:jc w:val="center"/>
              <w:rPr>
                <w:rFonts w:ascii="標楷體" w:hAnsi="標楷體"/>
                <w:sz w:val="24"/>
                <w:szCs w:val="24"/>
              </w:rPr>
            </w:pPr>
          </w:p>
        </w:tc>
        <w:tc>
          <w:tcPr>
            <w:tcW w:w="485" w:type="pct"/>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符合</w:t>
            </w:r>
          </w:p>
        </w:tc>
        <w:tc>
          <w:tcPr>
            <w:tcW w:w="774" w:type="pct"/>
            <w:tcBorders>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不符情形</w:t>
            </w:r>
          </w:p>
        </w:tc>
      </w:tr>
      <w:tr w:rsidR="00ED6BBE" w:rsidRPr="009A1E19" w:rsidTr="00F31E97">
        <w:trPr>
          <w:cantSplit/>
          <w:trHeight w:val="54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一、工項概要</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是否對分項工程進行了解及作概要之說明，並作客觀環境之分析。</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有否檢討列出分項工程之重要施作項目與數量。</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99"/>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二、人員組織</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人員組織是否包括必要人員並明訂責任職掌。</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0"/>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人員組織是否依工程進度需求檢討配置所須施工人數。</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64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三、預定作業進度</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是否配合整體施工預定進度表規劃分項工程施工預定進度。</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5"/>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noProof/>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起訖時間是否與工程總進度曲線表所列之分項施工項目時程一致。</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91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四、分項品質計畫</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是否已考量工程特性及施工環境訂定施工要領，檢討項目應包括使用材料、機具、施工步驟、施工注意事項等。</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9A1E19">
            <w:pPr>
              <w:adjustRightInd w:val="0"/>
              <w:snapToGrid w:val="0"/>
              <w:ind w:leftChars="30" w:left="415" w:hangingChars="138" w:hanging="331"/>
              <w:rPr>
                <w:rFonts w:ascii="標楷體" w:hAnsi="標楷體"/>
                <w:sz w:val="24"/>
                <w:szCs w:val="24"/>
              </w:rPr>
            </w:pPr>
          </w:p>
        </w:tc>
      </w:tr>
      <w:tr w:rsidR="00ED6BBE" w:rsidRPr="009A1E19" w:rsidTr="00F31E97">
        <w:trPr>
          <w:cantSplit/>
          <w:trHeight w:val="956"/>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tcBorders>
              <w:top w:val="dotted" w:sz="4"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是否已依據契約內各相關規定訂定品質管理標準，包括管理項目、標準、檢查時機、方法、頻率、不符合之處理方式、管理紀錄等。</w:t>
            </w:r>
          </w:p>
        </w:tc>
        <w:tc>
          <w:tcPr>
            <w:tcW w:w="485" w:type="pct"/>
            <w:tcBorders>
              <w:top w:val="dotted" w:sz="4" w:space="0" w:color="auto"/>
            </w:tcBorders>
          </w:tcPr>
          <w:p w:rsidR="00ED6BBE" w:rsidRPr="009A1E19" w:rsidRDefault="00ED6BBE" w:rsidP="0067204E">
            <w:pPr>
              <w:adjustRightInd w:val="0"/>
              <w:snapToGrid w:val="0"/>
              <w:rPr>
                <w:rFonts w:ascii="標楷體" w:hAnsi="標楷體"/>
                <w:sz w:val="24"/>
                <w:szCs w:val="24"/>
              </w:rPr>
            </w:pPr>
          </w:p>
        </w:tc>
        <w:tc>
          <w:tcPr>
            <w:tcW w:w="774" w:type="pct"/>
            <w:tcBorders>
              <w:top w:val="dotted" w:sz="4" w:space="0" w:color="auto"/>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8"/>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是否已依據</w:t>
            </w:r>
            <w:r w:rsidRPr="009A1E19">
              <w:rPr>
                <w:rFonts w:ascii="標楷體" w:hAnsi="標楷體" w:hint="eastAsia"/>
                <w:kern w:val="0"/>
                <w:sz w:val="24"/>
                <w:szCs w:val="24"/>
              </w:rPr>
              <w:t>整體品質計畫之規定</w:t>
            </w:r>
            <w:r w:rsidRPr="009A1E19">
              <w:rPr>
                <w:rFonts w:ascii="標楷體" w:hAnsi="標楷體" w:hint="eastAsia"/>
                <w:sz w:val="24"/>
                <w:szCs w:val="24"/>
              </w:rPr>
              <w:t>訂定材料及施工檢驗程序。</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自主檢查項目是否配合品質管理標準內容訂定。</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72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五、分項作業安全衛生管理與設施設置計畫</w:t>
            </w:r>
          </w:p>
        </w:tc>
        <w:tc>
          <w:tcPr>
            <w:tcW w:w="2908" w:type="pct"/>
            <w:vAlign w:val="center"/>
          </w:tcPr>
          <w:p w:rsidR="00ED6BBE" w:rsidRPr="009A1E19" w:rsidRDefault="00ED6BBE" w:rsidP="00C55D9D">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是否針對此分項工程提出所需管理之勞安設施、人員，並與整體之</w:t>
            </w:r>
            <w:r w:rsidR="00C55D9D">
              <w:rPr>
                <w:rFonts w:ascii="標楷體" w:hAnsi="標楷體" w:hint="eastAsia"/>
                <w:sz w:val="24"/>
                <w:szCs w:val="24"/>
                <w:lang w:eastAsia="zh-HK"/>
              </w:rPr>
              <w:t>職</w:t>
            </w:r>
            <w:r w:rsidRPr="009A1E19">
              <w:rPr>
                <w:rFonts w:ascii="標楷體" w:hAnsi="標楷體" w:hint="eastAsia"/>
                <w:sz w:val="24"/>
                <w:szCs w:val="24"/>
              </w:rPr>
              <w:t>安衛生管理計畫串聯。</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職安設施設置是否涵蓋施工項目所需。</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2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六、施工圖說</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是否提供必要與充分之施工圖或計算書</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施工圖說是否注意到施工介面之考量與契約相關規定。</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七、相關附件</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分項工程施工前協調會會議紀錄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254"/>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材料比對表</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5"/>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本分項工程相關</w:t>
            </w:r>
            <w:r w:rsidRPr="009A1E19">
              <w:rPr>
                <w:rFonts w:ascii="標楷體" w:hAnsi="標楷體"/>
                <w:sz w:val="24"/>
                <w:szCs w:val="24"/>
              </w:rPr>
              <w:t>CNS</w:t>
            </w:r>
            <w:r w:rsidRPr="009A1E19">
              <w:rPr>
                <w:rFonts w:ascii="標楷體" w:hAnsi="標楷體" w:hint="eastAsia"/>
                <w:sz w:val="24"/>
                <w:szCs w:val="24"/>
              </w:rPr>
              <w:t>規範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2"/>
        </w:trPr>
        <w:tc>
          <w:tcPr>
            <w:tcW w:w="833" w:type="pct"/>
            <w:tcBorders>
              <w:left w:val="single" w:sz="12" w:space="0" w:color="auto"/>
              <w:bottom w:val="single" w:sz="12" w:space="0" w:color="auto"/>
            </w:tcBorders>
            <w:vAlign w:val="center"/>
          </w:tcPr>
          <w:p w:rsidR="00ED6BBE" w:rsidRPr="009A1E19" w:rsidRDefault="00ED6BBE" w:rsidP="004521C9">
            <w:pPr>
              <w:adjustRightInd w:val="0"/>
              <w:snapToGrid w:val="0"/>
              <w:ind w:left="425" w:rightChars="-31" w:right="-87" w:hangingChars="177" w:hanging="425"/>
              <w:jc w:val="center"/>
              <w:rPr>
                <w:rFonts w:ascii="標楷體" w:hAnsi="標楷體"/>
                <w:sz w:val="24"/>
                <w:szCs w:val="24"/>
              </w:rPr>
            </w:pPr>
            <w:r w:rsidRPr="009A1E19">
              <w:rPr>
                <w:rFonts w:ascii="標楷體" w:hAnsi="標楷體" w:hint="eastAsia"/>
                <w:sz w:val="24"/>
                <w:szCs w:val="24"/>
              </w:rPr>
              <w:t>其他意見</w:t>
            </w:r>
          </w:p>
        </w:tc>
        <w:tc>
          <w:tcPr>
            <w:tcW w:w="2908" w:type="pct"/>
            <w:tcBorders>
              <w:bottom w:val="single" w:sz="12"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p>
        </w:tc>
        <w:tc>
          <w:tcPr>
            <w:tcW w:w="485" w:type="pct"/>
            <w:tcBorders>
              <w:bottom w:val="single" w:sz="12" w:space="0" w:color="auto"/>
            </w:tcBorders>
            <w:vAlign w:val="center"/>
          </w:tcPr>
          <w:p w:rsidR="00ED6BBE" w:rsidRPr="009A1E19" w:rsidRDefault="00ED6BBE" w:rsidP="0067204E">
            <w:pPr>
              <w:adjustRightInd w:val="0"/>
              <w:snapToGrid w:val="0"/>
              <w:rPr>
                <w:rFonts w:ascii="標楷體" w:hAnsi="標楷體"/>
                <w:sz w:val="24"/>
                <w:szCs w:val="24"/>
              </w:rPr>
            </w:pPr>
          </w:p>
        </w:tc>
        <w:tc>
          <w:tcPr>
            <w:tcW w:w="774" w:type="pct"/>
            <w:tcBorders>
              <w:bottom w:val="single" w:sz="12" w:space="0" w:color="auto"/>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bl>
    <w:p w:rsidR="00ED6BBE" w:rsidRPr="009A1E19" w:rsidRDefault="00ED6BBE" w:rsidP="00F31E97">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F31E97">
      <w:pPr>
        <w:tabs>
          <w:tab w:val="left" w:pos="200"/>
          <w:tab w:val="center" w:pos="4360"/>
        </w:tabs>
        <w:adjustRightInd w:val="0"/>
        <w:snapToGrid w:val="0"/>
        <w:jc w:val="both"/>
        <w:rPr>
          <w:rFonts w:ascii="標楷體" w:hAnsi="標楷體"/>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r w:rsidRPr="009A1E19">
        <w:rPr>
          <w:rFonts w:ascii="標楷體" w:hAnsi="標楷體"/>
          <w:b/>
          <w:sz w:val="24"/>
          <w:szCs w:val="24"/>
        </w:rPr>
        <w:br w:type="page"/>
      </w:r>
      <w:r w:rsidRPr="009A1E19">
        <w:rPr>
          <w:rFonts w:ascii="標楷體" w:hAnsi="標楷體" w:hint="eastAsia"/>
          <w:b/>
          <w:sz w:val="24"/>
          <w:szCs w:val="24"/>
        </w:rPr>
        <w:lastRenderedPageBreak/>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施工計畫視工程規模性質分為整體施工計畫與分項施工計畫，整體施工計畫應要求廠商依契約規定時程提送；至於分項施工計畫，對於較小規模之工程（如</w:t>
      </w:r>
      <w:r w:rsidR="008B0407">
        <w:rPr>
          <w:rFonts w:ascii="標楷體" w:hAnsi="標楷體" w:hint="eastAsia"/>
          <w:sz w:val="24"/>
          <w:szCs w:val="24"/>
          <w:lang w:eastAsia="zh-HK"/>
        </w:rPr>
        <w:t>未達</w:t>
      </w:r>
      <w:r w:rsidRPr="009A1E19">
        <w:rPr>
          <w:rFonts w:ascii="標楷體" w:hAnsi="標楷體" w:hint="eastAsia"/>
          <w:sz w:val="24"/>
          <w:szCs w:val="24"/>
        </w:rPr>
        <w:t>一千萬</w:t>
      </w:r>
      <w:r w:rsidR="008B0407">
        <w:rPr>
          <w:rFonts w:ascii="標楷體" w:hAnsi="標楷體" w:hint="eastAsia"/>
          <w:sz w:val="24"/>
          <w:szCs w:val="24"/>
          <w:lang w:eastAsia="zh-HK"/>
        </w:rPr>
        <w:t>元</w:t>
      </w:r>
      <w:r w:rsidRPr="009A1E19">
        <w:rPr>
          <w:rFonts w:ascii="標楷體" w:hAnsi="標楷體" w:hint="eastAsia"/>
          <w:sz w:val="24"/>
          <w:szCs w:val="24"/>
        </w:rPr>
        <w:t>之工程），分項施工計畫可併入整體施工計畫內檢討，否則，監造單位應依第一章之主要施工項目，據依訂定廠商應製作之各分項工程施工計畫項目，並訂定審查期限；各分項工程於施工前，應完成分項施工計畫之核定作業。</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w:t>
      </w:r>
      <w:r w:rsidR="00D71BD7">
        <w:rPr>
          <w:rFonts w:ascii="標楷體" w:hAnsi="標楷體" w:hint="eastAsia"/>
          <w:sz w:val="24"/>
          <w:szCs w:val="24"/>
        </w:rPr>
        <w:t>施工計畫內容可參酌本會</w:t>
      </w:r>
      <w:r w:rsidR="00D71BD7">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要，至少包括下列各項（以建築工程為例，參如表</w:t>
      </w:r>
      <w:r w:rsidRPr="009A1E19">
        <w:rPr>
          <w:rFonts w:ascii="標楷體" w:hAnsi="標楷體"/>
          <w:sz w:val="24"/>
          <w:szCs w:val="24"/>
        </w:rPr>
        <w:t>4.1</w:t>
      </w:r>
      <w:r w:rsidRPr="009A1E19">
        <w:rPr>
          <w:rFonts w:ascii="標楷體" w:hAnsi="標楷體" w:hint="eastAsia"/>
          <w:sz w:val="24"/>
          <w:szCs w:val="24"/>
        </w:rPr>
        <w:t>）</w:t>
      </w:r>
      <w:r w:rsidRPr="009A1E19">
        <w:rPr>
          <w:rFonts w:ascii="標楷體" w:hAnsi="標楷體" w:hint="eastAsia"/>
          <w:szCs w:val="24"/>
        </w:rPr>
        <w:t>：</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008B0407">
        <w:rPr>
          <w:rFonts w:ascii="標楷體" w:hAnsi="標楷體" w:hint="eastAsia"/>
          <w:sz w:val="24"/>
          <w:szCs w:val="24"/>
        </w:rPr>
        <w:t>工程概要</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008B0407">
        <w:rPr>
          <w:rFonts w:ascii="標楷體" w:hAnsi="標楷體" w:hint="eastAsia"/>
          <w:sz w:val="24"/>
          <w:szCs w:val="24"/>
        </w:rPr>
        <w:t>開工前置作業</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008B0407">
        <w:rPr>
          <w:rFonts w:ascii="標楷體" w:hAnsi="標楷體" w:hint="eastAsia"/>
          <w:sz w:val="24"/>
          <w:szCs w:val="24"/>
        </w:rPr>
        <w:t>施工作業管理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008B0407">
        <w:rPr>
          <w:rFonts w:ascii="標楷體" w:hAnsi="標楷體" w:hint="eastAsia"/>
          <w:sz w:val="24"/>
          <w:szCs w:val="24"/>
        </w:rPr>
        <w:t>進度管理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008B0407">
        <w:rPr>
          <w:rFonts w:ascii="標楷體" w:hAnsi="標楷體" w:hint="eastAsia"/>
          <w:sz w:val="24"/>
          <w:szCs w:val="24"/>
        </w:rPr>
        <w:t>假設工程計畫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(6)</w:t>
      </w:r>
      <w:r w:rsidR="008B0407">
        <w:rPr>
          <w:rFonts w:ascii="標楷體" w:hAnsi="標楷體" w:hint="eastAsia"/>
          <w:sz w:val="24"/>
          <w:szCs w:val="24"/>
        </w:rPr>
        <w:t>施工測量</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(7)</w:t>
      </w:r>
      <w:r w:rsidR="008B0407">
        <w:rPr>
          <w:rFonts w:ascii="標楷體" w:hAnsi="標楷體" w:hint="eastAsia"/>
          <w:sz w:val="24"/>
          <w:szCs w:val="24"/>
        </w:rPr>
        <w:t>施工區域排水系統</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(8)</w:t>
      </w:r>
      <w:r w:rsidR="008B0407">
        <w:rPr>
          <w:rFonts w:ascii="標楷體" w:hAnsi="標楷體" w:hint="eastAsia"/>
          <w:sz w:val="24"/>
          <w:szCs w:val="24"/>
        </w:rPr>
        <w:t>分項工程施工計畫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(9)</w:t>
      </w:r>
      <w:r w:rsidR="008B0407">
        <w:rPr>
          <w:rFonts w:ascii="標楷體" w:hAnsi="標楷體" w:hint="eastAsia"/>
          <w:sz w:val="24"/>
          <w:szCs w:val="24"/>
          <w:lang w:eastAsia="zh-HK"/>
        </w:rPr>
        <w:t>職業</w:t>
      </w:r>
      <w:r w:rsidRPr="009A1E19">
        <w:rPr>
          <w:rFonts w:ascii="標楷體" w:hAnsi="標楷體" w:hint="eastAsia"/>
          <w:sz w:val="24"/>
          <w:szCs w:val="24"/>
        </w:rPr>
        <w:t>安全衛生管理</w:t>
      </w:r>
      <w:r w:rsidR="008B0407">
        <w:rPr>
          <w:rFonts w:ascii="標楷體" w:hAnsi="標楷體" w:hint="eastAsia"/>
          <w:sz w:val="24"/>
          <w:szCs w:val="24"/>
          <w:lang w:eastAsia="zh-HK"/>
        </w:rPr>
        <w:t>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(10)</w:t>
      </w:r>
      <w:r w:rsidR="008B0407">
        <w:rPr>
          <w:rFonts w:ascii="標楷體" w:hAnsi="標楷體" w:hint="eastAsia"/>
          <w:sz w:val="24"/>
          <w:szCs w:val="24"/>
        </w:rPr>
        <w:t>緊急應變及防災計畫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(11)</w:t>
      </w:r>
      <w:r w:rsidR="008B0407">
        <w:rPr>
          <w:rFonts w:ascii="標楷體" w:hAnsi="標楷體" w:hint="eastAsia"/>
          <w:sz w:val="24"/>
          <w:szCs w:val="24"/>
        </w:rPr>
        <w:t>環境保護執行計畫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(12)</w:t>
      </w:r>
      <w:r w:rsidRPr="009A1E19">
        <w:rPr>
          <w:rFonts w:ascii="標楷體" w:hAnsi="標楷體" w:hint="eastAsia"/>
          <w:sz w:val="24"/>
          <w:szCs w:val="24"/>
        </w:rPr>
        <w:t>施工交通維持及安全管制措施</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(13)</w:t>
      </w:r>
      <w:r w:rsidRPr="009A1E19">
        <w:rPr>
          <w:rFonts w:ascii="標楷體" w:hAnsi="標楷體" w:hint="eastAsia"/>
          <w:sz w:val="24"/>
          <w:szCs w:val="24"/>
        </w:rPr>
        <w:t>移交管理計畫</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r w:rsidRPr="009A1E19">
        <w:rPr>
          <w:rFonts w:ascii="標楷體" w:hAnsi="標楷體" w:hint="eastAsia"/>
          <w:sz w:val="24"/>
          <w:szCs w:val="24"/>
        </w:rPr>
        <w:t>上述可依工程規模及需求之不同，適當調整縮減計畫內容。</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分項施工計畫內容應包含作業進度表及分項品質計畫，其中分項品質計畫含施工要領、品質管理標準、材料及施工檢驗程序及自主檢查表等項目。除上述項目外，</w:t>
      </w:r>
      <w:r w:rsidR="006838C0">
        <w:rPr>
          <w:rFonts w:ascii="標楷體" w:hAnsi="標楷體" w:hint="eastAsia"/>
          <w:sz w:val="24"/>
          <w:szCs w:val="24"/>
        </w:rPr>
        <w:t>其他審查重點可參酌本會</w:t>
      </w:r>
      <w:r w:rsidR="006838C0">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要（參如表</w:t>
      </w:r>
      <w:r w:rsidRPr="009A1E19">
        <w:rPr>
          <w:rFonts w:ascii="標楷體" w:hAnsi="標楷體"/>
          <w:sz w:val="24"/>
          <w:szCs w:val="24"/>
        </w:rPr>
        <w:t>4.2</w:t>
      </w:r>
      <w:r w:rsidRPr="009A1E19">
        <w:rPr>
          <w:rFonts w:ascii="標楷體" w:hAnsi="標楷體" w:hint="eastAsia"/>
          <w:sz w:val="24"/>
          <w:szCs w:val="24"/>
        </w:rPr>
        <w:t>）。</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26" w:name="_Toc339733918"/>
      <w:r w:rsidRPr="009A1E19">
        <w:rPr>
          <w:rFonts w:ascii="標楷體" w:hAnsi="標楷體" w:hint="eastAsia"/>
        </w:rPr>
        <w:lastRenderedPageBreak/>
        <w:t>第五章　材料與設備抽驗程序及標準</w:t>
      </w:r>
      <w:bookmarkEnd w:id="26"/>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7" w:name="_Toc339733919"/>
      <w:r w:rsidRPr="009A1E19">
        <w:rPr>
          <w:rFonts w:ascii="標楷體" w:hAnsi="標楷體"/>
          <w:b/>
          <w:spacing w:val="0"/>
          <w:kern w:val="2"/>
          <w:szCs w:val="28"/>
        </w:rPr>
        <w:t>1</w:t>
      </w:r>
      <w:r w:rsidRPr="009A1E19">
        <w:rPr>
          <w:rFonts w:ascii="標楷體" w:hAnsi="標楷體" w:hint="eastAsia"/>
          <w:b/>
          <w:spacing w:val="0"/>
          <w:kern w:val="2"/>
          <w:szCs w:val="28"/>
        </w:rPr>
        <w:t>抽驗作業程序</w:t>
      </w:r>
      <w:bookmarkEnd w:id="27"/>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檢討契約內應使用之材料</w:t>
      </w:r>
      <w:r w:rsidRPr="009A1E19">
        <w:rPr>
          <w:rFonts w:ascii="標楷體" w:hAnsi="標楷體"/>
        </w:rPr>
        <w:t>/</w:t>
      </w:r>
      <w:r w:rsidRPr="009A1E19">
        <w:rPr>
          <w:rFonts w:ascii="標楷體" w:hAnsi="標楷體" w:hint="eastAsia"/>
        </w:rPr>
        <w:t>設備，訂定各項備料前廠商應送審資料，並訂定管制總表（可參考如表</w:t>
      </w:r>
      <w:r w:rsidRPr="009A1E19">
        <w:rPr>
          <w:rFonts w:ascii="標楷體" w:hAnsi="標楷體"/>
        </w:rPr>
        <w:t>5.1</w:t>
      </w:r>
      <w:r w:rsidRPr="009A1E19">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材料</w:t>
      </w:r>
      <w:r w:rsidRPr="009A1E19">
        <w:rPr>
          <w:rFonts w:ascii="標楷體" w:hAnsi="標楷體"/>
        </w:rPr>
        <w:t>/</w:t>
      </w:r>
      <w:r w:rsidRPr="009A1E19">
        <w:rPr>
          <w:rFonts w:ascii="標楷體" w:hAnsi="標楷體" w:hint="eastAsia"/>
        </w:rPr>
        <w:t>設備審查程序及審查時限。</w:t>
      </w:r>
      <w:r w:rsidRPr="00465485">
        <w:rPr>
          <w:rFonts w:ascii="標楷體" w:hAnsi="標楷體" w:hint="eastAsia"/>
        </w:rPr>
        <w:t>（★參考撰寫說明</w:t>
      </w:r>
      <w:r w:rsidRPr="00465485">
        <w:rPr>
          <w:rFonts w:ascii="標楷體" w:hAnsi="標楷體"/>
        </w:rPr>
        <w:t>1</w:t>
      </w:r>
      <w:r w:rsidRPr="00465485">
        <w:rPr>
          <w:rFonts w:ascii="標楷體" w:hAnsi="標楷體" w:hint="eastAsia"/>
        </w:rPr>
        <w:t>）</w:t>
      </w:r>
    </w:p>
    <w:p w:rsidR="00ED6BBE" w:rsidRPr="00465485"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依契約規定，訂定對材料</w:t>
      </w:r>
      <w:r w:rsidRPr="009A1E19">
        <w:rPr>
          <w:rFonts w:ascii="標楷體" w:hAnsi="標楷體"/>
        </w:rPr>
        <w:t>/</w:t>
      </w:r>
      <w:r w:rsidRPr="009A1E19">
        <w:rPr>
          <w:rFonts w:ascii="標楷體" w:hAnsi="標楷體" w:hint="eastAsia"/>
        </w:rPr>
        <w:t>設備試驗單位之送審核備規定。</w:t>
      </w:r>
      <w:r w:rsidRPr="00465485">
        <w:rPr>
          <w:rFonts w:ascii="標楷體" w:hAnsi="標楷體" w:hint="eastAsia"/>
        </w:rPr>
        <w:t>（★參考撰寫說明</w:t>
      </w:r>
      <w:r w:rsidRPr="00465485">
        <w:rPr>
          <w:rFonts w:ascii="標楷體" w:hAnsi="標楷體"/>
        </w:rPr>
        <w:t>2</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分別規劃材料</w:t>
      </w:r>
      <w:r w:rsidRPr="009A1E19">
        <w:rPr>
          <w:rFonts w:ascii="標楷體" w:hAnsi="標楷體"/>
        </w:rPr>
        <w:t>/</w:t>
      </w:r>
      <w:r w:rsidRPr="009A1E19">
        <w:rPr>
          <w:rFonts w:ascii="標楷體" w:hAnsi="標楷體" w:hint="eastAsia"/>
        </w:rPr>
        <w:t>設備其抽驗作業程序及所使用之品質抽驗紀錄表。</w:t>
      </w:r>
      <w:r w:rsidRPr="00465485">
        <w:rPr>
          <w:rFonts w:ascii="標楷體" w:hAnsi="標楷體" w:hint="eastAsia"/>
        </w:rPr>
        <w:t>（★參考撰寫說明</w:t>
      </w:r>
      <w:r w:rsidRPr="00465485">
        <w:rPr>
          <w:rFonts w:ascii="標楷體" w:hAnsi="標楷體"/>
        </w:rPr>
        <w:t>3</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對材料</w:t>
      </w:r>
      <w:r w:rsidRPr="009A1E19">
        <w:rPr>
          <w:rFonts w:ascii="標楷體" w:hAnsi="標楷體"/>
        </w:rPr>
        <w:t>/</w:t>
      </w:r>
      <w:r w:rsidRPr="009A1E19">
        <w:rPr>
          <w:rFonts w:ascii="標楷體" w:hAnsi="標楷體" w:hint="eastAsia"/>
        </w:rPr>
        <w:t>設備進料時間及檢、試驗結果之管制方法。</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(6)</w:t>
      </w:r>
      <w:r w:rsidRPr="009A1E19">
        <w:rPr>
          <w:rFonts w:ascii="標楷體" w:hAnsi="標楷體" w:hint="eastAsia"/>
        </w:rPr>
        <w:t>材料</w:t>
      </w:r>
      <w:r w:rsidRPr="009A1E19">
        <w:rPr>
          <w:rFonts w:ascii="標楷體" w:hAnsi="標楷體"/>
        </w:rPr>
        <w:t>/</w:t>
      </w:r>
      <w:r w:rsidRPr="009A1E19">
        <w:rPr>
          <w:rFonts w:ascii="標楷體" w:hAnsi="標楷體" w:hint="eastAsia"/>
        </w:rPr>
        <w:t>設備出廠證明或檢（試）驗經判讀後，合格與不合格之處理流程及管制方式（參考如表</w:t>
      </w:r>
      <w:r w:rsidRPr="009A1E19">
        <w:rPr>
          <w:rFonts w:ascii="標楷體" w:hAnsi="標楷體"/>
        </w:rPr>
        <w:t>5.2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8" w:name="_Toc339733920"/>
      <w:r w:rsidRPr="009A1E19">
        <w:rPr>
          <w:rFonts w:ascii="標楷體" w:hAnsi="標楷體"/>
          <w:b/>
          <w:spacing w:val="0"/>
          <w:kern w:val="2"/>
          <w:szCs w:val="28"/>
        </w:rPr>
        <w:t>2</w:t>
      </w:r>
      <w:r w:rsidRPr="009A1E19">
        <w:rPr>
          <w:rFonts w:ascii="標楷體" w:hAnsi="標楷體" w:hint="eastAsia"/>
          <w:b/>
          <w:spacing w:val="0"/>
          <w:kern w:val="2"/>
          <w:szCs w:val="28"/>
        </w:rPr>
        <w:t>材料抽驗標準</w:t>
      </w:r>
      <w:bookmarkEnd w:id="28"/>
    </w:p>
    <w:p w:rsidR="00ED6BBE" w:rsidRPr="009A1E19" w:rsidRDefault="00ED6BBE" w:rsidP="00465485">
      <w:pPr>
        <w:pStyle w:val="afa"/>
        <w:adjustRightInd w:val="0"/>
        <w:spacing w:after="0" w:line="300" w:lineRule="auto"/>
        <w:ind w:leftChars="100" w:left="280" w:firstLineChars="187" w:firstLine="568"/>
        <w:rPr>
          <w:rFonts w:ascii="標楷體" w:hAnsi="標楷體"/>
          <w:b/>
          <w:sz w:val="24"/>
        </w:rPr>
      </w:pPr>
      <w:r w:rsidRPr="009A1E19">
        <w:rPr>
          <w:rFonts w:ascii="標楷體" w:hAnsi="標楷體" w:hint="eastAsia"/>
          <w:spacing w:val="12"/>
        </w:rPr>
        <w:t>依契約規定檢討材料</w:t>
      </w:r>
      <w:r w:rsidRPr="009A1E19">
        <w:rPr>
          <w:rFonts w:ascii="標楷體" w:hAnsi="標楷體"/>
          <w:spacing w:val="12"/>
        </w:rPr>
        <w:t>/</w:t>
      </w:r>
      <w:r w:rsidRPr="009A1E19">
        <w:rPr>
          <w:rFonts w:ascii="標楷體" w:hAnsi="標楷體" w:hint="eastAsia"/>
          <w:spacing w:val="12"/>
        </w:rPr>
        <w:t>設備抽驗管理標準，其內容至少包括抽驗項目、抽驗標準、抽驗時機、</w:t>
      </w:r>
      <w:r w:rsidRPr="009A1E19">
        <w:rPr>
          <w:rFonts w:ascii="標楷體" w:hAnsi="標楷體" w:hint="eastAsia"/>
        </w:rPr>
        <w:t>抽查方法、</w:t>
      </w:r>
      <w:r w:rsidRPr="009A1E19">
        <w:rPr>
          <w:rFonts w:ascii="標楷體" w:hAnsi="標楷體" w:hint="eastAsia"/>
          <w:spacing w:val="12"/>
        </w:rPr>
        <w:t>抽驗頻率</w:t>
      </w:r>
      <w:r w:rsidRPr="009A1E19">
        <w:rPr>
          <w:rFonts w:ascii="標楷體" w:hAnsi="標楷體" w:hint="eastAsia"/>
        </w:rPr>
        <w:t>、不符合之處理方式</w:t>
      </w:r>
      <w:r w:rsidRPr="009A1E19">
        <w:rPr>
          <w:rFonts w:ascii="標楷體" w:hAnsi="標楷體" w:hint="eastAsia"/>
          <w:spacing w:val="12"/>
        </w:rPr>
        <w:t>與管理紀錄等，以表格化方式檢討。</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r w:rsidRPr="009A1E19">
        <w:rPr>
          <w:rFonts w:ascii="標楷體" w:hAnsi="標楷體"/>
          <w:b/>
          <w:sz w:val="24"/>
        </w:rPr>
        <w:t>6</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9" w:name="_Toc339733921"/>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29"/>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列出本章訂定之使用表單名稱及編號。</w:t>
      </w:r>
    </w:p>
    <w:p w:rsidR="00ED6BBE" w:rsidRPr="009A1E19" w:rsidRDefault="00ED6BBE" w:rsidP="009A1E19">
      <w:pPr>
        <w:pStyle w:val="afa"/>
        <w:adjustRightInd w:val="0"/>
        <w:spacing w:after="0" w:line="300" w:lineRule="auto"/>
        <w:ind w:leftChars="100" w:left="280" w:firstLine="608"/>
        <w:rPr>
          <w:rFonts w:ascii="標楷體" w:hAnsi="標楷體"/>
          <w:spacing w:val="12"/>
        </w:rPr>
      </w:pPr>
    </w:p>
    <w:p w:rsidR="00ED6BBE" w:rsidRPr="009A1E19" w:rsidRDefault="00ED6BBE" w:rsidP="00B3289C">
      <w:pPr>
        <w:jc w:val="center"/>
        <w:rPr>
          <w:rFonts w:ascii="標楷體" w:hAnsi="標楷體"/>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5.1</w:t>
      </w:r>
      <w:r w:rsidRPr="009A1E19">
        <w:rPr>
          <w:rFonts w:ascii="標楷體" w:hAnsi="標楷體" w:hint="eastAsia"/>
        </w:rPr>
        <w:t xml:space="preserve">　（○○工程）材料設備送審管制總表（參考例）</w:t>
      </w:r>
    </w:p>
    <w:p w:rsidR="00ED6BBE" w:rsidRPr="009A1E19" w:rsidRDefault="00ED6BBE" w:rsidP="00B3289C">
      <w:pPr>
        <w:jc w:val="center"/>
        <w:rPr>
          <w:rFonts w:ascii="標楷體" w:hAnsi="標楷體"/>
        </w:rPr>
      </w:pPr>
    </w:p>
    <w:p w:rsidR="00ED6BBE" w:rsidRPr="009A1E19" w:rsidRDefault="00ED6BBE" w:rsidP="009A1E19">
      <w:pPr>
        <w:adjustRightInd w:val="0"/>
        <w:snapToGrid w:val="0"/>
        <w:ind w:leftChars="2500" w:left="7000"/>
        <w:rPr>
          <w:rFonts w:ascii="標楷體" w:hAnsi="標楷體"/>
        </w:rPr>
      </w:pPr>
      <w:r w:rsidRPr="009A1E19">
        <w:rPr>
          <w:rFonts w:ascii="標楷體" w:hAnsi="標楷體" w:hint="eastAsia"/>
          <w:sz w:val="24"/>
          <w:szCs w:val="24"/>
        </w:rPr>
        <w:t>表單號碼：</w:t>
      </w:r>
    </w:p>
    <w:tbl>
      <w:tblPr>
        <w:tblW w:w="4907" w:type="pct"/>
        <w:tblInd w:w="15" w:type="dxa"/>
        <w:tblCellMar>
          <w:left w:w="0" w:type="dxa"/>
          <w:right w:w="0" w:type="dxa"/>
        </w:tblCellMar>
        <w:tblLook w:val="0000" w:firstRow="0" w:lastRow="0" w:firstColumn="0" w:lastColumn="0" w:noHBand="0" w:noVBand="0"/>
      </w:tblPr>
      <w:tblGrid>
        <w:gridCol w:w="355"/>
        <w:gridCol w:w="1442"/>
        <w:gridCol w:w="604"/>
        <w:gridCol w:w="522"/>
        <w:gridCol w:w="974"/>
        <w:gridCol w:w="672"/>
        <w:gridCol w:w="632"/>
        <w:gridCol w:w="516"/>
        <w:gridCol w:w="577"/>
        <w:gridCol w:w="532"/>
        <w:gridCol w:w="541"/>
        <w:gridCol w:w="550"/>
        <w:gridCol w:w="1015"/>
      </w:tblGrid>
      <w:tr w:rsidR="00ED6BBE" w:rsidRPr="009A1E19" w:rsidTr="00624292">
        <w:trPr>
          <w:cantSplit/>
          <w:trHeight w:val="660"/>
        </w:trPr>
        <w:tc>
          <w:tcPr>
            <w:tcW w:w="1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80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338"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契約數量</w:t>
            </w: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是否取樣試驗</w:t>
            </w:r>
          </w:p>
        </w:tc>
        <w:tc>
          <w:tcPr>
            <w:tcW w:w="545"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預定送審日期</w:t>
            </w:r>
          </w:p>
        </w:tc>
        <w:tc>
          <w:tcPr>
            <w:tcW w:w="376" w:type="pct"/>
            <w:vMerge w:val="restart"/>
            <w:tcBorders>
              <w:top w:val="single" w:sz="4" w:space="0" w:color="auto"/>
              <w:left w:val="nil"/>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是否驗廠</w:t>
            </w:r>
          </w:p>
        </w:tc>
        <w:tc>
          <w:tcPr>
            <w:tcW w:w="1567" w:type="pct"/>
            <w:gridSpan w:val="5"/>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送審資料（ˇ）</w:t>
            </w:r>
          </w:p>
        </w:tc>
        <w:tc>
          <w:tcPr>
            <w:tcW w:w="308" w:type="pct"/>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審查日期</w:t>
            </w:r>
          </w:p>
        </w:tc>
        <w:tc>
          <w:tcPr>
            <w:tcW w:w="56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備註</w:t>
            </w:r>
          </w:p>
          <w:p w:rsidR="00ED6BBE" w:rsidRPr="009A1E19" w:rsidRDefault="00ED6BBE" w:rsidP="00B43185">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624292">
        <w:trPr>
          <w:cantSplit/>
          <w:trHeight w:val="338"/>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38" w:type="pct"/>
            <w:vMerge/>
            <w:tcBorders>
              <w:left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single" w:sz="4" w:space="0" w:color="auto"/>
              <w:left w:val="single" w:sz="4" w:space="0" w:color="auto"/>
              <w:bottom w:val="single" w:sz="4" w:space="0" w:color="000000"/>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545" w:type="pct"/>
            <w:vMerge/>
            <w:tcBorders>
              <w:left w:val="nil"/>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7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54"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協力廠商資料</w:t>
            </w:r>
          </w:p>
        </w:tc>
        <w:tc>
          <w:tcPr>
            <w:tcW w:w="2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型錄</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相關試驗報告</w:t>
            </w:r>
          </w:p>
        </w:tc>
        <w:tc>
          <w:tcPr>
            <w:tcW w:w="29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樣品</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其他</w:t>
            </w:r>
          </w:p>
        </w:tc>
        <w:tc>
          <w:tcPr>
            <w:tcW w:w="30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審查結果</w:t>
            </w:r>
          </w:p>
        </w:tc>
        <w:tc>
          <w:tcPr>
            <w:tcW w:w="569" w:type="pct"/>
            <w:vMerge/>
            <w:tcBorders>
              <w:left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751"/>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38"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實際送審日期</w:t>
            </w: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驗廠日期</w:t>
            </w:r>
          </w:p>
        </w:tc>
        <w:tc>
          <w:tcPr>
            <w:tcW w:w="354" w:type="pct"/>
            <w:vMerge/>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8" w:type="pct"/>
            <w:vMerge/>
            <w:tcBorders>
              <w:top w:val="nil"/>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569"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bl>
    <w:p w:rsidR="00ED6BBE" w:rsidRPr="009A1E19" w:rsidRDefault="00ED6BBE" w:rsidP="00465485">
      <w:pPr>
        <w:adjustRightInd w:val="0"/>
        <w:snapToGrid w:val="0"/>
        <w:ind w:left="708" w:hangingChars="295" w:hanging="708"/>
        <w:jc w:val="both"/>
        <w:rPr>
          <w:rFonts w:ascii="標楷體" w:hAns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本表單於開工後應請廠商檢討提出預定送審及預定進場日期，並由監造單位會同廠商定期檢討辦理情形。</w:t>
      </w:r>
    </w:p>
    <w:p w:rsidR="00ED6BBE" w:rsidRPr="009A1E19" w:rsidRDefault="00ED6BBE" w:rsidP="009A1E19">
      <w:pPr>
        <w:adjustRightInd w:val="0"/>
        <w:snapToGrid w:val="0"/>
        <w:ind w:left="480" w:hangingChars="200" w:hanging="480"/>
        <w:jc w:val="both"/>
        <w:rPr>
          <w:rFonts w:ascii="標楷體" w:hAns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ED6BBE" w:rsidRPr="009A1E19" w:rsidRDefault="00ED6BBE" w:rsidP="005F184A">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5.2</w:t>
      </w:r>
      <w:r w:rsidRPr="009A1E19">
        <w:rPr>
          <w:rFonts w:ascii="標楷體" w:hAnsi="標楷體" w:hint="eastAsia"/>
        </w:rPr>
        <w:t xml:space="preserve">　（○○工程）材料設備檢（試）驗管制總表（參考例）</w:t>
      </w:r>
    </w:p>
    <w:p w:rsidR="00ED6BBE" w:rsidRPr="009A1E19" w:rsidRDefault="00ED6BBE" w:rsidP="005F184A">
      <w:pPr>
        <w:jc w:val="center"/>
        <w:rPr>
          <w:rFonts w:ascii="標楷體" w:hAnsi="標楷體"/>
        </w:rPr>
      </w:pPr>
    </w:p>
    <w:tbl>
      <w:tblPr>
        <w:tblW w:w="5000" w:type="pct"/>
        <w:tblCellMar>
          <w:left w:w="0" w:type="dxa"/>
          <w:right w:w="0" w:type="dxa"/>
        </w:tblCellMar>
        <w:tblLook w:val="0000" w:firstRow="0" w:lastRow="0" w:firstColumn="0" w:lastColumn="0" w:noHBand="0" w:noVBand="0"/>
      </w:tblPr>
      <w:tblGrid>
        <w:gridCol w:w="560"/>
        <w:gridCol w:w="1286"/>
        <w:gridCol w:w="1152"/>
        <w:gridCol w:w="603"/>
        <w:gridCol w:w="1028"/>
        <w:gridCol w:w="880"/>
        <w:gridCol w:w="891"/>
        <w:gridCol w:w="958"/>
        <w:gridCol w:w="962"/>
        <w:gridCol w:w="791"/>
      </w:tblGrid>
      <w:tr w:rsidR="00ED6BBE" w:rsidRPr="009A1E19" w:rsidTr="00073C38">
        <w:trPr>
          <w:cantSplit/>
          <w:trHeight w:val="463"/>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預定進場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抽試驗</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抽驗及會同</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人員</w:t>
            </w: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073C38">
        <w:trPr>
          <w:cantSplit/>
          <w:trHeight w:val="508"/>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實際進場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bl>
    <w:p w:rsidR="00ED6BBE" w:rsidRPr="009A1E19" w:rsidRDefault="00ED6BBE" w:rsidP="009A1E19">
      <w:pPr>
        <w:adjustRightInd w:val="0"/>
        <w:snapToGrid w:val="0"/>
        <w:ind w:left="480" w:hangingChars="200" w:hanging="480"/>
        <w:jc w:val="both"/>
        <w:rPr>
          <w:rFonts w:ascii="標楷體" w:hAns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本表單於開工後應由監造單位會同廠商定期檢討辦理情形。</w:t>
      </w:r>
    </w:p>
    <w:p w:rsidR="00ED6BBE" w:rsidRPr="009A1E19" w:rsidRDefault="00ED6BBE" w:rsidP="003E3E30">
      <w:pPr>
        <w:adjustRightInd w:val="0"/>
        <w:snapToGrid w:val="0"/>
        <w:jc w:val="both"/>
        <w:rPr>
          <w:rFonts w:ascii="標楷體" w:hAns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p>
    <w:p w:rsidR="00ED6BBE" w:rsidRPr="009A1E19" w:rsidRDefault="00ED6BBE" w:rsidP="009A1E19">
      <w:pPr>
        <w:spacing w:line="360" w:lineRule="auto"/>
        <w:ind w:firstLineChars="150" w:firstLine="360"/>
        <w:jc w:val="center"/>
        <w:rPr>
          <w:rFonts w:ascii="標楷體" w:hAnsi="標楷體" w:cs="Arial"/>
          <w:sz w:val="24"/>
          <w:szCs w:val="24"/>
          <w:u w:val="single"/>
        </w:rPr>
      </w:pPr>
      <w:r w:rsidRPr="009A1E19">
        <w:rPr>
          <w:rFonts w:ascii="標楷體" w:hAnsi="標楷體"/>
          <w:b/>
          <w:sz w:val="24"/>
          <w:szCs w:val="24"/>
        </w:rPr>
        <w:br w:type="page"/>
      </w:r>
      <w:r w:rsidRPr="009A1E19">
        <w:rPr>
          <w:rFonts w:ascii="標楷體" w:hAnsi="標楷體" w:hint="eastAsia"/>
        </w:rPr>
        <w:lastRenderedPageBreak/>
        <w:t>表</w:t>
      </w:r>
      <w:r w:rsidRPr="009A1E19">
        <w:rPr>
          <w:rFonts w:ascii="標楷體" w:hAnsi="標楷體"/>
        </w:rPr>
        <w:t>5.3</w:t>
      </w:r>
      <w:r w:rsidR="00EC5570">
        <w:rPr>
          <w:rFonts w:ascii="標楷體" w:hAnsi="標楷體" w:hint="eastAsia"/>
        </w:rPr>
        <w:t xml:space="preserve"> </w:t>
      </w:r>
      <w:r w:rsidR="00EC5570" w:rsidRPr="009A1E19">
        <w:rPr>
          <w:rFonts w:ascii="標楷體" w:hAnsi="標楷體" w:hint="eastAsia"/>
        </w:rPr>
        <w:t>（○○工程）</w:t>
      </w:r>
      <w:r w:rsidRPr="00EC5570">
        <w:rPr>
          <w:rFonts w:ascii="標楷體" w:hAnsi="標楷體" w:hint="eastAsia"/>
        </w:rPr>
        <w:t>材料</w:t>
      </w:r>
      <w:r w:rsidRPr="00EC5570">
        <w:rPr>
          <w:rFonts w:ascii="標楷體" w:hAnsi="標楷體"/>
        </w:rPr>
        <w:t>/</w:t>
      </w:r>
      <w:r w:rsidRPr="00EC5570">
        <w:rPr>
          <w:rFonts w:ascii="標楷體" w:hAnsi="標楷體" w:hint="eastAsia"/>
        </w:rPr>
        <w:t>設備品質抽驗紀錄表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1"/>
        <w:gridCol w:w="2271"/>
        <w:gridCol w:w="1134"/>
        <w:gridCol w:w="1701"/>
        <w:gridCol w:w="1629"/>
      </w:tblGrid>
      <w:tr w:rsidR="00ED6BBE" w:rsidRPr="009A1E19" w:rsidTr="00CA764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C664D7">
            <w:pPr>
              <w:ind w:firstLine="400"/>
              <w:jc w:val="right"/>
              <w:rPr>
                <w:rFonts w:ascii="標楷體" w:hAnsi="標楷體" w:cs="Arial"/>
                <w:sz w:val="24"/>
                <w:szCs w:val="24"/>
              </w:rPr>
            </w:pPr>
          </w:p>
        </w:tc>
      </w:tr>
      <w:tr w:rsidR="00ED6BBE" w:rsidRPr="009A1E19" w:rsidTr="00C55D9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8"/>
              <w:jc w:val="center"/>
              <w:rPr>
                <w:rFonts w:ascii="標楷體" w:hAnsi="標楷體" w:cs="Arial"/>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cs="Arial" w:hint="eastAsia"/>
                <w:sz w:val="24"/>
                <w:szCs w:val="24"/>
              </w:rPr>
              <w:t>檢查日期</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ind w:right="41"/>
              <w:jc w:val="right"/>
              <w:rPr>
                <w:rFonts w:ascii="標楷體" w:hAnsi="標楷體" w:cs="Arial"/>
                <w:sz w:val="24"/>
                <w:szCs w:val="24"/>
              </w:rPr>
            </w:pPr>
            <w:r w:rsidRPr="009A1E19">
              <w:rPr>
                <w:rFonts w:ascii="標楷體" w:hAnsi="標楷體" w:cs="Arial" w:hint="eastAsia"/>
                <w:sz w:val="24"/>
                <w:szCs w:val="24"/>
              </w:rPr>
              <w:t>年</w:t>
            </w:r>
            <w:r w:rsidRPr="009A1E19">
              <w:rPr>
                <w:rFonts w:ascii="標楷體" w:hAnsi="標楷體" w:cs="Arial"/>
                <w:sz w:val="24"/>
                <w:szCs w:val="24"/>
              </w:rPr>
              <w:t xml:space="preserve">  </w:t>
            </w:r>
            <w:r w:rsidRPr="009A1E19">
              <w:rPr>
                <w:rFonts w:ascii="標楷體" w:hAnsi="標楷體" w:cs="Arial" w:hint="eastAsia"/>
                <w:sz w:val="24"/>
                <w:szCs w:val="24"/>
              </w:rPr>
              <w:t>月</w:t>
            </w:r>
            <w:r w:rsidRPr="009A1E19">
              <w:rPr>
                <w:rFonts w:ascii="標楷體" w:hAnsi="標楷體" w:cs="Arial"/>
                <w:sz w:val="24"/>
                <w:szCs w:val="24"/>
              </w:rPr>
              <w:t xml:space="preserve">  </w:t>
            </w:r>
            <w:r w:rsidRPr="009A1E19">
              <w:rPr>
                <w:rFonts w:ascii="標楷體" w:hAnsi="標楷體" w:cs="Arial" w:hint="eastAsia"/>
                <w:sz w:val="24"/>
                <w:szCs w:val="24"/>
              </w:rPr>
              <w:t>日</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w:t>
            </w:r>
            <w:r w:rsidR="006A7251">
              <w:rPr>
                <w:rFonts w:ascii="標楷體" w:hAnsi="標楷體" w:hint="eastAsia"/>
                <w:sz w:val="24"/>
                <w:szCs w:val="24"/>
              </w:rPr>
              <w:t xml:space="preserve"> </w:t>
            </w:r>
            <w:r w:rsidRPr="009A1E19">
              <w:rPr>
                <w:rFonts w:ascii="標楷體" w:hAnsi="標楷體" w:hint="eastAsia"/>
                <w:sz w:val="24"/>
                <w:szCs w:val="24"/>
              </w:rPr>
              <w:t>驗</w:t>
            </w:r>
            <w:r w:rsidRPr="009A1E19">
              <w:rPr>
                <w:rFonts w:ascii="標楷體" w:hAnsi="標楷體" w:cs="Arial"/>
                <w:sz w:val="24"/>
                <w:szCs w:val="24"/>
              </w:rPr>
              <w:t xml:space="preserve"> </w:t>
            </w:r>
            <w:r w:rsidRPr="009A1E19">
              <w:rPr>
                <w:rFonts w:ascii="標楷體" w:hAnsi="標楷體" w:cs="Arial" w:hint="eastAsia"/>
                <w:sz w:val="24"/>
                <w:szCs w:val="24"/>
              </w:rPr>
              <w:t>標</w:t>
            </w:r>
            <w:r w:rsidRPr="009A1E19">
              <w:rPr>
                <w:rFonts w:ascii="標楷體" w:hAnsi="標楷體" w:cs="Arial"/>
                <w:sz w:val="24"/>
                <w:szCs w:val="24"/>
              </w:rPr>
              <w:t xml:space="preserve"> </w:t>
            </w:r>
            <w:r w:rsidRPr="009A1E19">
              <w:rPr>
                <w:rFonts w:ascii="標楷體" w:hAnsi="標楷體" w:cs="Arial" w:hint="eastAsia"/>
                <w:sz w:val="24"/>
                <w:szCs w:val="24"/>
              </w:rPr>
              <w:t>準</w:t>
            </w: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結果</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332" w:right="360"/>
              <w:jc w:val="distribute"/>
              <w:rPr>
                <w:rFonts w:ascii="標楷體" w:hAnsi="標楷體" w:cs="Arial"/>
                <w:sz w:val="24"/>
                <w:szCs w:val="24"/>
              </w:rPr>
            </w:pPr>
            <w:r w:rsidRPr="009A1E19">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9A1E19">
            <w:pPr>
              <w:ind w:left="257" w:hangingChars="107" w:hanging="257"/>
              <w:rPr>
                <w:rFonts w:ascii="標楷體" w:hAnsi="標楷體" w:cs="Arial"/>
                <w:sz w:val="24"/>
                <w:szCs w:val="24"/>
              </w:rPr>
            </w:pPr>
            <w:r w:rsidRPr="009A1E19">
              <w:rPr>
                <w:rFonts w:ascii="標楷體" w:hAnsi="標楷體" w:cs="Arial"/>
                <w:sz w:val="24"/>
                <w:szCs w:val="24"/>
              </w:rPr>
              <w:t>1.</w:t>
            </w:r>
            <w:r w:rsidRPr="009A1E19">
              <w:rPr>
                <w:rFonts w:ascii="標楷體" w:hAnsi="標楷體" w:cs="Arial" w:hint="eastAsia"/>
                <w:sz w:val="24"/>
                <w:szCs w:val="24"/>
              </w:rPr>
              <w:t>『</w:t>
            </w:r>
            <w:r w:rsidRPr="009A1E19">
              <w:rPr>
                <w:rFonts w:ascii="標楷體" w:hAnsi="標楷體" w:hint="eastAsia"/>
                <w:sz w:val="24"/>
                <w:szCs w:val="24"/>
              </w:rPr>
              <w:t>抽驗</w:t>
            </w:r>
            <w:r w:rsidRPr="009A1E19">
              <w:rPr>
                <w:rFonts w:ascii="標楷體" w:hAnsi="標楷體" w:cs="Arial" w:hint="eastAsia"/>
                <w:sz w:val="24"/>
                <w:szCs w:val="24"/>
              </w:rPr>
              <w:t>結果』為</w:t>
            </w:r>
            <w:r w:rsidRPr="009A1E19">
              <w:rPr>
                <w:rFonts w:ascii="標楷體" w:hAnsi="標楷體" w:hint="eastAsia"/>
                <w:sz w:val="24"/>
                <w:szCs w:val="24"/>
              </w:rPr>
              <w:t>抽驗</w:t>
            </w:r>
            <w:r w:rsidRPr="009A1E19">
              <w:rPr>
                <w:rFonts w:ascii="標楷體" w:hAnsi="標楷體" w:cs="Arial" w:hint="eastAsia"/>
                <w:sz w:val="24"/>
                <w:szCs w:val="24"/>
              </w:rPr>
              <w:t>值與</w:t>
            </w:r>
            <w:r w:rsidRPr="009A1E19">
              <w:rPr>
                <w:rFonts w:ascii="標楷體" w:hAnsi="標楷體" w:hint="eastAsia"/>
                <w:sz w:val="24"/>
                <w:szCs w:val="24"/>
              </w:rPr>
              <w:t>抽驗</w:t>
            </w:r>
            <w:r w:rsidRPr="009A1E19">
              <w:rPr>
                <w:rFonts w:ascii="標楷體" w:hAnsi="標楷體" w:cs="Arial" w:hint="eastAsia"/>
                <w:sz w:val="24"/>
                <w:szCs w:val="24"/>
              </w:rPr>
              <w:t>標準之比較，填寫『合格』、『不</w:t>
            </w:r>
            <w:r w:rsidRPr="009A1E19">
              <w:rPr>
                <w:rFonts w:ascii="標楷體" w:hAnsi="標楷體" w:cs="Arial"/>
                <w:sz w:val="24"/>
                <w:szCs w:val="24"/>
              </w:rPr>
              <w:t xml:space="preserve">    </w:t>
            </w:r>
            <w:r w:rsidRPr="009A1E19">
              <w:rPr>
                <w:rFonts w:ascii="標楷體" w:hAnsi="標楷體" w:cs="Arial" w:hint="eastAsia"/>
                <w:sz w:val="24"/>
                <w:szCs w:val="24"/>
              </w:rPr>
              <w:t>合格』。</w:t>
            </w:r>
          </w:p>
          <w:p w:rsidR="00ED6BBE" w:rsidRPr="009A1E19" w:rsidRDefault="00ED6BBE" w:rsidP="0010593A">
            <w:pPr>
              <w:ind w:left="200" w:hanging="200"/>
              <w:rPr>
                <w:rFonts w:ascii="標楷體" w:hAnsi="標楷體" w:cs="Arial"/>
                <w:sz w:val="24"/>
                <w:szCs w:val="24"/>
              </w:rPr>
            </w:pPr>
            <w:r w:rsidRPr="009A1E19">
              <w:rPr>
                <w:rFonts w:ascii="標楷體" w:hAnsi="標楷體" w:cs="Arial"/>
                <w:sz w:val="24"/>
                <w:szCs w:val="24"/>
              </w:rPr>
              <w:t>2.</w:t>
            </w:r>
            <w:r w:rsidRPr="009A1E19">
              <w:rPr>
                <w:rFonts w:ascii="標楷體" w:hAnsi="標楷體" w:hint="eastAsia"/>
                <w:sz w:val="24"/>
                <w:szCs w:val="24"/>
              </w:rPr>
              <w:t>抽驗</w:t>
            </w:r>
            <w:r w:rsidRPr="009A1E19">
              <w:rPr>
                <w:rFonts w:ascii="標楷體" w:hAnsi="標楷體" w:cs="Arial" w:hint="eastAsia"/>
                <w:sz w:val="24"/>
                <w:szCs w:val="24"/>
              </w:rPr>
              <w:t>不合格則登錄至</w:t>
            </w:r>
            <w:r w:rsidRPr="009A1E19">
              <w:rPr>
                <w:rFonts w:ascii="標楷體" w:hAnsi="標楷體" w:hint="eastAsia"/>
                <w:sz w:val="24"/>
                <w:szCs w:val="24"/>
              </w:rPr>
              <w:t>「材料設備檢（試）驗管制總</w:t>
            </w:r>
            <w:r w:rsidR="0010593A">
              <w:rPr>
                <w:rFonts w:ascii="標楷體" w:hAnsi="標楷體" w:hint="eastAsia"/>
                <w:sz w:val="24"/>
                <w:szCs w:val="24"/>
                <w:lang w:eastAsia="zh-HK"/>
              </w:rPr>
              <w:t>表</w:t>
            </w:r>
            <w:r w:rsidRPr="009A1E19">
              <w:rPr>
                <w:rFonts w:ascii="標楷體" w:hAnsi="標楷體" w:cs="Arial" w:hint="eastAsia"/>
                <w:kern w:val="0"/>
                <w:sz w:val="24"/>
              </w:rPr>
              <w:t>」第○項進行追蹤改善</w:t>
            </w:r>
          </w:p>
        </w:tc>
      </w:tr>
    </w:tbl>
    <w:p w:rsidR="00ED6BBE" w:rsidRPr="009A1E19" w:rsidRDefault="00ED6BBE" w:rsidP="009A1E19">
      <w:pPr>
        <w:tabs>
          <w:tab w:val="left" w:pos="200"/>
          <w:tab w:val="center" w:pos="4360"/>
        </w:tabs>
        <w:adjustRightInd w:val="0"/>
        <w:snapToGrid w:val="0"/>
        <w:ind w:firstLineChars="118" w:firstLine="283"/>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lastRenderedPageBreak/>
        <w:t>★本章撰寫說明：</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廠商擬使用之材料</w:t>
      </w:r>
      <w:r w:rsidRPr="009A1E19">
        <w:rPr>
          <w:rFonts w:ascii="標楷體" w:hAnsi="標楷體"/>
          <w:sz w:val="24"/>
          <w:szCs w:val="24"/>
        </w:rPr>
        <w:t>/</w:t>
      </w:r>
      <w:r w:rsidRPr="009A1E19">
        <w:rPr>
          <w:rFonts w:ascii="標楷體" w:hAnsi="標楷體" w:hint="eastAsia"/>
          <w:sz w:val="24"/>
          <w:szCs w:val="24"/>
        </w:rPr>
        <w:t>設備，應依規定送審合格，始得進場及施工，以確保品質符合契約及工程主辦機關要求。對材料設備之核定程序，應包含材料設備之送審項目，如型錄、相關試驗報告、相關材料規範、樣品、協力廠商產能暨相關證明文件…等資料及監造單位之審查時限、退回施工廠商修正時間列管。若需驗廠（驗廠定義：</w:t>
      </w:r>
      <w:r w:rsidRPr="006838C0">
        <w:rPr>
          <w:rFonts w:ascii="標楷體" w:hAnsi="標楷體" w:hint="eastAsia"/>
          <w:sz w:val="24"/>
          <w:szCs w:val="24"/>
        </w:rPr>
        <w:t>在下訂單之前對工廠進行審核或評估，確認符合需求才下訂單</w:t>
      </w:r>
      <w:r w:rsidRPr="009A1E19">
        <w:rPr>
          <w:rFonts w:ascii="標楷體" w:hAnsi="標楷體"/>
          <w:sz w:val="24"/>
          <w:szCs w:val="24"/>
        </w:rPr>
        <w:t>)</w:t>
      </w:r>
      <w:r w:rsidRPr="009A1E19">
        <w:rPr>
          <w:rFonts w:ascii="標楷體" w:hAnsi="標楷體" w:hint="eastAsia"/>
          <w:sz w:val="24"/>
          <w:szCs w:val="24"/>
        </w:rPr>
        <w:t>之材料或設備，於工程發包後需與廠商確認驗廠時間。</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對於契約規定需取樣試驗之材料</w:t>
      </w:r>
      <w:r w:rsidRPr="009A1E19">
        <w:rPr>
          <w:rFonts w:ascii="標楷體" w:hAnsi="標楷體"/>
          <w:sz w:val="24"/>
          <w:szCs w:val="24"/>
        </w:rPr>
        <w:t>/</w:t>
      </w:r>
      <w:r w:rsidRPr="009A1E19">
        <w:rPr>
          <w:rFonts w:ascii="標楷體" w:hAnsi="標楷體" w:hint="eastAsia"/>
          <w:sz w:val="24"/>
          <w:szCs w:val="24"/>
        </w:rPr>
        <w:t>設備，廠商擬選用之試驗單位，應事先辦理審查，並訂定試驗室應送審資料。試驗室須具備之條件，除契約另有規定外，應符合「公共工程施工品質管理作業要點」相關規定。</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監造單位須依契約規定或監造計畫所訂定之抽驗頻率辦理材料、設備之抽驗試驗。契約規定施作之材料若不須取樣試驗，監造單位於材料</w:t>
      </w:r>
      <w:r w:rsidRPr="009A1E19">
        <w:rPr>
          <w:rFonts w:ascii="標楷體" w:hAnsi="標楷體"/>
          <w:sz w:val="24"/>
          <w:szCs w:val="24"/>
        </w:rPr>
        <w:t>/</w:t>
      </w:r>
      <w:r w:rsidRPr="009A1E19">
        <w:rPr>
          <w:rFonts w:ascii="標楷體" w:hAnsi="標楷體" w:hint="eastAsia"/>
          <w:sz w:val="24"/>
          <w:szCs w:val="24"/>
        </w:rPr>
        <w:t>設備進場時亦必須辦理抽驗，核對進場材料</w:t>
      </w:r>
      <w:r w:rsidRPr="009A1E19">
        <w:rPr>
          <w:rFonts w:ascii="標楷體" w:hAnsi="標楷體"/>
          <w:sz w:val="24"/>
          <w:szCs w:val="24"/>
        </w:rPr>
        <w:t>/</w:t>
      </w:r>
      <w:r w:rsidRPr="009A1E19">
        <w:rPr>
          <w:rFonts w:ascii="標楷體" w:hAnsi="標楷體" w:hint="eastAsia"/>
          <w:sz w:val="24"/>
          <w:szCs w:val="24"/>
        </w:rPr>
        <w:t>設備是否與送審合格者相符，確認廠商品質管制的成效。抽驗過程使用之材料</w:t>
      </w:r>
      <w:r w:rsidRPr="009A1E19">
        <w:rPr>
          <w:rFonts w:ascii="標楷體" w:hAnsi="標楷體"/>
          <w:sz w:val="24"/>
          <w:szCs w:val="24"/>
        </w:rPr>
        <w:t>/</w:t>
      </w:r>
      <w:r w:rsidRPr="009A1E19">
        <w:rPr>
          <w:rFonts w:ascii="標楷體" w:hAnsi="標楷體" w:hint="eastAsia"/>
          <w:sz w:val="24"/>
          <w:szCs w:val="24"/>
        </w:rPr>
        <w:t>設備品質抽驗紀錄表（抽驗表可參考表</w:t>
      </w:r>
      <w:r w:rsidRPr="009A1E19">
        <w:rPr>
          <w:rFonts w:ascii="標楷體" w:hAnsi="標楷體"/>
          <w:sz w:val="24"/>
          <w:szCs w:val="24"/>
        </w:rPr>
        <w:t>5.3</w:t>
      </w:r>
      <w:r w:rsidRPr="009A1E19">
        <w:rPr>
          <w:rFonts w:ascii="標楷體" w:hAnsi="標楷體" w:hint="eastAsia"/>
          <w:sz w:val="24"/>
          <w:szCs w:val="24"/>
        </w:rPr>
        <w:t>），應依所檢討出之品質管理標準表內容訂定抽驗項目與抽驗標準。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經抽驗發現材料</w:t>
      </w:r>
      <w:r w:rsidRPr="009A1E19">
        <w:rPr>
          <w:rFonts w:ascii="標楷體" w:hAnsi="標楷體"/>
          <w:sz w:val="24"/>
          <w:szCs w:val="24"/>
        </w:rPr>
        <w:t>/</w:t>
      </w:r>
      <w:r w:rsidRPr="009A1E19">
        <w:rPr>
          <w:rFonts w:ascii="標楷體" w:hAnsi="標楷體" w:hint="eastAsia"/>
          <w:sz w:val="24"/>
          <w:szCs w:val="24"/>
        </w:rPr>
        <w:t>設備不合格，應通知廠商退料及辦理矯正與預防措施，並應訂定不合格追蹤管制表定期列管其改善情形。</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統包工程，統包商應依據契約及基本設計內容辦理細部設計，經機關核定後，監造單位應即據以訂定分項工程品質管理標準。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工程遇有變更設計時，若涉及材料或工法之變更，應即時配合修訂品質管理標準。</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30" w:name="_Toc339733922"/>
      <w:r w:rsidRPr="009A1E19">
        <w:rPr>
          <w:rFonts w:ascii="標楷體" w:hAnsi="標楷體" w:hint="eastAsia"/>
        </w:rPr>
        <w:lastRenderedPageBreak/>
        <w:t>第六章　設備功能運轉測試抽驗程序及標準</w:t>
      </w:r>
      <w:bookmarkEnd w:id="30"/>
    </w:p>
    <w:p w:rsidR="00ED6BBE" w:rsidRPr="009A1E19" w:rsidRDefault="00ED6BBE" w:rsidP="00EE3252">
      <w:pPr>
        <w:jc w:val="center"/>
        <w:rPr>
          <w:rFonts w:ascii="標楷體" w:hAnsi="標楷體"/>
        </w:rPr>
      </w:pPr>
      <w:r w:rsidRPr="009A1E19">
        <w:rPr>
          <w:rFonts w:ascii="標楷體" w:hAnsi="標楷體" w:hint="eastAsia"/>
        </w:rPr>
        <w:t>（工程內含運轉類設備工程應撰寫本章）</w:t>
      </w:r>
    </w:p>
    <w:p w:rsidR="00ED6BBE" w:rsidRPr="009A1E19" w:rsidRDefault="00ED6BBE" w:rsidP="00EE3252">
      <w:pPr>
        <w:jc w:val="center"/>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1" w:name="_Toc339733923"/>
      <w:r w:rsidRPr="009A1E19">
        <w:rPr>
          <w:rFonts w:ascii="標楷體" w:hAnsi="標楷體"/>
          <w:b/>
          <w:spacing w:val="0"/>
          <w:kern w:val="2"/>
          <w:szCs w:val="28"/>
        </w:rPr>
        <w:t>1</w:t>
      </w:r>
      <w:r w:rsidRPr="009A1E19">
        <w:rPr>
          <w:rFonts w:ascii="標楷體" w:hAnsi="標楷體" w:hint="eastAsia"/>
          <w:b/>
          <w:spacing w:val="0"/>
          <w:kern w:val="2"/>
          <w:szCs w:val="28"/>
        </w:rPr>
        <w:t>設備功能運轉測試抽驗程序</w:t>
      </w:r>
      <w:bookmarkEnd w:id="31"/>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單機設備測試抽驗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爲確認單機設備裝置能符合契約要求，</w:t>
      </w:r>
      <w:r w:rsidRPr="009A1E19">
        <w:rPr>
          <w:rFonts w:ascii="標楷體" w:hAnsi="標楷體" w:hint="eastAsia"/>
          <w:spacing w:val="12"/>
        </w:rPr>
        <w:t>依設備之性質</w:t>
      </w:r>
      <w:r w:rsidRPr="009A1E19">
        <w:rPr>
          <w:rFonts w:ascii="標楷體" w:hAnsi="標楷體" w:hint="eastAsia"/>
        </w:rPr>
        <w:t>，檢討訂定抽驗作業程序及抽驗項目。</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系統運轉測試抽驗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爲確認機電整套系統設備其相關之管路、電氣、儀控、監測等裝配完成後之運作，能符合契約之要求，依設備之性質，檢討訂定系統運轉抽驗項目。</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整體功能試運轉抽驗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爲確認所有機電設備系統相互連結後，整體之運作能符合契約之要求，依設備之性質，檢討訂定整體功能試運轉抽驗項目及承攬廠商應提交之記錄及報告。</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2" w:name="_Toc339733924"/>
      <w:r w:rsidRPr="009A1E19">
        <w:rPr>
          <w:rFonts w:ascii="標楷體" w:hAnsi="標楷體"/>
          <w:b/>
          <w:spacing w:val="0"/>
          <w:kern w:val="2"/>
          <w:szCs w:val="28"/>
        </w:rPr>
        <w:t>2</w:t>
      </w:r>
      <w:r w:rsidRPr="009A1E19">
        <w:rPr>
          <w:rFonts w:ascii="標楷體" w:hAnsi="標楷體" w:hint="eastAsia"/>
          <w:b/>
          <w:spacing w:val="0"/>
          <w:kern w:val="2"/>
          <w:szCs w:val="28"/>
        </w:rPr>
        <w:t>設備功能運轉測試抽驗標準</w:t>
      </w:r>
      <w:bookmarkEnd w:id="3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對於各項設備功能運轉之檢驗，依單機、系統及設備整體組設完成後，與他項工程介面連結之整體功能運轉測試，分別檢討訂定相關測試抽驗標準。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3" w:name="_Toc339733925"/>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Default="00ED6BBE" w:rsidP="00563719">
      <w:pPr>
        <w:widowControl/>
        <w:adjustRightInd w:val="0"/>
        <w:jc w:val="center"/>
        <w:textAlignment w:val="baseline"/>
        <w:outlineLvl w:val="2"/>
        <w:rPr>
          <w:rFonts w:ascii="標楷體" w:hAnsi="標楷體"/>
          <w:kern w:val="0"/>
          <w:szCs w:val="28"/>
        </w:rPr>
      </w:pPr>
      <w:r w:rsidRPr="006838C0">
        <w:rPr>
          <w:rFonts w:ascii="標楷體" w:hAnsi="標楷體" w:hint="eastAsia"/>
          <w:kern w:val="0"/>
          <w:szCs w:val="28"/>
        </w:rPr>
        <w:t>表</w:t>
      </w:r>
      <w:r w:rsidRPr="006838C0">
        <w:rPr>
          <w:rFonts w:ascii="標楷體" w:hAnsi="標楷體"/>
          <w:kern w:val="0"/>
          <w:szCs w:val="28"/>
        </w:rPr>
        <w:t>6.1</w:t>
      </w:r>
      <w:r w:rsidR="00EC5570" w:rsidRPr="006838C0">
        <w:rPr>
          <w:rFonts w:ascii="標楷體" w:hAnsi="標楷體"/>
          <w:kern w:val="0"/>
          <w:szCs w:val="28"/>
        </w:rPr>
        <w:t xml:space="preserve">　</w:t>
      </w:r>
      <w:r w:rsidRPr="006838C0">
        <w:rPr>
          <w:rFonts w:ascii="標楷體" w:hAnsi="標楷體" w:hint="eastAsia"/>
          <w:kern w:val="0"/>
          <w:szCs w:val="28"/>
        </w:rPr>
        <w:t>設備功能運轉測試紀錄表</w:t>
      </w:r>
    </w:p>
    <w:p w:rsidR="006838C0" w:rsidRPr="006838C0" w:rsidRDefault="006838C0" w:rsidP="00563719">
      <w:pPr>
        <w:widowControl/>
        <w:adjustRightInd w:val="0"/>
        <w:jc w:val="center"/>
        <w:textAlignment w:val="baseline"/>
        <w:outlineLvl w:val="2"/>
        <w:rPr>
          <w:rFonts w:ascii="標楷體" w:hAnsi="標楷體"/>
          <w:kern w:val="0"/>
          <w:szCs w:val="28"/>
        </w:rPr>
      </w:pPr>
    </w:p>
    <w:p w:rsidR="00ED6BBE" w:rsidRPr="009A1E19" w:rsidRDefault="00ED6BBE" w:rsidP="00563719">
      <w:pPr>
        <w:adjustRightInd w:val="0"/>
        <w:ind w:right="1440"/>
        <w:jc w:val="right"/>
        <w:textAlignment w:val="baseline"/>
        <w:rPr>
          <w:rFonts w:ascii="標楷體" w:hAnsi="標楷體" w:cs="Arial"/>
          <w:kern w:val="0"/>
          <w:sz w:val="24"/>
        </w:rPr>
      </w:pPr>
      <w:r w:rsidRPr="009A1E19">
        <w:rPr>
          <w:rFonts w:ascii="標楷體" w:hAnsi="標楷體" w:cs="Arial" w:hint="eastAsia"/>
          <w:kern w:val="0"/>
          <w:sz w:val="24"/>
        </w:rPr>
        <w:t>編號：</w:t>
      </w:r>
    </w:p>
    <w:tbl>
      <w:tblPr>
        <w:tblW w:w="97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3442"/>
        <w:gridCol w:w="338"/>
        <w:gridCol w:w="1642"/>
        <w:gridCol w:w="410"/>
        <w:gridCol w:w="2593"/>
      </w:tblGrid>
      <w:tr w:rsidR="00ED6BBE" w:rsidRPr="009A1E19" w:rsidTr="00CF392C">
        <w:trPr>
          <w:trHeight w:val="680"/>
          <w:jc w:val="center"/>
        </w:trPr>
        <w:tc>
          <w:tcPr>
            <w:tcW w:w="1338" w:type="dxa"/>
            <w:tcBorders>
              <w:top w:val="single" w:sz="12" w:space="0" w:color="auto"/>
            </w:tcBorders>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工程名稱</w:t>
            </w:r>
          </w:p>
        </w:tc>
        <w:tc>
          <w:tcPr>
            <w:tcW w:w="8425" w:type="dxa"/>
            <w:gridSpan w:val="5"/>
            <w:tcBorders>
              <w:top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分項工程</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名稱</w:t>
            </w:r>
          </w:p>
        </w:tc>
        <w:tc>
          <w:tcPr>
            <w:tcW w:w="8425" w:type="dxa"/>
            <w:gridSpan w:val="5"/>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抽驗位置</w:t>
            </w:r>
          </w:p>
        </w:tc>
        <w:tc>
          <w:tcPr>
            <w:tcW w:w="3442" w:type="dxa"/>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c>
          <w:tcPr>
            <w:tcW w:w="19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抽驗日期</w:t>
            </w:r>
          </w:p>
        </w:tc>
        <w:tc>
          <w:tcPr>
            <w:tcW w:w="3003" w:type="dxa"/>
            <w:gridSpan w:val="2"/>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D71BD7" w:rsidP="00563719">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測試流程</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kern w:val="0"/>
                <w:sz w:val="24"/>
              </w:rPr>
              <w:t>□單機測試</w:t>
            </w:r>
            <w:r w:rsidRPr="009A1E19">
              <w:rPr>
                <w:rFonts w:ascii="標楷體" w:hAnsi="標楷體"/>
                <w:kern w:val="0"/>
                <w:sz w:val="24"/>
              </w:rPr>
              <w:t xml:space="preserve">             </w:t>
            </w:r>
            <w:r w:rsidRPr="009A1E19">
              <w:rPr>
                <w:rFonts w:ascii="標楷體" w:hAnsi="標楷體" w:hint="eastAsia"/>
                <w:kern w:val="0"/>
                <w:sz w:val="24"/>
              </w:rPr>
              <w:t>□系統測試</w:t>
            </w:r>
            <w:r w:rsidRPr="009A1E19">
              <w:rPr>
                <w:rFonts w:ascii="標楷體" w:hAnsi="標楷體"/>
                <w:kern w:val="0"/>
                <w:sz w:val="24"/>
              </w:rPr>
              <w:t xml:space="preserve">             </w:t>
            </w:r>
            <w:r w:rsidRPr="009A1E19">
              <w:rPr>
                <w:rFonts w:ascii="標楷體" w:hAnsi="標楷體" w:hint="eastAsia"/>
                <w:kern w:val="0"/>
                <w:sz w:val="24"/>
              </w:rPr>
              <w:t>□整體功能運轉測試</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sz w:val="24"/>
                <w:szCs w:val="24"/>
              </w:rPr>
              <w:t>○檢查合格　　　　　　╳有缺失需改正　　　／無此檢查項目</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抽驗項目</w:t>
            </w:r>
          </w:p>
        </w:tc>
        <w:tc>
          <w:tcPr>
            <w:tcW w:w="37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設計圖說﹑規範之</w:t>
            </w:r>
            <w:r w:rsidR="00936C69">
              <w:rPr>
                <w:rFonts w:ascii="標楷體" w:hAnsi="標楷體" w:cs="Arial" w:hint="eastAsia"/>
                <w:kern w:val="0"/>
                <w:sz w:val="24"/>
                <w:lang w:eastAsia="zh-HK"/>
              </w:rPr>
              <w:t>抽驗</w:t>
            </w:r>
            <w:r w:rsidRPr="009A1E19">
              <w:rPr>
                <w:rFonts w:ascii="標楷體" w:hAnsi="標楷體" w:cs="Arial" w:hint="eastAsia"/>
                <w:kern w:val="0"/>
                <w:sz w:val="24"/>
              </w:rPr>
              <w:t>標準</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定量</w:t>
            </w:r>
            <w:r w:rsidRPr="009A1E19">
              <w:rPr>
                <w:rFonts w:ascii="標楷體" w:hAnsi="標楷體" w:cs="Arial"/>
                <w:kern w:val="0"/>
                <w:sz w:val="24"/>
              </w:rPr>
              <w:t>/</w:t>
            </w:r>
            <w:r w:rsidRPr="009A1E19">
              <w:rPr>
                <w:rFonts w:ascii="標楷體" w:hAnsi="標楷體" w:cs="Arial" w:hint="eastAsia"/>
                <w:kern w:val="0"/>
                <w:sz w:val="24"/>
              </w:rPr>
              <w:t>定性</w:t>
            </w:r>
            <w:r w:rsidRPr="009A1E19">
              <w:rPr>
                <w:rFonts w:ascii="標楷體" w:hAnsi="標楷體" w:cs="Arial"/>
                <w:kern w:val="0"/>
                <w:sz w:val="24"/>
              </w:rPr>
              <w:t>)</w:t>
            </w: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實際抽驗情形</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敘述檢查值</w:t>
            </w:r>
            <w:r w:rsidRPr="009A1E19">
              <w:rPr>
                <w:rFonts w:ascii="標楷體" w:hAnsi="標楷體" w:cs="Arial"/>
                <w:kern w:val="0"/>
                <w:sz w:val="24"/>
              </w:rPr>
              <w:t>)</w:t>
            </w: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cantSplit/>
          <w:trHeight w:val="1639"/>
          <w:jc w:val="center"/>
        </w:trPr>
        <w:tc>
          <w:tcPr>
            <w:tcW w:w="9763" w:type="dxa"/>
            <w:gridSpan w:val="6"/>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缺失複查結果︰</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□已完成改善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□未完成改善，填至「不合格</w:t>
            </w:r>
            <w:r w:rsidRPr="009A1E19">
              <w:rPr>
                <w:rFonts w:ascii="標楷體" w:hAnsi="標楷體" w:hint="eastAsia"/>
                <w:sz w:val="24"/>
                <w:szCs w:val="24"/>
              </w:rPr>
              <w:t>追蹤管制表</w:t>
            </w:r>
            <w:r w:rsidRPr="009A1E19">
              <w:rPr>
                <w:rFonts w:ascii="標楷體" w:hAnsi="標楷體" w:cs="Arial" w:hint="eastAsia"/>
                <w:kern w:val="0"/>
                <w:sz w:val="24"/>
              </w:rPr>
              <w:t>第○項」進行追蹤改善</w:t>
            </w:r>
            <w:r w:rsidR="00936C69">
              <w:rPr>
                <w:rFonts w:ascii="標楷體" w:hAnsi="標楷體" w:cs="Arial" w:hint="eastAsia"/>
                <w:kern w:val="0"/>
                <w:sz w:val="24"/>
              </w:rPr>
              <w:t>。</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複查日期：</w:t>
            </w:r>
            <w:r w:rsidRPr="009A1E19">
              <w:rPr>
                <w:rFonts w:ascii="標楷體" w:hAnsi="標楷體" w:cs="Arial"/>
                <w:kern w:val="0"/>
                <w:sz w:val="24"/>
              </w:rPr>
              <w:t xml:space="preserve">    </w:t>
            </w:r>
            <w:r w:rsidRPr="009A1E19">
              <w:rPr>
                <w:rFonts w:ascii="標楷體" w:hAnsi="標楷體" w:cs="Arial" w:hint="eastAsia"/>
                <w:kern w:val="0"/>
                <w:sz w:val="24"/>
              </w:rPr>
              <w:t>年</w:t>
            </w:r>
            <w:r w:rsidRPr="009A1E19">
              <w:rPr>
                <w:rFonts w:ascii="標楷體" w:hAnsi="標楷體" w:cs="Arial"/>
                <w:kern w:val="0"/>
                <w:sz w:val="24"/>
              </w:rPr>
              <w:t xml:space="preserve">    </w:t>
            </w:r>
            <w:r w:rsidRPr="009A1E19">
              <w:rPr>
                <w:rFonts w:ascii="標楷體" w:hAnsi="標楷體" w:cs="Arial" w:hint="eastAsia"/>
                <w:kern w:val="0"/>
                <w:sz w:val="24"/>
              </w:rPr>
              <w:t>月</w:t>
            </w:r>
            <w:r w:rsidRPr="009A1E19">
              <w:rPr>
                <w:rFonts w:ascii="標楷體" w:hAnsi="標楷體" w:cs="Arial"/>
                <w:kern w:val="0"/>
                <w:sz w:val="24"/>
              </w:rPr>
              <w:t xml:space="preserve">    </w:t>
            </w:r>
            <w:r w:rsidRPr="009A1E19">
              <w:rPr>
                <w:rFonts w:ascii="標楷體" w:hAnsi="標楷體" w:cs="Arial" w:hint="eastAsia"/>
                <w:kern w:val="0"/>
                <w:sz w:val="24"/>
              </w:rPr>
              <w:t>日</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複查人員職稱︰</w:t>
            </w:r>
            <w:r w:rsidRPr="009A1E19">
              <w:rPr>
                <w:rFonts w:ascii="標楷體" w:hAnsi="標楷體" w:cs="Arial"/>
                <w:kern w:val="0"/>
                <w:sz w:val="24"/>
              </w:rPr>
              <w:t xml:space="preserve">                      </w:t>
            </w:r>
            <w:r w:rsidRPr="009A1E19">
              <w:rPr>
                <w:rFonts w:ascii="標楷體" w:hAnsi="標楷體" w:cs="Arial" w:hint="eastAsia"/>
                <w:kern w:val="0"/>
                <w:sz w:val="24"/>
              </w:rPr>
              <w:t>簽名：</w:t>
            </w:r>
          </w:p>
        </w:tc>
      </w:tr>
      <w:tr w:rsidR="00ED6BBE" w:rsidRPr="009A1E19" w:rsidTr="00CF392C">
        <w:trPr>
          <w:cantSplit/>
          <w:trHeight w:val="2332"/>
          <w:jc w:val="center"/>
        </w:trPr>
        <w:tc>
          <w:tcPr>
            <w:tcW w:w="9763" w:type="dxa"/>
            <w:gridSpan w:val="6"/>
            <w:tcBorders>
              <w:bottom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lastRenderedPageBreak/>
              <w:t>備註︰</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1.</w:t>
            </w:r>
            <w:r w:rsidRPr="009A1E19">
              <w:rPr>
                <w:rFonts w:ascii="標楷體" w:hAnsi="標楷體" w:cs="Arial" w:hint="eastAsia"/>
                <w:kern w:val="0"/>
                <w:sz w:val="24"/>
              </w:rPr>
              <w:t>檢查標準及實際檢查情形應具體明確或量化尺寸。</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2.</w:t>
            </w:r>
            <w:r w:rsidRPr="009A1E19">
              <w:rPr>
                <w:rFonts w:ascii="標楷體" w:hAnsi="標楷體" w:cs="Arial" w:hint="eastAsia"/>
                <w:kern w:val="0"/>
                <w:sz w:val="24"/>
              </w:rPr>
              <w:t>檢查結果不須敘述檢查值者，合格者註明「○」，不合格者註明「╳」，</w:t>
            </w:r>
          </w:p>
          <w:p w:rsidR="00ED6BBE" w:rsidRPr="009A1E19" w:rsidRDefault="00ED6BBE" w:rsidP="009A1E19">
            <w:pPr>
              <w:adjustRightInd w:val="0"/>
              <w:spacing w:line="320" w:lineRule="exact"/>
              <w:ind w:firstLineChars="100" w:firstLine="240"/>
              <w:textAlignment w:val="baseline"/>
              <w:rPr>
                <w:rFonts w:ascii="標楷體" w:hAnsi="標楷體" w:cs="Arial"/>
                <w:kern w:val="0"/>
                <w:sz w:val="24"/>
              </w:rPr>
            </w:pPr>
            <w:r w:rsidRPr="009A1E19">
              <w:rPr>
                <w:rFonts w:ascii="標楷體" w:hAnsi="標楷體" w:cs="Arial" w:hint="eastAsia"/>
                <w:kern w:val="0"/>
                <w:sz w:val="24"/>
              </w:rPr>
              <w:t>如無需檢查之項目打「／」。</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3.</w:t>
            </w:r>
            <w:r w:rsidRPr="009A1E19">
              <w:rPr>
                <w:rFonts w:ascii="標楷體" w:hAnsi="標楷體" w:cs="Arial" w:hint="eastAsia"/>
                <w:kern w:val="0"/>
                <w:sz w:val="24"/>
              </w:rPr>
              <w:t>嚴重缺失，應填具「不合格管制總表」進行追蹤改善。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4.</w:t>
            </w:r>
            <w:r w:rsidRPr="009A1E19">
              <w:rPr>
                <w:rFonts w:ascii="標楷體" w:hAnsi="標楷體" w:cs="Arial" w:hint="eastAsia"/>
                <w:kern w:val="0"/>
                <w:sz w:val="24"/>
              </w:rPr>
              <w:t>本表由監造工程實地檢查後確實記載簽認。</w:t>
            </w:r>
          </w:p>
        </w:tc>
      </w:tr>
    </w:tbl>
    <w:p w:rsidR="00ED6BBE" w:rsidRPr="009A1E19" w:rsidRDefault="00ED6BBE" w:rsidP="009A1E19">
      <w:pPr>
        <w:tabs>
          <w:tab w:val="left" w:pos="200"/>
          <w:tab w:val="center" w:pos="4360"/>
        </w:tabs>
        <w:adjustRightInd w:val="0"/>
        <w:snapToGrid w:val="0"/>
        <w:ind w:leftChars="-152" w:left="-1" w:hangingChars="177" w:hanging="425"/>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9A1E19">
      <w:pPr>
        <w:pStyle w:val="afa"/>
        <w:adjustRightInd w:val="0"/>
        <w:spacing w:after="0" w:line="300" w:lineRule="auto"/>
        <w:ind w:leftChars="-202" w:left="180" w:hangingChars="311" w:hanging="746"/>
        <w:rPr>
          <w:rFonts w:ascii="標楷體" w:hAnsi="標楷體"/>
          <w:sz w:val="24"/>
          <w:szCs w:val="24"/>
        </w:rPr>
      </w:pPr>
    </w:p>
    <w:p w:rsidR="00ED6BBE" w:rsidRPr="006838C0" w:rsidRDefault="00ED6BBE" w:rsidP="003E0876">
      <w:pPr>
        <w:jc w:val="center"/>
        <w:rPr>
          <w:rFonts w:ascii="標楷體" w:hAnsi="標楷體"/>
        </w:rPr>
      </w:pPr>
      <w:r w:rsidRPr="006838C0">
        <w:rPr>
          <w:rFonts w:ascii="標楷體" w:hAnsi="標楷體" w:hint="eastAsia"/>
        </w:rPr>
        <w:t>表</w:t>
      </w:r>
      <w:r w:rsidRPr="006838C0">
        <w:rPr>
          <w:rFonts w:ascii="標楷體" w:hAnsi="標楷體"/>
        </w:rPr>
        <w:t>6.2</w:t>
      </w:r>
      <w:r w:rsidRPr="006838C0">
        <w:rPr>
          <w:rFonts w:ascii="標楷體" w:hAnsi="標楷體" w:hint="eastAsia"/>
        </w:rPr>
        <w:t xml:space="preserve">　</w:t>
      </w:r>
      <w:r w:rsidR="006838C0" w:rsidRPr="006838C0">
        <w:rPr>
          <w:rFonts w:ascii="標楷體" w:hAnsi="標楷體" w:hint="eastAsia"/>
          <w:kern w:val="0"/>
          <w:szCs w:val="28"/>
        </w:rPr>
        <w:t>（○○工程）</w:t>
      </w:r>
      <w:r w:rsidRPr="006838C0">
        <w:rPr>
          <w:rFonts w:ascii="標楷體" w:hAnsi="標楷體" w:hint="eastAsia"/>
        </w:rPr>
        <w:t>設備功能運轉抽驗標準表（參考格式）</w:t>
      </w:r>
    </w:p>
    <w:p w:rsidR="00ED6BBE" w:rsidRPr="009A1E19" w:rsidRDefault="00ED6BBE" w:rsidP="003E0876">
      <w:pPr>
        <w:jc w:val="center"/>
        <w:rPr>
          <w:rFonts w:ascii="標楷體" w:hAnsi="標楷體"/>
        </w:rPr>
      </w:pPr>
    </w:p>
    <w:tbl>
      <w:tblPr>
        <w:tblW w:w="5000" w:type="pct"/>
        <w:tblCellMar>
          <w:left w:w="0" w:type="dxa"/>
          <w:right w:w="0" w:type="dxa"/>
        </w:tblCellMar>
        <w:tblLook w:val="00A0" w:firstRow="1" w:lastRow="0" w:firstColumn="1" w:lastColumn="0" w:noHBand="0" w:noVBand="0"/>
      </w:tblPr>
      <w:tblGrid>
        <w:gridCol w:w="1439"/>
        <w:gridCol w:w="1406"/>
        <w:gridCol w:w="2704"/>
        <w:gridCol w:w="1529"/>
        <w:gridCol w:w="1529"/>
        <w:gridCol w:w="1529"/>
        <w:gridCol w:w="1889"/>
        <w:gridCol w:w="1258"/>
        <w:gridCol w:w="1009"/>
      </w:tblGrid>
      <w:tr w:rsidR="00ED6BBE" w:rsidRPr="009A1E19" w:rsidTr="003E0876">
        <w:trPr>
          <w:trHeight w:val="48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測試流程</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管理項目</w:t>
            </w: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管理標準</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時機</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方法</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頻率</w:t>
            </w: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不合格之處理</w:t>
            </w: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管理紀錄</w:t>
            </w: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單機測試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p>
          <w:p w:rsidR="00ED6BBE" w:rsidRPr="009A1E19" w:rsidRDefault="001633F1" w:rsidP="00CF392C">
            <w:pPr>
              <w:adjustRightInd w:val="0"/>
              <w:snapToGrid w:val="0"/>
              <w:jc w:val="center"/>
              <w:rPr>
                <w:rFonts w:ascii="標楷體" w:hAnsi="標楷體"/>
                <w:sz w:val="24"/>
                <w:szCs w:val="24"/>
              </w:rPr>
            </w:pPr>
            <w:r>
              <w:rPr>
                <w:rFonts w:ascii="標楷體" w:hAnsi="標楷體"/>
                <w:noProof/>
              </w:rPr>
              <mc:AlternateContent>
                <mc:Choice Requires="wps">
                  <w:drawing>
                    <wp:anchor distT="0" distB="0" distL="114300" distR="114300" simplePos="0" relativeHeight="251658240" behindDoc="0" locked="0" layoutInCell="1" allowOverlap="1">
                      <wp:simplePos x="0" y="0"/>
                      <wp:positionH relativeFrom="margin">
                        <wp:posOffset>-875030</wp:posOffset>
                      </wp:positionH>
                      <wp:positionV relativeFrom="paragraph">
                        <wp:posOffset>483235</wp:posOffset>
                      </wp:positionV>
                      <wp:extent cx="392430" cy="8667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C69" w:rsidRPr="00AB1FC5" w:rsidRDefault="00936C69" w:rsidP="00190D6A">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Pr>
                                      <w:noProof/>
                                      <w:kern w:val="0"/>
                                      <w:sz w:val="24"/>
                                      <w:szCs w:val="24"/>
                                    </w:rPr>
                                    <w:t>23</w:t>
                                  </w:r>
                                  <w:r w:rsidR="003C3E3E" w:rsidRPr="00AB1FC5">
                                    <w:rPr>
                                      <w:kern w:val="0"/>
                                      <w:sz w:val="24"/>
                                      <w:szCs w:val="24"/>
                                    </w:rPr>
                                    <w:fldChar w:fldCharType="end"/>
                                  </w:r>
                                  <w:r w:rsidRPr="00AB1FC5">
                                    <w:rPr>
                                      <w:kern w:val="0"/>
                                      <w:sz w:val="24"/>
                                      <w:szCs w:val="24"/>
                                    </w:rPr>
                                    <w:t xml:space="preserve"> -</w:t>
                                  </w:r>
                                </w:p>
                                <w:p w:rsidR="00936C69" w:rsidRDefault="00936C6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9pt;margin-top:38.05pt;width:30.9pt;height:6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k2ggIAABA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" stroked="f">
                      <v:textbox style="layout-flow:vertical-ideographic">
                        <w:txbxContent>
                          <w:p w:rsidR="00936C69" w:rsidRPr="00AB1FC5" w:rsidRDefault="00936C69" w:rsidP="00190D6A">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Pr>
                                <w:noProof/>
                                <w:kern w:val="0"/>
                                <w:sz w:val="24"/>
                                <w:szCs w:val="24"/>
                              </w:rPr>
                              <w:t>23</w:t>
                            </w:r>
                            <w:r w:rsidR="003C3E3E" w:rsidRPr="00AB1FC5">
                              <w:rPr>
                                <w:kern w:val="0"/>
                                <w:sz w:val="24"/>
                                <w:szCs w:val="24"/>
                              </w:rPr>
                              <w:fldChar w:fldCharType="end"/>
                            </w:r>
                            <w:r w:rsidRPr="00AB1FC5">
                              <w:rPr>
                                <w:kern w:val="0"/>
                                <w:sz w:val="24"/>
                                <w:szCs w:val="24"/>
                              </w:rPr>
                              <w:t xml:space="preserve"> -</w:t>
                            </w:r>
                          </w:p>
                          <w:p w:rsidR="00936C69" w:rsidRDefault="00936C69"/>
                        </w:txbxContent>
                      </v:textbox>
                      <w10:wrap anchorx="margin"/>
                    </v:shape>
                  </w:pict>
                </mc:Fallback>
              </mc:AlternateContent>
            </w:r>
            <w:r w:rsidR="00ED6BBE" w:rsidRPr="009A1E19">
              <w:rPr>
                <w:rFonts w:ascii="標楷體" w:hAnsi="標楷體" w:hint="eastAsia"/>
                <w:sz w:val="24"/>
                <w:szCs w:val="24"/>
              </w:rPr>
              <w:t>系統測試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整體測試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3E0876">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3E0876">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bl>
    <w:p w:rsidR="00ED6BBE" w:rsidRPr="009A1E19" w:rsidRDefault="00ED6BBE" w:rsidP="003E0876">
      <w:pPr>
        <w:jc w:val="center"/>
        <w:rPr>
          <w:rFonts w:ascii="標楷體" w:hAnsi="標楷體"/>
        </w:rPr>
        <w:sectPr w:rsidR="00ED6BBE" w:rsidRPr="009A1E19" w:rsidSect="00E44D66">
          <w:headerReference w:type="default" r:id="rId11"/>
          <w:footerReference w:type="default" r:id="rId12"/>
          <w:pgSz w:w="16840" w:h="11907" w:orient="landscape" w:code="9"/>
          <w:pgMar w:top="1418" w:right="1418" w:bottom="1418" w:left="1418" w:header="851" w:footer="567" w:gutter="0"/>
          <w:cols w:space="720"/>
        </w:sectPr>
      </w:pPr>
    </w:p>
    <w:p w:rsidR="00ED6BBE" w:rsidRPr="009A1E19" w:rsidRDefault="00ED6BBE" w:rsidP="00074F3D">
      <w:pPr>
        <w:pStyle w:val="afa"/>
        <w:adjustRightInd w:val="0"/>
        <w:spacing w:after="0" w:line="300" w:lineRule="auto"/>
        <w:ind w:left="0" w:firstLineChars="0" w:firstLine="0"/>
        <w:rPr>
          <w:rFonts w:ascii="標楷體" w:hAnsi="標楷體"/>
          <w:b/>
          <w:sz w:val="24"/>
          <w:szCs w:val="24"/>
        </w:rPr>
      </w:pPr>
      <w:bookmarkStart w:id="34" w:name="_Toc339733926"/>
      <w:r w:rsidRPr="009A1E19">
        <w:rPr>
          <w:rFonts w:ascii="標楷體" w:hAnsi="標楷體" w:hint="eastAsia"/>
          <w:b/>
          <w:sz w:val="24"/>
          <w:szCs w:val="24"/>
        </w:rPr>
        <w:lastRenderedPageBreak/>
        <w:t>★本章撰寫重點說明：</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工程標的若含運轉類機電設備者，應依「公共工程施工品質管理作業要點」第</w:t>
      </w:r>
      <w:r w:rsidR="004911AA">
        <w:rPr>
          <w:rFonts w:ascii="標楷體" w:hAnsi="標楷體" w:hint="eastAsia"/>
          <w:sz w:val="24"/>
          <w:szCs w:val="24"/>
          <w:lang w:eastAsia="zh-HK"/>
        </w:rPr>
        <w:t>八</w:t>
      </w:r>
      <w:r w:rsidRPr="009A1E19">
        <w:rPr>
          <w:rFonts w:ascii="標楷體" w:hAnsi="標楷體" w:hint="eastAsia"/>
          <w:sz w:val="24"/>
          <w:szCs w:val="24"/>
        </w:rPr>
        <w:t>點規定，增訂「設備功能運轉測試抽驗程序及標準」，擬定設備於工廠應辦理之單機測試、送至工地組設完成後之系統功能運轉測試及與其他相關聯之系統聯結作整體功能運轉測試等應抽驗之項目及抽驗測標準並據以辦理</w:t>
      </w:r>
      <w:r w:rsidRPr="009A1E19">
        <w:rPr>
          <w:rFonts w:ascii="標楷體" w:hAnsi="標楷體" w:cs="Arial" w:hint="eastAsia"/>
          <w:kern w:val="0"/>
          <w:sz w:val="24"/>
        </w:rPr>
        <w:t>抽驗</w:t>
      </w:r>
      <w:r w:rsidRPr="009A1E19">
        <w:rPr>
          <w:rFonts w:ascii="標楷體" w:hAnsi="標楷體" w:hint="eastAsia"/>
          <w:sz w:val="24"/>
          <w:szCs w:val="24"/>
        </w:rPr>
        <w:t>（參考如表</w:t>
      </w:r>
      <w:r w:rsidRPr="009A1E19">
        <w:rPr>
          <w:rFonts w:ascii="標楷體" w:hAnsi="標楷體"/>
          <w:sz w:val="24"/>
          <w:szCs w:val="24"/>
        </w:rPr>
        <w:t>6.1</w:t>
      </w:r>
      <w:r w:rsidRPr="009A1E19">
        <w:rPr>
          <w:rFonts w:ascii="標楷體" w:hAnsi="標楷體" w:hint="eastAsia"/>
          <w:sz w:val="24"/>
          <w:szCs w:val="24"/>
        </w:rPr>
        <w:t>、</w:t>
      </w:r>
      <w:r w:rsidRPr="009A1E19">
        <w:rPr>
          <w:rFonts w:ascii="標楷體" w:hAnsi="標楷體"/>
          <w:sz w:val="24"/>
          <w:szCs w:val="24"/>
        </w:rPr>
        <w:t>6</w:t>
      </w:r>
      <w:r w:rsidR="005C4066">
        <w:rPr>
          <w:rFonts w:ascii="標楷體" w:hAnsi="標楷體"/>
          <w:sz w:val="24"/>
          <w:szCs w:val="24"/>
        </w:rPr>
        <w:t>.</w:t>
      </w:r>
      <w:r w:rsidRPr="009A1E19">
        <w:rPr>
          <w:rFonts w:ascii="標楷體" w:hAnsi="標楷體"/>
          <w:sz w:val="24"/>
          <w:szCs w:val="24"/>
        </w:rPr>
        <w:t>2</w:t>
      </w:r>
      <w:r w:rsidRPr="009A1E19">
        <w:rPr>
          <w:rFonts w:ascii="標楷體" w:hAnsi="標楷體" w:hint="eastAsia"/>
          <w:sz w:val="24"/>
          <w:szCs w:val="24"/>
        </w:rPr>
        <w:t>）。</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對於單機設備抽驗作業，依工程設備性質，檢討訂定設備進場前或進場時應查證之事項。有關機電設備之查驗程序請詳參第五章之材料與設備抽驗程序，包括製造圖之核可、各項材料規格審查及是否廠驗</w:t>
      </w:r>
      <w:r w:rsidRPr="009A1E19">
        <w:rPr>
          <w:rFonts w:ascii="標楷體" w:hAnsi="標楷體"/>
          <w:sz w:val="24"/>
          <w:szCs w:val="24"/>
        </w:rPr>
        <w:t>(</w:t>
      </w:r>
      <w:r w:rsidRPr="009A1E19">
        <w:rPr>
          <w:rFonts w:ascii="標楷體" w:hAnsi="標楷體" w:hint="eastAsia"/>
          <w:sz w:val="24"/>
          <w:szCs w:val="24"/>
        </w:rPr>
        <w:t>廠驗定義：</w:t>
      </w:r>
      <w:r w:rsidRPr="00F236F7">
        <w:rPr>
          <w:rFonts w:ascii="標楷體" w:hAnsi="標楷體" w:hint="eastAsia"/>
          <w:sz w:val="24"/>
          <w:szCs w:val="24"/>
        </w:rPr>
        <w:t>廠商訂製材料設備後，經由製造商依所訂製之規格製造成半成品在未組裝出貨前，至工廠裡作品質與規格及功能的相關測試</w:t>
      </w:r>
      <w:r w:rsidRPr="009A1E19">
        <w:rPr>
          <w:rFonts w:ascii="標楷體" w:hAnsi="標楷體"/>
          <w:sz w:val="24"/>
          <w:szCs w:val="24"/>
        </w:rPr>
        <w:t>)</w:t>
      </w:r>
      <w:r w:rsidRPr="009A1E19">
        <w:rPr>
          <w:rFonts w:ascii="標楷體" w:hAnsi="標楷體" w:hint="eastAsia"/>
          <w:sz w:val="24"/>
          <w:szCs w:val="24"/>
        </w:rPr>
        <w:t>或公證程序等。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單機設備測試抽驗項目，應依契約規定及工程設備屬性檢討分項列出重點管理項目，如型號、電壓、電流、馬力</w:t>
      </w:r>
      <w:r w:rsidRPr="009A1E19">
        <w:rPr>
          <w:rFonts w:ascii="標楷體" w:hAnsi="標楷體"/>
          <w:sz w:val="24"/>
          <w:szCs w:val="24"/>
        </w:rPr>
        <w:t>…</w:t>
      </w:r>
      <w:r w:rsidRPr="009A1E19">
        <w:rPr>
          <w:rFonts w:ascii="標楷體" w:hAnsi="標楷體" w:hint="eastAsia"/>
          <w:sz w:val="24"/>
          <w:szCs w:val="24"/>
        </w:rPr>
        <w:t>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對於系統運轉之測試抽驗，應依工程設備性質，檢討訂定下列系統運轉抽驗項目：</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個別系統之獨立功能測試。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系統組合測試。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系統清理及排放測試。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相關測試或應用表單及使用方法。</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對於整體功能試運轉之測試抽驗，應依工程設備性質，檢討辦理下列事項：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製作整體功能試運轉抽驗計畫</w:t>
      </w:r>
    </w:p>
    <w:p w:rsidR="00F236F7" w:rsidRDefault="00ED6BBE" w:rsidP="00CD1724">
      <w:pPr>
        <w:pStyle w:val="afa"/>
        <w:adjustRightInd w:val="0"/>
        <w:spacing w:after="0" w:line="300" w:lineRule="auto"/>
        <w:ind w:leftChars="200" w:left="560" w:firstLineChars="2" w:firstLine="5"/>
        <w:rPr>
          <w:rFonts w:ascii="標楷體" w:hAnsi="標楷體"/>
          <w:sz w:val="24"/>
          <w:szCs w:val="24"/>
        </w:rPr>
      </w:pPr>
      <w:r w:rsidRPr="009A1E19">
        <w:rPr>
          <w:rFonts w:ascii="標楷體" w:hAnsi="標楷體" w:hint="eastAsia"/>
          <w:sz w:val="24"/>
          <w:szCs w:val="24"/>
        </w:rPr>
        <w:t>個別系統相互連結並與他項工程介面連結後之整體系統功能運轉抽驗，並條列抽試項目及重點。</w:t>
      </w:r>
    </w:p>
    <w:p w:rsidR="00ED6BBE" w:rsidRPr="009A1E19" w:rsidRDefault="00ED6BBE" w:rsidP="00F236F7">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實施整體系統連結整合測試抽驗前，應依工程設備性質檢討，要求提交相關之紀錄及報告，參考如下：</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A.</w:t>
      </w:r>
      <w:r w:rsidRPr="009A1E19">
        <w:rPr>
          <w:rFonts w:ascii="標楷體" w:hAnsi="標楷體" w:hint="eastAsia"/>
          <w:sz w:val="24"/>
          <w:szCs w:val="24"/>
        </w:rPr>
        <w:t>全程操作及調整紀錄。</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B.</w:t>
      </w:r>
      <w:r w:rsidRPr="009A1E19">
        <w:rPr>
          <w:rFonts w:ascii="標楷體" w:hAnsi="標楷體" w:hint="eastAsia"/>
          <w:sz w:val="24"/>
          <w:szCs w:val="24"/>
        </w:rPr>
        <w:t>功能異常時之檢測報告書。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C.</w:t>
      </w:r>
      <w:r w:rsidRPr="009A1E19">
        <w:rPr>
          <w:rFonts w:ascii="標楷體" w:hAnsi="標楷體" w:hint="eastAsia"/>
          <w:sz w:val="24"/>
          <w:szCs w:val="24"/>
        </w:rPr>
        <w:t>完整之試運轉報告書。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D.</w:t>
      </w:r>
      <w:r w:rsidRPr="009A1E19">
        <w:rPr>
          <w:rFonts w:ascii="標楷體" w:hAnsi="標楷體" w:hint="eastAsia"/>
          <w:sz w:val="24"/>
          <w:szCs w:val="24"/>
        </w:rPr>
        <w:t>各種不同操作模式，包括最佳之操作模式。</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E.</w:t>
      </w:r>
      <w:r w:rsidRPr="009A1E19">
        <w:rPr>
          <w:rFonts w:ascii="標楷體" w:hAnsi="標楷體" w:hint="eastAsia"/>
          <w:sz w:val="24"/>
          <w:szCs w:val="24"/>
        </w:rPr>
        <w:t>試運轉合格後之點交及操作與訓練計畫。</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對檢測結果之處置及管制方法，應於抽驗程序內加以規劃。</w:t>
      </w:r>
    </w:p>
    <w:p w:rsidR="00ED6BBE" w:rsidRPr="009A1E19" w:rsidRDefault="00F236F7" w:rsidP="00A12BD2">
      <w:pPr>
        <w:pStyle w:val="afa"/>
        <w:adjustRightInd w:val="0"/>
        <w:spacing w:after="0" w:line="300" w:lineRule="auto"/>
        <w:ind w:left="283" w:hangingChars="118" w:hanging="283"/>
        <w:rPr>
          <w:rFonts w:ascii="標楷體" w:hAnsi="標楷體"/>
          <w:sz w:val="24"/>
          <w:szCs w:val="24"/>
        </w:rPr>
      </w:pPr>
      <w:r>
        <w:rPr>
          <w:rFonts w:ascii="標楷體" w:hAnsi="標楷體"/>
          <w:sz w:val="24"/>
          <w:szCs w:val="24"/>
        </w:rPr>
        <w:t>7.</w:t>
      </w:r>
      <w:r w:rsidR="00ED6BBE" w:rsidRPr="009A1E19">
        <w:rPr>
          <w:rFonts w:ascii="標楷體" w:hAnsi="標楷體" w:hint="eastAsia"/>
          <w:sz w:val="24"/>
          <w:szCs w:val="24"/>
        </w:rPr>
        <w:t>機電設備因涉及施工協力廠商或選定之設備廠牌不同，檢驗停留點或管理標準將有不同，可於各分項工程施工前與廠商協調確認施工流程、檢驗停留點及管理標準，並於核定廠商之分項施工計畫後，配合修訂監造計畫，於監造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r w:rsidRPr="009A1E19">
        <w:rPr>
          <w:rFonts w:ascii="標楷體" w:hAnsi="標楷體" w:hint="eastAsia"/>
        </w:rPr>
        <w:lastRenderedPageBreak/>
        <w:t>第七章</w:t>
      </w:r>
      <w:r w:rsidRPr="009A1E19">
        <w:rPr>
          <w:rFonts w:ascii="標楷體" w:hAnsi="標楷體"/>
        </w:rPr>
        <w:tab/>
      </w:r>
      <w:r w:rsidRPr="009A1E19">
        <w:rPr>
          <w:rFonts w:ascii="標楷體" w:hAnsi="標楷體" w:hint="eastAsia"/>
        </w:rPr>
        <w:t xml:space="preserve">　施工抽查程序及標準</w:t>
      </w:r>
      <w:bookmarkEnd w:id="3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5" w:name="_Toc339733927"/>
      <w:r w:rsidRPr="009A1E19">
        <w:rPr>
          <w:rFonts w:ascii="標楷體" w:hAnsi="標楷體"/>
          <w:b/>
          <w:spacing w:val="0"/>
          <w:kern w:val="2"/>
          <w:szCs w:val="28"/>
        </w:rPr>
        <w:t>1</w:t>
      </w:r>
      <w:r w:rsidRPr="009A1E19">
        <w:rPr>
          <w:rFonts w:ascii="標楷體" w:hAnsi="標楷體" w:hint="eastAsia"/>
          <w:b/>
          <w:spacing w:val="0"/>
          <w:kern w:val="2"/>
          <w:szCs w:val="28"/>
        </w:rPr>
        <w:t>施工抽查程序</w:t>
      </w:r>
      <w:bookmarkEnd w:id="3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依工程契約內容，檢討訂定檢驗停留點之抽查及不定期抽查程序，及使用之抽查紀錄表。</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r w:rsidRPr="009A1E19">
        <w:rPr>
          <w:rFonts w:ascii="標楷體" w:hAnsi="標楷體"/>
          <w:b/>
          <w:sz w:val="24"/>
          <w:szCs w:val="24"/>
        </w:rPr>
        <w:t>3</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抽查結果之處置及管制方法，對於可即時改正缺失部分或重大缺失，應訂定有不同之管制方法。</w:t>
      </w:r>
      <w:r w:rsidRPr="009A1E19">
        <w:rPr>
          <w:rFonts w:ascii="標楷體" w:hAnsi="標楷體" w:hint="eastAsia"/>
          <w:b/>
          <w:sz w:val="24"/>
          <w:szCs w:val="24"/>
        </w:rPr>
        <w:t>（★參考撰寫說明</w:t>
      </w:r>
      <w:r w:rsidRPr="009A1E19">
        <w:rPr>
          <w:rFonts w:ascii="標楷體" w:hAnsi="標楷體"/>
          <w:b/>
          <w:sz w:val="24"/>
          <w:szCs w:val="24"/>
        </w:rPr>
        <w:t>4</w:t>
      </w:r>
      <w:r w:rsidRPr="009A1E19">
        <w:rPr>
          <w:rFonts w:ascii="標楷體" w:hAnsi="標楷體" w:hint="eastAsia"/>
          <w:b/>
          <w:sz w:val="24"/>
          <w:szCs w:val="24"/>
        </w:rPr>
        <w:t>、</w:t>
      </w:r>
      <w:r w:rsidRPr="009A1E19">
        <w:rPr>
          <w:rFonts w:ascii="標楷體" w:hAnsi="標楷體"/>
          <w:b/>
          <w:sz w:val="24"/>
          <w:szCs w:val="24"/>
        </w:rPr>
        <w:t>5</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6" w:name="_Toc339733928"/>
      <w:r w:rsidRPr="009A1E19">
        <w:rPr>
          <w:rFonts w:ascii="標楷體" w:hAnsi="標楷體"/>
          <w:b/>
          <w:spacing w:val="0"/>
          <w:kern w:val="2"/>
          <w:szCs w:val="28"/>
        </w:rPr>
        <w:t>2</w:t>
      </w:r>
      <w:r w:rsidRPr="009A1E19">
        <w:rPr>
          <w:rFonts w:ascii="標楷體" w:hAnsi="標楷體" w:hint="eastAsia"/>
          <w:b/>
          <w:spacing w:val="0"/>
          <w:kern w:val="2"/>
          <w:szCs w:val="28"/>
        </w:rPr>
        <w:t>施工抽查標準</w:t>
      </w:r>
      <w:bookmarkEnd w:id="3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依工程契約內主要施工項目，訂定其「施工抽查標準」，作為抽查檢驗時判定合格與否之依據。本節表列出擬管理之施工項目（參考如表</w:t>
      </w:r>
      <w:r w:rsidRPr="009A1E19">
        <w:rPr>
          <w:rFonts w:ascii="標楷體" w:hAnsi="標楷體"/>
        </w:rPr>
        <w:t>7.1</w:t>
      </w:r>
      <w:r w:rsidRPr="009A1E19">
        <w:rPr>
          <w:rFonts w:ascii="標楷體" w:hAnsi="標楷體" w:hint="eastAsia"/>
        </w:rPr>
        <w:t>），詳細之「施工抽查標準」內容，可以附錄方式製作。</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「施工抽查標準」至少包括如下：</w:t>
      </w:r>
      <w:r w:rsidRPr="009A1E19">
        <w:rPr>
          <w:rFonts w:ascii="標楷體" w:hAnsi="標楷體" w:hint="eastAsia"/>
          <w:b/>
          <w:sz w:val="24"/>
        </w:rPr>
        <w:t>（★參考撰寫說明</w:t>
      </w:r>
      <w:r w:rsidRPr="009A1E19">
        <w:rPr>
          <w:rFonts w:ascii="標楷體" w:hAnsi="標楷體"/>
          <w:b/>
          <w:sz w:val="24"/>
        </w:rPr>
        <w:t>6</w:t>
      </w:r>
      <w:r w:rsidRPr="009A1E19">
        <w:rPr>
          <w:rFonts w:ascii="標楷體" w:hAnsi="標楷體" w:hint="eastAsia"/>
          <w:b/>
          <w:sz w:val="24"/>
        </w:rPr>
        <w:t>、</w:t>
      </w:r>
      <w:r w:rsidRPr="009A1E19">
        <w:rPr>
          <w:rFonts w:ascii="標楷體" w:hAnsi="標楷體"/>
          <w:b/>
          <w:sz w:val="24"/>
        </w:rPr>
        <w:t>7</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施工流程：列出分項工程之施工步驟。</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管理要領：針對各施工階段，列出管理項目、管理標準、抽查時機（含檢驗停留點）、抽查方法、抽查頻率、不符合之處理方式。</w:t>
      </w:r>
      <w:r w:rsidRPr="009A1E19">
        <w:rPr>
          <w:rFonts w:ascii="標楷體" w:hAnsi="標楷體" w:hint="eastAsia"/>
          <w:b/>
          <w:sz w:val="24"/>
          <w:szCs w:val="24"/>
        </w:rPr>
        <w:t>（★參考撰寫說明</w:t>
      </w:r>
      <w:r w:rsidRPr="009A1E19">
        <w:rPr>
          <w:rFonts w:ascii="標楷體" w:hAnsi="標楷體"/>
          <w:b/>
          <w:sz w:val="24"/>
          <w:szCs w:val="24"/>
        </w:rPr>
        <w:t>8</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管理紀錄：應留存之客觀佐證資料或合格證明文件。</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備考：相關法規與標準。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7" w:name="_Toc339733929"/>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05115E">
      <w:pPr>
        <w:jc w:val="center"/>
        <w:rPr>
          <w:rFonts w:ascii="標楷體" w:hAnsi="標楷體"/>
        </w:rPr>
      </w:pPr>
      <w:r w:rsidRPr="009A1E19">
        <w:rPr>
          <w:rFonts w:ascii="標楷體" w:hAnsi="標楷體" w:hint="eastAsia"/>
        </w:rPr>
        <w:t>表</w:t>
      </w:r>
      <w:r w:rsidRPr="009A1E19">
        <w:rPr>
          <w:rFonts w:ascii="標楷體" w:hAnsi="標楷體"/>
        </w:rPr>
        <w:t>7.1</w:t>
      </w:r>
      <w:r w:rsidRPr="009A1E19">
        <w:rPr>
          <w:rFonts w:ascii="標楷體" w:hAnsi="標楷體" w:hint="eastAsia"/>
        </w:rPr>
        <w:t xml:space="preserve">　施工抽查標準一覽表</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1108"/>
        <w:gridCol w:w="5218"/>
        <w:gridCol w:w="1363"/>
      </w:tblGrid>
      <w:tr w:rsidR="00ED6BBE" w:rsidRPr="009A1E19" w:rsidTr="00C44C9C">
        <w:trPr>
          <w:cantSplit/>
          <w:trHeight w:val="174"/>
          <w:tblHeader/>
          <w:jc w:val="center"/>
        </w:trPr>
        <w:tc>
          <w:tcPr>
            <w:tcW w:w="1114" w:type="dxa"/>
            <w:gridSpan w:val="2"/>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5221"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施工抽查標準項目</w:t>
            </w:r>
          </w:p>
        </w:tc>
        <w:tc>
          <w:tcPr>
            <w:tcW w:w="1364"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1</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地盤改良工程施工抽查標準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2</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全套管基樁工程施工抽查標準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107"/>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3</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連續壁工程施工抽查標準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4</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sz w:val="24"/>
                <w:szCs w:val="24"/>
              </w:rPr>
              <w:t>RC</w:t>
            </w:r>
            <w:r w:rsidRPr="009A1E19">
              <w:rPr>
                <w:rFonts w:ascii="標楷體" w:hAnsi="標楷體" w:hint="eastAsia"/>
                <w:sz w:val="24"/>
                <w:szCs w:val="24"/>
              </w:rPr>
              <w:t>結構體施工抽查標準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5</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鋁門窗施工抽查標準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lastRenderedPageBreak/>
              <w:t>6</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高低壓配電盤施工抽查標準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7</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發電機組施工抽查標準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gridBefore w:val="1"/>
          <w:wBefore w:w="10" w:type="dxa"/>
          <w:cantSplit/>
          <w:trHeight w:val="83"/>
          <w:jc w:val="center"/>
        </w:trPr>
        <w:tc>
          <w:tcPr>
            <w:tcW w:w="1109" w:type="dxa"/>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w:t>
            </w:r>
          </w:p>
        </w:tc>
        <w:tc>
          <w:tcPr>
            <w:tcW w:w="5216"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w:t>
            </w:r>
          </w:p>
        </w:tc>
        <w:tc>
          <w:tcPr>
            <w:tcW w:w="1364" w:type="dxa"/>
          </w:tcPr>
          <w:p w:rsidR="00ED6BBE" w:rsidRPr="009A1E19" w:rsidRDefault="00ED6BBE" w:rsidP="0005115E">
            <w:pPr>
              <w:adjustRightInd w:val="0"/>
              <w:snapToGrid w:val="0"/>
              <w:jc w:val="center"/>
              <w:rPr>
                <w:rFonts w:ascii="標楷體" w:hAnsi="標楷體"/>
                <w:sz w:val="24"/>
                <w:szCs w:val="24"/>
              </w:rPr>
            </w:pPr>
          </w:p>
        </w:tc>
      </w:tr>
    </w:tbl>
    <w:p w:rsidR="00ED6BBE" w:rsidRPr="009A1E19" w:rsidRDefault="00ED6BBE" w:rsidP="00C44C9C">
      <w:pPr>
        <w:jc w:val="center"/>
        <w:rPr>
          <w:rFonts w:ascii="標楷體" w:hAnsi="標楷體"/>
          <w:b/>
          <w:sz w:val="24"/>
        </w:rPr>
      </w:pPr>
    </w:p>
    <w:p w:rsidR="00ED6BBE" w:rsidRPr="009A1E19" w:rsidRDefault="00ED6BBE" w:rsidP="00C44C9C">
      <w:pPr>
        <w:jc w:val="center"/>
        <w:rPr>
          <w:rFonts w:ascii="標楷體" w:hAnsi="標楷體"/>
          <w:b/>
          <w:sz w:val="24"/>
        </w:rPr>
        <w:sectPr w:rsidR="00ED6BBE" w:rsidRPr="009A1E19" w:rsidSect="00E44D66">
          <w:headerReference w:type="default" r:id="rId13"/>
          <w:footerReference w:type="default" r:id="rId14"/>
          <w:pgSz w:w="11907" w:h="16840" w:code="9"/>
          <w:pgMar w:top="1418" w:right="1418" w:bottom="1418" w:left="1418" w:header="851" w:footer="567" w:gutter="0"/>
          <w:cols w:space="720"/>
        </w:sectPr>
      </w:pPr>
    </w:p>
    <w:p w:rsidR="00ED6BBE" w:rsidRPr="009A1E19" w:rsidRDefault="00ED6BBE" w:rsidP="00475AED">
      <w:pPr>
        <w:jc w:val="center"/>
        <w:rPr>
          <w:rFonts w:ascii="標楷體" w:hAnsi="標楷體"/>
        </w:rPr>
      </w:pPr>
      <w:r w:rsidRPr="009A1E19">
        <w:rPr>
          <w:rFonts w:ascii="標楷體" w:hAnsi="標楷體" w:hint="eastAsia"/>
        </w:rPr>
        <w:lastRenderedPageBreak/>
        <w:t>表</w:t>
      </w:r>
      <w:r w:rsidRPr="009A1E19">
        <w:rPr>
          <w:rFonts w:ascii="標楷體" w:hAnsi="標楷體"/>
        </w:rPr>
        <w:t>7.2</w:t>
      </w:r>
      <w:r w:rsidRPr="009A1E19">
        <w:rPr>
          <w:rFonts w:ascii="標楷體" w:hAnsi="標楷體" w:hint="eastAsia"/>
        </w:rPr>
        <w:t xml:space="preserve">　全套管基樁工程施工抽查標準（參考例，抽查標準及檢驗停留點應依各案工程契約規定調整）</w:t>
      </w:r>
    </w:p>
    <w:p w:rsidR="00ED6BBE" w:rsidRPr="009A1E19" w:rsidRDefault="00ED6BBE" w:rsidP="00475AED">
      <w:pPr>
        <w:jc w:val="center"/>
        <w:rPr>
          <w:rFonts w:ascii="標楷體" w:hAnsi="標楷體"/>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4"/>
        <w:gridCol w:w="681"/>
        <w:gridCol w:w="1777"/>
        <w:gridCol w:w="2587"/>
        <w:gridCol w:w="1324"/>
        <w:gridCol w:w="1358"/>
        <w:gridCol w:w="1347"/>
        <w:gridCol w:w="1980"/>
        <w:gridCol w:w="1623"/>
        <w:gridCol w:w="709"/>
      </w:tblGrid>
      <w:tr w:rsidR="00ED6BBE" w:rsidRPr="009A1E19" w:rsidTr="00511A7C">
        <w:trPr>
          <w:cantSplit/>
          <w:trHeight w:val="500"/>
          <w:tblHeader/>
        </w:trPr>
        <w:tc>
          <w:tcPr>
            <w:tcW w:w="482" w:type="pct"/>
            <w:gridSpan w:val="2"/>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施工流程</w:t>
            </w:r>
          </w:p>
        </w:tc>
        <w:tc>
          <w:tcPr>
            <w:tcW w:w="63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管理項目（</w:t>
            </w:r>
            <w:r w:rsidRPr="009A1E19">
              <w:rPr>
                <w:rFonts w:ascii="標楷體" w:hAnsi="標楷體"/>
                <w:snapToGrid w:val="0"/>
                <w:kern w:val="0"/>
                <w:sz w:val="24"/>
                <w:szCs w:val="24"/>
              </w:rPr>
              <w:t>A</w:t>
            </w:r>
            <w:r w:rsidRPr="009A1E19">
              <w:rPr>
                <w:rFonts w:ascii="標楷體" w:hAnsi="標楷體" w:hint="eastAsia"/>
                <w:snapToGrid w:val="0"/>
                <w:kern w:val="0"/>
                <w:sz w:val="24"/>
                <w:szCs w:val="24"/>
              </w:rPr>
              <w:t>）</w:t>
            </w:r>
          </w:p>
        </w:tc>
        <w:tc>
          <w:tcPr>
            <w:tcW w:w="920"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抽查標準（</w:t>
            </w:r>
            <w:r w:rsidRPr="009A1E19">
              <w:rPr>
                <w:rFonts w:ascii="標楷體" w:hAnsi="標楷體"/>
                <w:snapToGrid w:val="0"/>
                <w:kern w:val="0"/>
                <w:sz w:val="24"/>
                <w:szCs w:val="24"/>
              </w:rPr>
              <w:t>B</w:t>
            </w:r>
            <w:r w:rsidRPr="009A1E19">
              <w:rPr>
                <w:rFonts w:ascii="標楷體" w:hAnsi="標楷體" w:hint="eastAsia"/>
                <w:snapToGrid w:val="0"/>
                <w:kern w:val="0"/>
                <w:sz w:val="24"/>
                <w:szCs w:val="24"/>
              </w:rPr>
              <w:t>）</w:t>
            </w:r>
          </w:p>
        </w:tc>
        <w:tc>
          <w:tcPr>
            <w:tcW w:w="471"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抽查時機</w:t>
            </w:r>
          </w:p>
        </w:tc>
        <w:tc>
          <w:tcPr>
            <w:tcW w:w="483"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抽查方法</w:t>
            </w:r>
          </w:p>
        </w:tc>
        <w:tc>
          <w:tcPr>
            <w:tcW w:w="479"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抽查頻率</w:t>
            </w:r>
          </w:p>
        </w:tc>
        <w:tc>
          <w:tcPr>
            <w:tcW w:w="704"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不符合之處置方法</w:t>
            </w:r>
          </w:p>
        </w:tc>
        <w:tc>
          <w:tcPr>
            <w:tcW w:w="577" w:type="pct"/>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管理紀錄</w:t>
            </w:r>
          </w:p>
        </w:tc>
        <w:tc>
          <w:tcPr>
            <w:tcW w:w="25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備註</w:t>
            </w:r>
          </w:p>
        </w:tc>
      </w:tr>
      <w:tr w:rsidR="00ED6BBE" w:rsidRPr="009A1E19" w:rsidTr="00511A7C">
        <w:trPr>
          <w:cantSplit/>
          <w:trHeight w:val="537"/>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施工前</w:t>
            </w:r>
          </w:p>
        </w:tc>
        <w:tc>
          <w:tcPr>
            <w:tcW w:w="242"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場地整理</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整平及壓實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平整及不沉陷</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重新整平及滾壓</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施工日誌</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612"/>
        </w:trPr>
        <w:tc>
          <w:tcPr>
            <w:tcW w:w="240" w:type="pct"/>
            <w:vMerge/>
            <w:textDirection w:val="tbRlV"/>
            <w:vAlign w:val="center"/>
          </w:tcPr>
          <w:p w:rsidR="00ED6BBE" w:rsidRPr="009A1E19" w:rsidRDefault="00ED6BBE" w:rsidP="00475AED">
            <w:pPr>
              <w:snapToGrid w:val="0"/>
              <w:ind w:lef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定位</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樁心檢測</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水平位置偏差＜</w:t>
            </w:r>
            <w:r w:rsidRPr="009A1E19">
              <w:rPr>
                <w:rFonts w:ascii="標楷體" w:hAnsi="標楷體"/>
                <w:sz w:val="24"/>
                <w:szCs w:val="24"/>
              </w:rPr>
              <w:t>10cm</w:t>
            </w:r>
            <w:r w:rsidRPr="009A1E19">
              <w:rPr>
                <w:rFonts w:ascii="標楷體" w:hAnsi="標楷體" w:hint="eastAsia"/>
                <w:sz w:val="24"/>
                <w:szCs w:val="24"/>
              </w:rPr>
              <w:t>，高程如圖說規定。</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經緯儀、水平儀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重新放樣檢測</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8"/>
        </w:trPr>
        <w:tc>
          <w:tcPr>
            <w:tcW w:w="240" w:type="pct"/>
            <w:vMerge/>
            <w:textDirection w:val="tbRlV"/>
            <w:vAlign w:val="center"/>
          </w:tcPr>
          <w:p w:rsidR="00ED6BBE" w:rsidRPr="009A1E19" w:rsidRDefault="00ED6BBE" w:rsidP="00475AED">
            <w:pPr>
              <w:snapToGrid w:val="0"/>
              <w:ind w:left="113" w:righ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外徑≧</w:t>
            </w:r>
            <w:r w:rsidRPr="009A1E19">
              <w:rPr>
                <w:rFonts w:ascii="標楷體" w:hAnsi="標楷體"/>
                <w:sz w:val="24"/>
                <w:szCs w:val="24"/>
              </w:rPr>
              <w:t>150cm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0"/>
        </w:trPr>
        <w:tc>
          <w:tcPr>
            <w:tcW w:w="240" w:type="pct"/>
            <w:vMerge/>
            <w:textDirection w:val="tbRlV"/>
            <w:vAlign w:val="center"/>
          </w:tcPr>
          <w:p w:rsidR="00ED6BBE" w:rsidRPr="009A1E19" w:rsidRDefault="00ED6BBE" w:rsidP="00475AED">
            <w:pPr>
              <w:snapToGrid w:val="0"/>
              <w:ind w:lef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基樁套管璧厚</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管厚≧</w:t>
            </w:r>
            <w:r w:rsidRPr="009A1E19">
              <w:rPr>
                <w:rFonts w:ascii="標楷體" w:hAnsi="標楷體"/>
                <w:sz w:val="24"/>
                <w:szCs w:val="24"/>
              </w:rPr>
              <w:t>16mm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鑽掘</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沉澱池設置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體積需大於</w:t>
            </w:r>
            <w:r w:rsidRPr="009A1E19">
              <w:rPr>
                <w:rFonts w:ascii="標楷體" w:hAnsi="標楷體"/>
                <w:sz w:val="24"/>
                <w:szCs w:val="24"/>
              </w:rPr>
              <w:t>6m×3m×3m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重新設置</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自主檢查表</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取土</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用取土筒或鯊魚頭取土</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套管位置偏差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10 cm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重新定位</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套管接合情形</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鎖緊</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重新鎖緊</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28"/>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鑽掘垂直精度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1/200</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修正</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r w:rsidRPr="009A1E19">
              <w:rPr>
                <w:rFonts w:ascii="標楷體" w:hAnsi="標楷體"/>
                <w:sz w:val="24"/>
                <w:szCs w:val="24"/>
              </w:rPr>
              <w:t>/</w:t>
            </w: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再鑽掘</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4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樁底淤泥沈澱量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5</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抽淤泥</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73"/>
        </w:trPr>
        <w:tc>
          <w:tcPr>
            <w:tcW w:w="240" w:type="pct"/>
            <w:vMerge w:val="restart"/>
            <w:textDirection w:val="tbRlV"/>
            <w:vAlign w:val="center"/>
          </w:tcPr>
          <w:p w:rsidR="00ED6BBE" w:rsidRPr="009A1E19" w:rsidRDefault="00ED6BBE" w:rsidP="00475AED">
            <w:pPr>
              <w:snapToGrid w:val="0"/>
              <w:ind w:lef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鋼筋籠製作</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主筋直徑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32</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7"/>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19</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0"/>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搭接長度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40D</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補銲</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主筋與箍筋支數</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主筋長度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每節</w:t>
            </w:r>
            <w:r w:rsidRPr="009A1E19">
              <w:rPr>
                <w:rFonts w:ascii="標楷體" w:hAnsi="標楷體"/>
                <w:sz w:val="24"/>
                <w:szCs w:val="24"/>
              </w:rPr>
              <w:t>10~16m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箍筋間距</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補足</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鋼筋籠護耳</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每斷面</w:t>
            </w:r>
            <w:r w:rsidRPr="009A1E19">
              <w:rPr>
                <w:rFonts w:ascii="標楷體" w:hAnsi="標楷體"/>
                <w:sz w:val="24"/>
                <w:szCs w:val="24"/>
              </w:rPr>
              <w:t>6</w:t>
            </w:r>
            <w:r w:rsidRPr="009A1E19">
              <w:rPr>
                <w:rFonts w:ascii="標楷體" w:hAnsi="標楷體" w:hint="eastAsia"/>
                <w:sz w:val="24"/>
                <w:szCs w:val="24"/>
              </w:rPr>
              <w:t>個、間距</w:t>
            </w:r>
            <w:r w:rsidRPr="009A1E19">
              <w:rPr>
                <w:rFonts w:ascii="標楷體" w:hAnsi="標楷體"/>
                <w:sz w:val="24"/>
                <w:szCs w:val="24"/>
              </w:rPr>
              <w:t>3</w:t>
            </w:r>
            <w:r w:rsidRPr="009A1E19">
              <w:rPr>
                <w:rFonts w:ascii="標楷體" w:hAnsi="標楷體" w:hint="eastAsia"/>
                <w:sz w:val="24"/>
                <w:szCs w:val="24"/>
              </w:rPr>
              <w:t>公尺</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吊放鋼筋籠</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吊放順序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無</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57"/>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銲接長度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10</w:t>
            </w:r>
            <w:r w:rsidRPr="009A1E19">
              <w:rPr>
                <w:rFonts w:ascii="標楷體" w:hAnsi="標楷體" w:hint="eastAsia"/>
                <w:sz w:val="24"/>
                <w:szCs w:val="24"/>
              </w:rPr>
              <w:t>㎝</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補銲</w:t>
            </w:r>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38"/>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鋼筋籠放置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不碰撞孔壁</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移除</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90"/>
        </w:trPr>
        <w:tc>
          <w:tcPr>
            <w:tcW w:w="240" w:type="pct"/>
            <w:vMerge w:val="restart"/>
            <w:textDirection w:val="tbRlV"/>
            <w:vAlign w:val="center"/>
          </w:tcPr>
          <w:p w:rsidR="00ED6BBE" w:rsidRPr="009A1E19" w:rsidRDefault="00ED6BBE" w:rsidP="007F1C30">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澆置混凝土</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特密管支數及總長度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5"/>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坍度試驗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16cm</w:t>
            </w:r>
            <w:r w:rsidRPr="009A1E19">
              <w:rPr>
                <w:rFonts w:ascii="標楷體" w:hAnsi="標楷體" w:hint="eastAsia"/>
                <w:sz w:val="24"/>
                <w:szCs w:val="24"/>
              </w:rPr>
              <w:t>≦最大坍度≦</w:t>
            </w:r>
            <w:r w:rsidRPr="009A1E19">
              <w:rPr>
                <w:rFonts w:ascii="標楷體" w:hAnsi="標楷體"/>
                <w:sz w:val="24"/>
                <w:szCs w:val="24"/>
              </w:rPr>
              <w:t>18cm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通知預拌場改善</w:t>
            </w:r>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83"/>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氯離子含量試驗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0.15kg/m</w:t>
            </w:r>
            <w:r w:rsidRPr="009A1E19">
              <w:rPr>
                <w:rFonts w:ascii="標楷體" w:hAnsi="標楷體"/>
                <w:sz w:val="24"/>
                <w:szCs w:val="24"/>
                <w:vertAlign w:val="superscript"/>
              </w:rPr>
              <w:t>3</w:t>
            </w:r>
            <w:r w:rsidRPr="009A1E19">
              <w:rPr>
                <w:rFonts w:ascii="標楷體" w:hAnsi="標楷體"/>
                <w:sz w:val="24"/>
                <w:szCs w:val="24"/>
              </w:rPr>
              <w:t xml:space="preserve"> </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氯離子檢測儀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通知預拌場改善</w:t>
            </w:r>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9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特密管埋入混凝土中</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大於</w:t>
            </w:r>
            <w:r w:rsidRPr="009A1E19">
              <w:rPr>
                <w:rFonts w:ascii="標楷體" w:hAnsi="標楷體"/>
                <w:sz w:val="24"/>
                <w:szCs w:val="24"/>
              </w:rPr>
              <w:t>2m</w:t>
            </w:r>
            <w:r w:rsidRPr="009A1E19">
              <w:rPr>
                <w:rFonts w:ascii="標楷體" w:hAnsi="標楷體" w:hint="eastAsia"/>
                <w:sz w:val="24"/>
                <w:szCs w:val="24"/>
              </w:rPr>
              <w:t>且小於</w:t>
            </w:r>
            <w:r w:rsidRPr="009A1E19">
              <w:rPr>
                <w:rFonts w:ascii="標楷體" w:hAnsi="標楷體"/>
                <w:sz w:val="24"/>
                <w:szCs w:val="24"/>
              </w:rPr>
              <w:t>6m</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重新鑽掘</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混凝土試體製作</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組</w:t>
            </w:r>
            <w:r w:rsidRPr="009A1E19">
              <w:rPr>
                <w:rFonts w:ascii="標楷體" w:hAnsi="標楷體"/>
                <w:sz w:val="24"/>
                <w:szCs w:val="24"/>
              </w:rPr>
              <w:t>/100m</w:t>
            </w:r>
            <w:r w:rsidRPr="000C7424">
              <w:rPr>
                <w:rFonts w:ascii="標楷體" w:hAnsi="標楷體"/>
                <w:sz w:val="24"/>
                <w:szCs w:val="24"/>
                <w:vertAlign w:val="superscript"/>
              </w:rPr>
              <w:t>3</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鋼模</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補作</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施工後</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樁頭處理</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劣質混凝土清除</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鋼筋需清潔</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破碎機</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清理</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樁頂鋼筋</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至少埋入基礎</w:t>
            </w:r>
            <w:r w:rsidRPr="009A1E19">
              <w:rPr>
                <w:rFonts w:ascii="標楷體" w:hAnsi="標楷體"/>
                <w:sz w:val="24"/>
                <w:szCs w:val="24"/>
              </w:rPr>
              <w:t>1.8m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續接鋼筋</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528"/>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完整性檢驗</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基樁完整性</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基樁需完整</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每墩一處</w:t>
            </w:r>
          </w:p>
        </w:tc>
        <w:tc>
          <w:tcPr>
            <w:tcW w:w="704" w:type="pct"/>
            <w:vAlign w:val="center"/>
          </w:tcPr>
          <w:p w:rsidR="00ED6BBE" w:rsidRPr="009A1E19" w:rsidRDefault="00ED6BBE" w:rsidP="00A4257B">
            <w:pPr>
              <w:snapToGrid w:val="0"/>
              <w:jc w:val="both"/>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樁長</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每墩一處</w:t>
            </w:r>
          </w:p>
        </w:tc>
        <w:tc>
          <w:tcPr>
            <w:tcW w:w="704" w:type="pct"/>
            <w:vAlign w:val="center"/>
          </w:tcPr>
          <w:p w:rsidR="00ED6BBE" w:rsidRPr="009A1E19" w:rsidRDefault="00ED6BBE" w:rsidP="00A4257B">
            <w:pPr>
              <w:snapToGrid w:val="0"/>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5000" w:type="pct"/>
            <w:gridSpan w:val="10"/>
            <w:tcBorders>
              <w:bottom w:val="single" w:sz="12" w:space="0" w:color="auto"/>
            </w:tcBorders>
            <w:vAlign w:val="center"/>
          </w:tcPr>
          <w:p w:rsidR="00ED6BBE" w:rsidRPr="009A1E19" w:rsidRDefault="00ED6BBE" w:rsidP="00C406BF">
            <w:pPr>
              <w:snapToGrid w:val="0"/>
              <w:ind w:left="57" w:right="57"/>
              <w:rPr>
                <w:rFonts w:ascii="標楷體" w:hAnsi="標楷體"/>
                <w:b/>
                <w:snapToGrid w:val="0"/>
                <w:kern w:val="0"/>
                <w:sz w:val="24"/>
                <w:szCs w:val="24"/>
              </w:rPr>
            </w:pPr>
            <w:r w:rsidRPr="009A1E19">
              <w:rPr>
                <w:rFonts w:ascii="標楷體" w:hAnsi="標楷體" w:hint="eastAsia"/>
                <w:b/>
                <w:sz w:val="24"/>
                <w:szCs w:val="24"/>
              </w:rPr>
              <w:t>＊為檢驗停留點（或註明：抽查時機內除標示為「不定期」外，餘皆為檢驗停留點）</w:t>
            </w:r>
          </w:p>
        </w:tc>
      </w:tr>
    </w:tbl>
    <w:p w:rsidR="00ED6BBE" w:rsidRPr="009A1E19" w:rsidRDefault="00ED6BBE" w:rsidP="00380BBA">
      <w:pPr>
        <w:jc w:val="center"/>
        <w:rPr>
          <w:rFonts w:ascii="標楷體" w:hAnsi="標楷體"/>
        </w:rPr>
        <w:sectPr w:rsidR="00ED6BBE" w:rsidRPr="009A1E19" w:rsidSect="00E44D66">
          <w:headerReference w:type="default" r:id="rId15"/>
          <w:footerReference w:type="default" r:id="rId16"/>
          <w:pgSz w:w="16840" w:h="11907" w:orient="landscape" w:code="9"/>
          <w:pgMar w:top="1418" w:right="1418" w:bottom="1418" w:left="1418" w:header="851" w:footer="567" w:gutter="0"/>
          <w:cols w:space="720"/>
        </w:sectPr>
      </w:pPr>
    </w:p>
    <w:p w:rsidR="00ED6BBE" w:rsidRDefault="00ED6BBE" w:rsidP="007342EA">
      <w:pPr>
        <w:jc w:val="center"/>
        <w:rPr>
          <w:rFonts w:ascii="標楷體" w:hAnsi="標楷體"/>
        </w:rPr>
      </w:pP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7342EA">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B305DE" w:rsidRDefault="00B305DE" w:rsidP="007342EA">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6"/>
        <w:gridCol w:w="1172"/>
        <w:gridCol w:w="1592"/>
        <w:gridCol w:w="1108"/>
        <w:gridCol w:w="219"/>
        <w:gridCol w:w="1783"/>
        <w:gridCol w:w="1517"/>
      </w:tblGrid>
      <w:tr w:rsidR="00ED6BBE" w:rsidRPr="009A1E19" w:rsidTr="00B62ECB">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p>
        </w:tc>
      </w:tr>
      <w:tr w:rsidR="00ED6BBE" w:rsidRPr="009A1E19" w:rsidTr="00B62ECB">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B62ECB">
            <w:pPr>
              <w:adjustRightInd w:val="0"/>
              <w:snapToGrid w:val="0"/>
              <w:rPr>
                <w:rFonts w:ascii="標楷體" w:hAnsi="標楷體"/>
                <w:sz w:val="24"/>
                <w:szCs w:val="24"/>
              </w:rPr>
            </w:pPr>
          </w:p>
        </w:tc>
      </w:tr>
      <w:tr w:rsidR="00ED6BBE" w:rsidRPr="009A1E19" w:rsidTr="00B62ECB">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B62ECB">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B62ECB">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B62ECB">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B62ECB">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○檢查合格　　　　　　╳有缺失需改正　　　／無此檢查項目</w:t>
            </w:r>
          </w:p>
        </w:tc>
      </w:tr>
      <w:tr w:rsidR="00ED6BBE" w:rsidRPr="009A1E19" w:rsidTr="00B62ECB">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B62ECB">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val="821"/>
        </w:trPr>
        <w:tc>
          <w:tcPr>
            <w:tcW w:w="1593" w:type="pct"/>
            <w:gridSpan w:val="2"/>
            <w:tcBorders>
              <w:top w:val="single" w:sz="6" w:space="0" w:color="auto"/>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樁心檢測</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水平位置偏差＜</w:t>
            </w:r>
            <w:r w:rsidRPr="000613C1">
              <w:rPr>
                <w:rFonts w:ascii="標楷體" w:hAnsi="標楷體"/>
                <w:sz w:val="24"/>
                <w:szCs w:val="24"/>
              </w:rPr>
              <w:t>7.5cm</w:t>
            </w:r>
            <w:r w:rsidRPr="000613C1">
              <w:rPr>
                <w:rFonts w:ascii="標楷體" w:hAnsi="標楷體" w:hint="eastAsia"/>
                <w:sz w:val="24"/>
                <w:szCs w:val="24"/>
              </w:rPr>
              <w:t>，高程如圖說規定。</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5"/>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外徑≧</w:t>
            </w:r>
            <w:r w:rsidRPr="000613C1">
              <w:rPr>
                <w:rFonts w:ascii="標楷體" w:hAnsi="標楷體"/>
                <w:sz w:val="24"/>
                <w:szCs w:val="24"/>
              </w:rPr>
              <w:t>150cm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83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基樁套管璧厚</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管厚≧</w:t>
            </w:r>
            <w:r w:rsidRPr="000613C1">
              <w:rPr>
                <w:rFonts w:ascii="標楷體" w:hAnsi="標楷體"/>
                <w:sz w:val="24"/>
                <w:szCs w:val="24"/>
              </w:rPr>
              <w:t>16mm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684"/>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B62ECB">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B62ECB">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r w:rsidRPr="009A1E19">
              <w:rPr>
                <w:rFonts w:ascii="標楷體" w:hAnsi="標楷體"/>
                <w:sz w:val="22"/>
                <w:szCs w:val="22"/>
              </w:rPr>
              <w:t>7mm~10mm</w:t>
            </w:r>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○檢查合格　　　　　　╳有缺失需改正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套管位置偏差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0C742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000C7424" w:rsidRPr="000613C1">
              <w:rPr>
                <w:rFonts w:ascii="標楷體" w:hAnsi="標楷體" w:hint="eastAsia"/>
                <w:sz w:val="24"/>
                <w:szCs w:val="24"/>
              </w:rPr>
              <w:t>10cm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鑽掘垂直精度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1/200</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樁底淤泥沈澱量</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5</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主筋直徑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32</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19</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搭接長度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40D</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主筋與箍筋支數</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主筋長度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每節</w:t>
            </w:r>
            <w:r w:rsidRPr="000613C1">
              <w:rPr>
                <w:rFonts w:ascii="標楷體" w:hAnsi="標楷體"/>
                <w:sz w:val="24"/>
                <w:szCs w:val="24"/>
              </w:rPr>
              <w:t>10~16m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箍筋間距</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鋼筋籠護耳</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每斷面</w:t>
            </w:r>
            <w:r w:rsidRPr="000613C1">
              <w:rPr>
                <w:rFonts w:ascii="標楷體" w:hAnsi="標楷體"/>
                <w:sz w:val="24"/>
                <w:szCs w:val="24"/>
              </w:rPr>
              <w:t>6</w:t>
            </w:r>
            <w:r w:rsidRPr="000613C1">
              <w:rPr>
                <w:rFonts w:ascii="標楷體" w:hAnsi="標楷體" w:hint="eastAsia"/>
                <w:sz w:val="24"/>
                <w:szCs w:val="24"/>
              </w:rPr>
              <w:t>個、間距</w:t>
            </w:r>
            <w:r w:rsidRPr="000613C1">
              <w:rPr>
                <w:rFonts w:ascii="標楷體" w:hAnsi="標楷體"/>
                <w:sz w:val="24"/>
                <w:szCs w:val="24"/>
              </w:rPr>
              <w:t>3</w:t>
            </w:r>
            <w:r w:rsidRPr="000613C1">
              <w:rPr>
                <w:rFonts w:ascii="標楷體" w:hAnsi="標楷體" w:hint="eastAsia"/>
                <w:sz w:val="24"/>
                <w:szCs w:val="24"/>
              </w:rPr>
              <w:t>公尺</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坍度試驗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16cm</w:t>
            </w:r>
            <w:r w:rsidRPr="000613C1">
              <w:rPr>
                <w:rFonts w:ascii="標楷體" w:hAnsi="標楷體" w:hint="eastAsia"/>
                <w:sz w:val="24"/>
                <w:szCs w:val="24"/>
              </w:rPr>
              <w:t>≦最大坍度≦</w:t>
            </w:r>
            <w:r w:rsidRPr="000613C1">
              <w:rPr>
                <w:rFonts w:ascii="標楷體" w:hAnsi="標楷體"/>
                <w:sz w:val="24"/>
                <w:szCs w:val="24"/>
              </w:rPr>
              <w:t>18cm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氯離子含量試驗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0.15kg/m</w:t>
            </w:r>
            <w:r w:rsidRPr="000613C1">
              <w:rPr>
                <w:rFonts w:ascii="標楷體" w:hAnsi="標楷體"/>
                <w:sz w:val="24"/>
                <w:szCs w:val="24"/>
                <w:vertAlign w:val="superscript"/>
              </w:rPr>
              <w:t>3</w:t>
            </w:r>
            <w:r w:rsidRPr="000613C1">
              <w:rPr>
                <w:rFonts w:ascii="標楷體" w:hAnsi="標楷體"/>
                <w:sz w:val="24"/>
                <w:szCs w:val="24"/>
              </w:rPr>
              <w:t xml:space="preserve"> </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混凝土試體製作</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w:t>
            </w:r>
            <w:r w:rsidRPr="000613C1">
              <w:rPr>
                <w:rFonts w:ascii="標楷體" w:hAnsi="標楷體" w:hint="eastAsia"/>
                <w:sz w:val="24"/>
                <w:szCs w:val="24"/>
              </w:rPr>
              <w:t>組</w:t>
            </w:r>
            <w:r w:rsidRPr="000613C1">
              <w:rPr>
                <w:rFonts w:ascii="標楷體" w:hAnsi="標楷體"/>
                <w:sz w:val="24"/>
                <w:szCs w:val="24"/>
              </w:rPr>
              <w:t>/100m</w:t>
            </w:r>
            <w:r w:rsidRPr="000613C1">
              <w:rPr>
                <w:rFonts w:ascii="標楷體" w:hAnsi="標楷體"/>
                <w:sz w:val="24"/>
                <w:szCs w:val="24"/>
                <w:vertAlign w:val="superscript"/>
              </w:rPr>
              <w:t>3   (</w:t>
            </w:r>
            <w:r w:rsidRPr="000613C1">
              <w:rPr>
                <w:rFonts w:ascii="標楷體" w:hAnsi="標楷體" w:hint="eastAsia"/>
                <w:sz w:val="24"/>
                <w:szCs w:val="24"/>
                <w:vertAlign w:val="superscript"/>
              </w:rPr>
              <w:t>註</w:t>
            </w:r>
            <w:r w:rsidRPr="000613C1">
              <w:rPr>
                <w:rFonts w:ascii="標楷體" w:hAnsi="標楷體"/>
                <w:sz w:val="24"/>
                <w:szCs w:val="24"/>
                <w:vertAlign w:val="superscript"/>
              </w:rPr>
              <w:t>:</w:t>
            </w:r>
            <w:r w:rsidRPr="000613C1">
              <w:rPr>
                <w:rFonts w:ascii="標楷體" w:hAnsi="標楷體" w:hint="eastAsia"/>
                <w:sz w:val="24"/>
                <w:szCs w:val="24"/>
                <w:vertAlign w:val="superscript"/>
              </w:rPr>
              <w:t>需與抽查標準一致</w:t>
            </w:r>
            <w:r w:rsidRPr="000613C1">
              <w:rPr>
                <w:rFonts w:ascii="標楷體" w:hAnsi="標楷體"/>
                <w:sz w:val="24"/>
                <w:szCs w:val="24"/>
                <w:vertAlign w:val="superscript"/>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r w:rsidRPr="009A1E19">
              <w:rPr>
                <w:rFonts w:ascii="標楷體" w:hAnsi="標楷體"/>
                <w:sz w:val="22"/>
                <w:szCs w:val="22"/>
              </w:rPr>
              <w:t>7mm~10mm</w:t>
            </w:r>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C4066" w:rsidRDefault="005C4066" w:rsidP="00F9425F">
      <w:pPr>
        <w:jc w:val="center"/>
        <w:rPr>
          <w:rFonts w:ascii="標楷體" w:hAnsi="標楷體"/>
          <w:sz w:val="24"/>
          <w:szCs w:val="24"/>
        </w:rPr>
      </w:pP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○檢查合格　　　　　　╳有缺失需改正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BD7D6F">
        <w:trPr>
          <w:cantSplit/>
          <w:trHeight w:val="693"/>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基樁完整性</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基樁需完整</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樁長</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5"/>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1"/>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r w:rsidRPr="009A1E19">
              <w:rPr>
                <w:rFonts w:ascii="標楷體" w:hAnsi="標楷體"/>
                <w:sz w:val="22"/>
                <w:szCs w:val="22"/>
              </w:rPr>
              <w:t>7mm~10mm</w:t>
            </w:r>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6D4F">
      <w:pPr>
        <w:pStyle w:val="afa"/>
        <w:adjustRightInd w:val="0"/>
        <w:spacing w:after="0" w:line="300" w:lineRule="auto"/>
        <w:ind w:left="0" w:firstLineChars="0" w:firstLine="0"/>
        <w:rPr>
          <w:rFonts w:ascii="標楷體" w:hAnsi="標楷體"/>
          <w:b/>
          <w:sz w:val="24"/>
          <w:szCs w:val="24"/>
        </w:rPr>
      </w:pPr>
      <w:r w:rsidRPr="009A1E19">
        <w:rPr>
          <w:rFonts w:ascii="標楷體" w:hAnsi="標楷體"/>
          <w:sz w:val="24"/>
          <w:szCs w:val="24"/>
        </w:rPr>
        <w:br w:type="page"/>
      </w:r>
      <w:r w:rsidRPr="009A1E19">
        <w:rPr>
          <w:rFonts w:ascii="標楷體" w:hAnsi="標楷體" w:hint="eastAsia"/>
          <w:b/>
          <w:sz w:val="24"/>
          <w:szCs w:val="24"/>
        </w:rPr>
        <w:lastRenderedPageBreak/>
        <w:t>★本章撰寫說明：</w:t>
      </w:r>
    </w:p>
    <w:p w:rsidR="00ED6BBE" w:rsidRPr="009A1E19" w:rsidRDefault="00ED6BBE" w:rsidP="005C4066">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本章係對施工中之抽查作業作規劃，並擬定管理標準。</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監造單位之施工抽查時機，分為檢驗停留點（</w:t>
      </w:r>
      <w:r w:rsidRPr="009A1E19">
        <w:rPr>
          <w:rFonts w:ascii="標楷體" w:hAnsi="標楷體"/>
          <w:sz w:val="24"/>
          <w:szCs w:val="24"/>
        </w:rPr>
        <w:t>hold point</w:t>
      </w:r>
      <w:r w:rsidRPr="009A1E19">
        <w:rPr>
          <w:rFonts w:ascii="標楷體" w:hAnsi="標楷體" w:hint="eastAsia"/>
          <w:sz w:val="24"/>
          <w:szCs w:val="24"/>
        </w:rPr>
        <w:t>）抽查與不定期抽查兩類，對於不同之抽查方式（檢驗停留點或不定期抽查），應訂定不同之作業流程及相對使用之抽查紀錄表單。為有效查證廠商之施工品質，監造單位應明確列出施工檢驗停留點及</w:t>
      </w:r>
      <w:r w:rsidRPr="009A1E19">
        <w:rPr>
          <w:rFonts w:ascii="標楷體" w:hAnsi="標楷體" w:hint="eastAsia"/>
          <w:bCs/>
          <w:sz w:val="24"/>
          <w:szCs w:val="24"/>
        </w:rPr>
        <w:t>安全衛生監督查核重點，</w:t>
      </w:r>
      <w:r w:rsidRPr="009A1E19">
        <w:rPr>
          <w:rFonts w:ascii="標楷體" w:hAnsi="標楷體" w:hint="eastAsia"/>
          <w:sz w:val="24"/>
          <w:szCs w:val="24"/>
        </w:rPr>
        <w:t>於工程開工前（函送監造計畫之同時）明確告知廠商檢驗時點，以利廠商於品質計畫或分項品質計畫中配合訂定，並據以提出檢驗申請。</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對施工檢驗停留點之訂定，應顯示於管理標準表內之抽查時機或適當位置；另檢驗停留點之訂定，應依契約相關規定檢討，至少應包括下列各項：</w:t>
      </w:r>
    </w:p>
    <w:p w:rsidR="00ED6BBE" w:rsidRPr="009A1E19" w:rsidRDefault="00ED6BBE" w:rsidP="005C4066">
      <w:pPr>
        <w:pStyle w:val="afa"/>
        <w:adjustRightInd w:val="0"/>
        <w:spacing w:after="0" w:line="300" w:lineRule="auto"/>
        <w:ind w:leftChars="50" w:left="207" w:hangingChars="24" w:hanging="67"/>
        <w:rPr>
          <w:rFonts w:ascii="標楷體" w:hAnsi="標楷體"/>
          <w:sz w:val="24"/>
          <w:szCs w:val="24"/>
        </w:rPr>
      </w:pPr>
      <w:r w:rsidRPr="009A1E19">
        <w:rPr>
          <w:rFonts w:ascii="標楷體" w:hAnsi="標楷體"/>
        </w:rPr>
        <w:t>(1)</w:t>
      </w:r>
      <w:r w:rsidRPr="009A1E19">
        <w:rPr>
          <w:rFonts w:ascii="標楷體" w:hAnsi="標楷體" w:hint="eastAsia"/>
          <w:sz w:val="24"/>
          <w:szCs w:val="24"/>
        </w:rPr>
        <w:t>材料進場時。</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(2)</w:t>
      </w:r>
      <w:r w:rsidRPr="009A1E19">
        <w:rPr>
          <w:rFonts w:ascii="標楷體" w:hAnsi="標楷體" w:hint="eastAsia"/>
          <w:sz w:val="24"/>
          <w:szCs w:val="24"/>
        </w:rPr>
        <w:t>施工完成後即無法目視查看之關鍵隱蔽作業點。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(3)</w:t>
      </w:r>
      <w:r w:rsidRPr="009A1E19">
        <w:rPr>
          <w:rFonts w:ascii="標楷體" w:hAnsi="標楷體" w:hint="eastAsia"/>
          <w:sz w:val="24"/>
          <w:szCs w:val="24"/>
        </w:rPr>
        <w:t>影響安全或結構強度之關鍵作業點。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(4)</w:t>
      </w:r>
      <w:r w:rsidRPr="009A1E19">
        <w:rPr>
          <w:rFonts w:ascii="標楷體" w:hAnsi="標楷體" w:hint="eastAsia"/>
          <w:sz w:val="24"/>
          <w:szCs w:val="24"/>
        </w:rPr>
        <w:t>影響使用功能之關鍵作業點。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(5)</w:t>
      </w:r>
      <w:r w:rsidRPr="009A1E19">
        <w:rPr>
          <w:rFonts w:ascii="標楷體" w:hAnsi="標楷體" w:hint="eastAsia"/>
          <w:sz w:val="24"/>
          <w:szCs w:val="24"/>
        </w:rPr>
        <w:t>工項施作完成時。</w:t>
      </w:r>
    </w:p>
    <w:p w:rsidR="00ED6BBE" w:rsidRPr="009A1E19" w:rsidRDefault="005C4066" w:rsidP="005C4066">
      <w:pPr>
        <w:pStyle w:val="afa"/>
        <w:adjustRightInd w:val="0"/>
        <w:spacing w:line="300" w:lineRule="auto"/>
        <w:ind w:left="180" w:hangingChars="75" w:hanging="180"/>
        <w:rPr>
          <w:rFonts w:ascii="標楷體" w:hAnsi="標楷體"/>
          <w:bCs/>
          <w:sz w:val="24"/>
          <w:szCs w:val="24"/>
        </w:rPr>
      </w:pPr>
      <w:r>
        <w:rPr>
          <w:rFonts w:ascii="標楷體" w:hAnsi="標楷體" w:hint="eastAsia"/>
          <w:bCs/>
          <w:sz w:val="24"/>
          <w:szCs w:val="24"/>
        </w:rPr>
        <w:t>4.</w:t>
      </w:r>
      <w:r w:rsidR="00ED6BBE" w:rsidRPr="009A1E19">
        <w:rPr>
          <w:rFonts w:ascii="標楷體" w:hAnsi="標楷體" w:hint="eastAsia"/>
          <w:bCs/>
          <w:sz w:val="24"/>
          <w:szCs w:val="24"/>
        </w:rPr>
        <w:t>安全衛生監督查核重點則依勞動部</w:t>
      </w:r>
      <w:r w:rsidR="006A7251">
        <w:rPr>
          <w:rFonts w:ascii="標楷體" w:hAnsi="標楷體" w:hint="eastAsia"/>
          <w:bCs/>
          <w:sz w:val="24"/>
          <w:szCs w:val="24"/>
          <w:lang w:eastAsia="zh-HK"/>
        </w:rPr>
        <w:t>訂定</w:t>
      </w:r>
      <w:r w:rsidR="00ED6BBE" w:rsidRPr="009A1E19">
        <w:rPr>
          <w:rFonts w:ascii="標楷體" w:hAnsi="標楷體" w:hint="eastAsia"/>
          <w:bCs/>
          <w:sz w:val="24"/>
          <w:szCs w:val="24"/>
        </w:rPr>
        <w:t>之「加強公共工程職業安全衛生管理作業要點」第</w:t>
      </w:r>
      <w:r w:rsidR="00ED6BBE" w:rsidRPr="009A1E19">
        <w:rPr>
          <w:rFonts w:ascii="標楷體" w:hAnsi="標楷體"/>
          <w:bCs/>
          <w:sz w:val="24"/>
          <w:szCs w:val="24"/>
        </w:rPr>
        <w:t>12</w:t>
      </w:r>
      <w:r w:rsidR="00ED6BBE" w:rsidRPr="009A1E19">
        <w:rPr>
          <w:rFonts w:ascii="標楷體" w:hAnsi="標楷體" w:hint="eastAsia"/>
          <w:bCs/>
          <w:sz w:val="24"/>
          <w:szCs w:val="24"/>
        </w:rPr>
        <w:t>點規定，將施工架、支撐架、擋土設施等假設工程、起重機具組拆，</w:t>
      </w:r>
      <w:r>
        <w:rPr>
          <w:rFonts w:ascii="標楷體" w:hAnsi="標楷體" w:hint="eastAsia"/>
          <w:bCs/>
          <w:sz w:val="24"/>
          <w:szCs w:val="24"/>
          <w:lang w:eastAsia="zh-HK"/>
        </w:rPr>
        <w:t>與</w:t>
      </w:r>
      <w:r>
        <w:rPr>
          <w:rFonts w:ascii="標楷體" w:hAnsi="標楷體" w:hint="eastAsia"/>
          <w:bCs/>
          <w:sz w:val="24"/>
          <w:szCs w:val="24"/>
        </w:rPr>
        <w:t>具有墜落、滾落、感電、倒塌崩塌、局限空間危害之虞之作業項目，</w:t>
      </w:r>
      <w:r>
        <w:rPr>
          <w:rFonts w:ascii="標楷體" w:hAnsi="標楷體" w:hint="eastAsia"/>
          <w:bCs/>
          <w:sz w:val="24"/>
          <w:szCs w:val="24"/>
          <w:lang w:eastAsia="zh-HK"/>
        </w:rPr>
        <w:t>以及</w:t>
      </w:r>
      <w:r w:rsidR="00ED6BBE" w:rsidRPr="009A1E19">
        <w:rPr>
          <w:rFonts w:ascii="標楷體" w:hAnsi="標楷體" w:hint="eastAsia"/>
          <w:bCs/>
          <w:sz w:val="24"/>
          <w:szCs w:val="24"/>
        </w:rPr>
        <w:t>「勞動檢查法第</w:t>
      </w:r>
      <w:r w:rsidR="00ED6BBE" w:rsidRPr="009A1E19">
        <w:rPr>
          <w:rFonts w:ascii="標楷體" w:hAnsi="標楷體"/>
          <w:bCs/>
          <w:sz w:val="24"/>
          <w:szCs w:val="24"/>
        </w:rPr>
        <w:t>28</w:t>
      </w:r>
      <w:r w:rsidR="00ED6BBE" w:rsidRPr="009A1E19">
        <w:rPr>
          <w:rFonts w:ascii="標楷體" w:hAnsi="標楷體" w:hint="eastAsia"/>
          <w:bCs/>
          <w:sz w:val="24"/>
          <w:szCs w:val="24"/>
        </w:rPr>
        <w:t>條所定勞工有立即發生危險之虞認定標準」情事，應列為監督查核重點。</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5</w:t>
      </w:r>
      <w:r w:rsidR="00ED6BBE" w:rsidRPr="009A1E19">
        <w:rPr>
          <w:rFonts w:ascii="標楷體" w:hAnsi="標楷體"/>
          <w:sz w:val="24"/>
          <w:szCs w:val="24"/>
        </w:rPr>
        <w:t>.</w:t>
      </w:r>
      <w:r w:rsidR="00ED6BBE" w:rsidRPr="009A1E19">
        <w:rPr>
          <w:rFonts w:ascii="標楷體" w:hAnsi="標楷體" w:hint="eastAsia"/>
          <w:sz w:val="24"/>
          <w:szCs w:val="24"/>
        </w:rPr>
        <w:t>監造單位為明確責任，不應在廠商自主檢查表單上簽署，因為主辦機關或監造單位的抽查並不屬於廠商自主品管的一環。監造單位的施工品質抽查紀錄表的內容至少應包含抽查項目、抽查標準及抽查位置、結果等之記錄欄位。</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同之管制方式，避免繁複之管制流程。</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7</w:t>
      </w:r>
      <w:r w:rsidR="00ED6BBE" w:rsidRPr="009A1E19">
        <w:rPr>
          <w:rFonts w:ascii="標楷體" w:hAnsi="標楷體"/>
          <w:sz w:val="24"/>
          <w:szCs w:val="24"/>
        </w:rPr>
        <w:t>.</w:t>
      </w:r>
      <w:r w:rsidR="00ED6BBE" w:rsidRPr="009A1E19">
        <w:rPr>
          <w:rFonts w:ascii="標楷體" w:hAnsi="標楷體" w:hint="eastAsia"/>
          <w:sz w:val="24"/>
          <w:szCs w:val="24"/>
        </w:rPr>
        <w:t>經檢查發現施工缺失頻率高及重大缺失項目，應通知廠商辦理矯正與預防措施，並應訂定不合格追蹤管制表，定期列管其改善情形並要求提送適當之改善佐證相片</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8</w:t>
      </w:r>
      <w:r w:rsidR="00ED6BBE" w:rsidRPr="009A1E19">
        <w:rPr>
          <w:rFonts w:ascii="標楷體" w:hAnsi="標楷體"/>
          <w:sz w:val="24"/>
          <w:szCs w:val="24"/>
        </w:rPr>
        <w:t>.</w:t>
      </w:r>
      <w:r w:rsidR="00ED6BBE" w:rsidRPr="009A1E19">
        <w:rPr>
          <w:rFonts w:ascii="標楷體" w:hAnsi="標楷體" w:hint="eastAsia"/>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另在「管理紀錄」係執行該項抽驗所使用之品質管制文件或須留存符合管理標準之相關證明文件，如施工圖、相片、試驗報告…等。</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lastRenderedPageBreak/>
        <w:t>9</w:t>
      </w:r>
      <w:r w:rsidR="00ED6BBE" w:rsidRPr="009A1E19">
        <w:rPr>
          <w:rFonts w:ascii="標楷體" w:hAnsi="標楷體"/>
          <w:sz w:val="24"/>
          <w:szCs w:val="24"/>
        </w:rPr>
        <w:t>.</w:t>
      </w:r>
      <w:r w:rsidR="00ED6BBE" w:rsidRPr="009A1E19">
        <w:rPr>
          <w:rFonts w:ascii="標楷體" w:hAnsi="標楷體" w:hint="eastAsia"/>
          <w:sz w:val="24"/>
          <w:szCs w:val="24"/>
        </w:rPr>
        <w:t>訂定施工抽查標準時，應依施工流程檢討施工過程中影響品質之因素，訂定其管理項目及應達到之品質水準，且應注意避免有下列情形，而導致文件不具實用性的狀況：</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「管理項目」欠具體，以致管理標準無法精確訂定。</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「管理標準」未量化及未訂定容許誤差。</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「檢查時機」與「頻率」混淆。</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「不符合之處理」方式不切實際，或文字說明過於含糊。</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管理紀錄文件未清楚訂定須留存之合格證明文件。</w:t>
      </w:r>
    </w:p>
    <w:p w:rsidR="00ED6BBE" w:rsidRPr="009A1E19" w:rsidRDefault="005C4066" w:rsidP="005C4066">
      <w:pPr>
        <w:pStyle w:val="afa"/>
        <w:adjustRightInd w:val="0"/>
        <w:spacing w:after="0" w:line="300" w:lineRule="auto"/>
        <w:ind w:left="425" w:hangingChars="177" w:hanging="425"/>
        <w:rPr>
          <w:rFonts w:ascii="標楷體" w:hAnsi="標楷體"/>
          <w:sz w:val="24"/>
          <w:szCs w:val="24"/>
        </w:rPr>
      </w:pPr>
      <w:r>
        <w:rPr>
          <w:rFonts w:ascii="標楷體" w:hAnsi="標楷體"/>
          <w:sz w:val="24"/>
          <w:szCs w:val="24"/>
        </w:rPr>
        <w:t>10</w:t>
      </w:r>
      <w:r w:rsidR="00ED6BBE" w:rsidRPr="009A1E19">
        <w:rPr>
          <w:rFonts w:ascii="標楷體" w:hAnsi="標楷體"/>
          <w:sz w:val="24"/>
          <w:szCs w:val="24"/>
        </w:rPr>
        <w:t>.</w:t>
      </w:r>
      <w:r w:rsidR="00ED6BBE" w:rsidRPr="009A1E19">
        <w:rPr>
          <w:rFonts w:ascii="標楷體" w:hAnsi="標楷體" w:hint="eastAsia"/>
          <w:sz w:val="24"/>
          <w:szCs w:val="24"/>
        </w:rPr>
        <w:t>管理標準應依契約規範及相關規定檢討，以表格化方式訂定，格式及檢驗停留點訂定可參考如附表</w:t>
      </w:r>
      <w:r w:rsidR="00ED6BBE" w:rsidRPr="009A1E19">
        <w:rPr>
          <w:rFonts w:ascii="標楷體" w:hAnsi="標楷體"/>
          <w:sz w:val="24"/>
          <w:szCs w:val="24"/>
        </w:rPr>
        <w:t>7.2</w:t>
      </w:r>
      <w:r w:rsidR="00ED6BBE" w:rsidRPr="009A1E19">
        <w:rPr>
          <w:rFonts w:ascii="標楷體" w:hAnsi="標楷體" w:hint="eastAsia"/>
          <w:sz w:val="24"/>
          <w:szCs w:val="24"/>
        </w:rPr>
        <w:t>（以全套管基樁工程為例），監造單位施工抽查紀錄表並配合品質管理標準表填寫抽查項目與抽查標準（參考如附表</w:t>
      </w:r>
      <w:r w:rsidR="00ED6BBE" w:rsidRPr="009A1E19">
        <w:rPr>
          <w:rFonts w:ascii="標楷體" w:hAnsi="標楷體"/>
          <w:sz w:val="24"/>
          <w:szCs w:val="24"/>
        </w:rPr>
        <w:t>7.3</w:t>
      </w:r>
      <w:r w:rsidR="00ED6BBE" w:rsidRPr="009A1E19">
        <w:rPr>
          <w:rFonts w:ascii="標楷體" w:hAnsi="標楷體" w:hint="eastAsia"/>
          <w:sz w:val="24"/>
          <w:szCs w:val="24"/>
        </w:rPr>
        <w:t>）</w:t>
      </w:r>
    </w:p>
    <w:p w:rsidR="00ED6BBE" w:rsidRPr="009A1E19" w:rsidRDefault="00ED6BBE" w:rsidP="005C4066">
      <w:pPr>
        <w:pStyle w:val="afa"/>
        <w:adjustRightInd w:val="0"/>
        <w:spacing w:after="0" w:line="300" w:lineRule="auto"/>
        <w:ind w:left="425" w:hangingChars="177" w:hanging="425"/>
        <w:rPr>
          <w:rFonts w:ascii="標楷體" w:hAnsi="標楷體"/>
          <w:sz w:val="24"/>
          <w:szCs w:val="24"/>
        </w:rPr>
        <w:sectPr w:rsidR="00ED6BBE" w:rsidRPr="009A1E19" w:rsidSect="00E44D66">
          <w:headerReference w:type="default" r:id="rId17"/>
          <w:footerReference w:type="default" r:id="rId18"/>
          <w:pgSz w:w="11907" w:h="16840" w:code="9"/>
          <w:pgMar w:top="1418" w:right="1418" w:bottom="1418" w:left="1418" w:header="851" w:footer="567" w:gutter="0"/>
          <w:cols w:space="720"/>
        </w:sectPr>
      </w:pPr>
      <w:r w:rsidRPr="009A1E19">
        <w:rPr>
          <w:rFonts w:ascii="標楷體" w:hAnsi="標楷體"/>
          <w:sz w:val="24"/>
          <w:szCs w:val="24"/>
        </w:rPr>
        <w:t>1</w:t>
      </w:r>
      <w:r w:rsidR="005C4066">
        <w:rPr>
          <w:rFonts w:ascii="標楷體" w:hAnsi="標楷體"/>
          <w:sz w:val="24"/>
          <w:szCs w:val="24"/>
        </w:rPr>
        <w:t>1</w:t>
      </w:r>
      <w:r w:rsidRPr="009A1E19">
        <w:rPr>
          <w:rFonts w:ascii="標楷體" w:hAnsi="標楷體"/>
          <w:sz w:val="24"/>
          <w:szCs w:val="24"/>
        </w:rPr>
        <w:t>.</w:t>
      </w:r>
      <w:r w:rsidRPr="009A1E19">
        <w:rPr>
          <w:rFonts w:ascii="標楷體" w:hAnsi="標楷體" w:hint="eastAsia"/>
          <w:sz w:val="24"/>
          <w:szCs w:val="24"/>
        </w:rPr>
        <w:t>一般性未涉及較專業之施工項目，監造單位應將管理標準訂出，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38" w:name="_Toc339733930"/>
      <w:r w:rsidRPr="009A1E19">
        <w:rPr>
          <w:rFonts w:ascii="標楷體" w:hAnsi="標楷體" w:hint="eastAsia"/>
        </w:rPr>
        <w:lastRenderedPageBreak/>
        <w:t>第八章　品質稽核</w:t>
      </w:r>
      <w:bookmarkEnd w:id="3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9" w:name="_Toc339733931"/>
      <w:r w:rsidRPr="009A1E19">
        <w:rPr>
          <w:rFonts w:ascii="標楷體" w:hAnsi="標楷體"/>
          <w:b/>
          <w:spacing w:val="0"/>
          <w:kern w:val="2"/>
          <w:szCs w:val="28"/>
        </w:rPr>
        <w:t>1</w:t>
      </w:r>
      <w:r w:rsidRPr="009A1E19">
        <w:rPr>
          <w:rFonts w:ascii="標楷體" w:hAnsi="標楷體" w:hint="eastAsia"/>
          <w:b/>
          <w:spacing w:val="0"/>
          <w:kern w:val="2"/>
          <w:szCs w:val="28"/>
        </w:rPr>
        <w:t>品質稽核權責</w:t>
      </w:r>
      <w:bookmarkEnd w:id="3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說明監造人員執行品質稽核之權責。</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0" w:name="_Toc339733932"/>
      <w:r w:rsidRPr="009A1E19">
        <w:rPr>
          <w:rFonts w:ascii="標楷體" w:hAnsi="標楷體"/>
          <w:b/>
          <w:spacing w:val="0"/>
          <w:kern w:val="2"/>
          <w:szCs w:val="28"/>
        </w:rPr>
        <w:t>2</w:t>
      </w:r>
      <w:r w:rsidRPr="009A1E19">
        <w:rPr>
          <w:rFonts w:ascii="標楷體" w:hAnsi="標楷體" w:hint="eastAsia"/>
          <w:b/>
          <w:spacing w:val="0"/>
          <w:kern w:val="2"/>
          <w:szCs w:val="28"/>
        </w:rPr>
        <w:t>品質稽核範圍</w:t>
      </w:r>
      <w:bookmarkEnd w:id="4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執行工作者具備執行工作的基本知能，及確實了解自身所肩負的任務與品質責任。</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執行工作者確實了解執行工作的標準（施工要領、品質管理標準）。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由作業文件及紀錄確認執行工作者確實依據作業流程執行。</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由成果查證，確認執行工作成果符合作業紀錄且品質無虞。</w:t>
      </w:r>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依上述檢討出之稽核重點，據以訂定內、外部稽核查對表。</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1" w:name="_Toc339733933"/>
      <w:r w:rsidRPr="009A1E19">
        <w:rPr>
          <w:rFonts w:ascii="標楷體" w:hAnsi="標楷體"/>
          <w:b/>
          <w:spacing w:val="0"/>
          <w:kern w:val="2"/>
          <w:szCs w:val="28"/>
        </w:rPr>
        <w:t>3</w:t>
      </w:r>
      <w:r w:rsidRPr="009A1E19">
        <w:rPr>
          <w:rFonts w:ascii="標楷體" w:hAnsi="標楷體" w:hint="eastAsia"/>
          <w:b/>
          <w:spacing w:val="0"/>
          <w:kern w:val="2"/>
          <w:szCs w:val="28"/>
        </w:rPr>
        <w:t>品質稽核頻率</w:t>
      </w:r>
      <w:bookmarkEnd w:id="41"/>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開工後需辦理外部稽核與內部稽核，應擬定定期稽核頻率，並以排定稽核時程計畫管制表。另依工程執行情形，適時辦理不定期稽核。針對管理、組織、政策、技術或工法等方面有重大之改變，其能影響品質系統者，以及最近幾次稽核之結果等各種狀況，均應作為訂定不定期稽核時機之重要因素。</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2" w:name="_Toc339733934"/>
      <w:r w:rsidRPr="009A1E19">
        <w:rPr>
          <w:rFonts w:ascii="標楷體" w:hAnsi="標楷體"/>
          <w:b/>
          <w:spacing w:val="0"/>
          <w:kern w:val="2"/>
          <w:szCs w:val="28"/>
        </w:rPr>
        <w:lastRenderedPageBreak/>
        <w:t>4</w:t>
      </w:r>
      <w:r w:rsidRPr="009A1E19">
        <w:rPr>
          <w:rFonts w:ascii="標楷體" w:hAnsi="標楷體" w:hint="eastAsia"/>
          <w:b/>
          <w:spacing w:val="0"/>
          <w:kern w:val="2"/>
          <w:szCs w:val="28"/>
        </w:rPr>
        <w:t>品質稽核流程</w:t>
      </w:r>
      <w:bookmarkEnd w:id="4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稽核流程包含稽核之通知、起始會議、現場稽核、稽核後會議、稽核結果通知、矯正及預防措施、結案等，分別予以說明。</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3" w:name="_Toc339733935"/>
      <w:r w:rsidRPr="009A1E19">
        <w:rPr>
          <w:rFonts w:ascii="標楷體" w:hAnsi="標楷體"/>
          <w:b/>
          <w:spacing w:val="0"/>
          <w:kern w:val="2"/>
          <w:szCs w:val="28"/>
        </w:rPr>
        <w:t>5</w:t>
      </w:r>
      <w:r w:rsidRPr="009A1E19">
        <w:rPr>
          <w:rFonts w:ascii="標楷體" w:hAnsi="標楷體" w:hint="eastAsia"/>
          <w:b/>
          <w:spacing w:val="0"/>
          <w:kern w:val="2"/>
          <w:szCs w:val="28"/>
        </w:rPr>
        <w:t>應用表單</w:t>
      </w:r>
      <w:bookmarkEnd w:id="4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0" w:firstLine="480"/>
        <w:rPr>
          <w:rFonts w:ascii="標楷體" w:hAnsi="標楷體"/>
          <w:sz w:val="24"/>
        </w:rPr>
      </w:pPr>
      <w:r w:rsidRPr="009A1E19">
        <w:rPr>
          <w:rFonts w:ascii="標楷體" w:hAnsi="標楷體" w:hint="eastAsia"/>
          <w:sz w:val="24"/>
        </w:rPr>
        <w:t>公司管理階層或工地監造組織應對廠商品質管理制度及作業程序之執行落實情形適時辦理外部品質稽核及對本身監造工作執行情形適時辦理內部工地品質稽核，以驗證工地執行之各項品質活動是否有效落實執行，且能適切地達成目標及主辦機關之要求。</w:t>
      </w:r>
      <w:r w:rsidR="00A316CC">
        <w:rPr>
          <w:rFonts w:ascii="標楷體" w:hAnsi="標楷體" w:hint="eastAsia"/>
          <w:sz w:val="24"/>
        </w:rPr>
        <w:t>依稽核結果發現之問題，受稽核單位應辦理改善與矯正預防，以有效提</w:t>
      </w:r>
      <w:r w:rsidR="00A316CC">
        <w:rPr>
          <w:rFonts w:ascii="標楷體" w:hAnsi="標楷體" w:hint="eastAsia"/>
          <w:sz w:val="24"/>
          <w:lang w:eastAsia="zh-HK"/>
        </w:rPr>
        <w:t>升</w:t>
      </w:r>
      <w:r w:rsidRPr="009A1E19">
        <w:rPr>
          <w:rFonts w:ascii="標楷體" w:hAnsi="標楷體" w:hint="eastAsia"/>
          <w:sz w:val="24"/>
        </w:rPr>
        <w:t>品質管理系統之有效性。</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44" w:name="_Toc339733936"/>
      <w:r w:rsidRPr="009A1E19">
        <w:rPr>
          <w:rFonts w:ascii="標楷體" w:hAnsi="標楷體" w:hint="eastAsia"/>
        </w:rPr>
        <w:lastRenderedPageBreak/>
        <w:t>第九章</w:t>
      </w:r>
      <w:r w:rsidRPr="009A1E19">
        <w:rPr>
          <w:rFonts w:ascii="標楷體" w:hAnsi="標楷體"/>
        </w:rPr>
        <w:tab/>
      </w:r>
      <w:r w:rsidRPr="009A1E19">
        <w:rPr>
          <w:rFonts w:ascii="標楷體" w:hAnsi="標楷體" w:hint="eastAsia"/>
        </w:rPr>
        <w:t xml:space="preserve">　文件紀錄管理系統</w:t>
      </w:r>
      <w:bookmarkEnd w:id="4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5" w:name="_Toc339733937"/>
      <w:r w:rsidRPr="009A1E19">
        <w:rPr>
          <w:rFonts w:ascii="標楷體" w:hAnsi="標楷體"/>
          <w:b/>
          <w:spacing w:val="0"/>
          <w:kern w:val="2"/>
          <w:szCs w:val="28"/>
        </w:rPr>
        <w:t>1</w:t>
      </w:r>
      <w:r w:rsidRPr="009A1E19">
        <w:rPr>
          <w:rFonts w:ascii="標楷體" w:hAnsi="標楷體" w:hint="eastAsia"/>
          <w:b/>
          <w:spacing w:val="0"/>
          <w:kern w:val="2"/>
          <w:szCs w:val="28"/>
        </w:rPr>
        <w:t>文件管理系統</w:t>
      </w:r>
      <w:bookmarkEnd w:id="45"/>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對於與本工程所有相關文件項目詳予表列，並作適當之分類、編碼，規劃其登錄、收發、核定（含送業主部分）、保存、作廢等作業程序及存放管理方式。</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6" w:name="_Toc339733938"/>
      <w:r w:rsidRPr="009A1E19">
        <w:rPr>
          <w:rFonts w:ascii="標楷體" w:hAnsi="標楷體"/>
          <w:b/>
          <w:spacing w:val="0"/>
          <w:kern w:val="2"/>
          <w:szCs w:val="28"/>
        </w:rPr>
        <w:t>2</w:t>
      </w:r>
      <w:r w:rsidRPr="009A1E19">
        <w:rPr>
          <w:rFonts w:ascii="標楷體" w:hAnsi="標楷體" w:hint="eastAsia"/>
          <w:b/>
          <w:spacing w:val="0"/>
          <w:kern w:val="2"/>
          <w:szCs w:val="28"/>
        </w:rPr>
        <w:t>紀錄管理作業程序</w:t>
      </w:r>
      <w:bookmarkEnd w:id="4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規劃工地內所作各項相關紀錄資料之登錄、收發、核定（含送業主部分）、保存、作廢等作業程序，及如何配合文件之分類、編碼等，將其紀錄成果作有系統之歸檔。</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7" w:name="_Toc339733939"/>
      <w:r w:rsidRPr="009A1E19">
        <w:rPr>
          <w:rFonts w:ascii="標楷體" w:hAnsi="標楷體"/>
          <w:b/>
          <w:spacing w:val="0"/>
          <w:kern w:val="2"/>
          <w:szCs w:val="28"/>
        </w:rPr>
        <w:t>3</w:t>
      </w:r>
      <w:r w:rsidRPr="00FA15EF">
        <w:rPr>
          <w:rFonts w:ascii="標楷體" w:hAnsi="標楷體" w:hint="eastAsia"/>
          <w:b/>
          <w:spacing w:val="0"/>
          <w:kern w:val="2"/>
          <w:szCs w:val="28"/>
        </w:rPr>
        <w:t>文件</w:t>
      </w:r>
      <w:r w:rsidRPr="009A1E19">
        <w:rPr>
          <w:rFonts w:ascii="標楷體" w:hAnsi="標楷體" w:hint="eastAsia"/>
          <w:b/>
          <w:spacing w:val="0"/>
          <w:kern w:val="2"/>
          <w:szCs w:val="28"/>
        </w:rPr>
        <w:t>紀錄移轉及存檔</w:t>
      </w:r>
      <w:bookmarkEnd w:id="47"/>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工程完工後，對文件紀錄資料移轉予業主之項目及程序。</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規劃文件紀錄資料最終之存檔位置及存檔年限。</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4C7462">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本章分為文件管制與品質紀錄兩部分（文件如：公文書信、契約、圖說、品質</w:t>
      </w:r>
      <w:r w:rsidRPr="009A1E19">
        <w:rPr>
          <w:rFonts w:ascii="標楷體" w:hAnsi="標楷體"/>
          <w:sz w:val="24"/>
          <w:szCs w:val="24"/>
        </w:rPr>
        <w:t>/</w:t>
      </w:r>
      <w:r w:rsidRPr="009A1E19">
        <w:rPr>
          <w:rFonts w:ascii="標楷體" w:hAnsi="標楷體" w:hint="eastAsia"/>
          <w:sz w:val="24"/>
          <w:szCs w:val="24"/>
        </w:rPr>
        <w:t>施工</w:t>
      </w:r>
      <w:r w:rsidRPr="009A1E19">
        <w:rPr>
          <w:rFonts w:ascii="標楷體" w:hAnsi="標楷體"/>
          <w:sz w:val="24"/>
          <w:szCs w:val="24"/>
        </w:rPr>
        <w:t>/</w:t>
      </w:r>
      <w:r w:rsidRPr="009A1E19">
        <w:rPr>
          <w:rFonts w:ascii="標楷體" w:hAnsi="標楷體" w:hint="eastAsia"/>
          <w:sz w:val="24"/>
          <w:szCs w:val="24"/>
        </w:rPr>
        <w:t>材料送審計畫書ゝ出廠證明、各項空白表格…等；紀錄如：各項查驗紀錄、會議紀錄、日報表、自主檢查表、內部稽核紀錄、施工照片…等），如何讓主辦機關充分了解工程進展與品質狀況，這是監造單位建立文件紀錄管制的重點。本章管理重點應包括與廠商間的往返書函、監造計畫及其所附相關表單（含業主審查紀錄與修訂紀錄）、廠商的施工計畫、施工圖說與品質計畫（監造單位審查紀錄與修訂紀錄）、檢試驗計畫、材料設備品質抽驗紀錄表、施工品質查核紀錄表、相關往來公文等，均應作有系統的規劃、編碼與建檔。</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對於文件之制定，應考量下列事項：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lastRenderedPageBreak/>
        <w:t>(1)</w:t>
      </w:r>
      <w:r w:rsidRPr="009A1E19">
        <w:rPr>
          <w:rFonts w:ascii="標楷體" w:hAnsi="標楷體" w:hint="eastAsia"/>
          <w:sz w:val="24"/>
          <w:szCs w:val="24"/>
        </w:rPr>
        <w:t>文件發行前之核准及適切性。</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文件製作應易於閱讀並容易識別。</w:t>
      </w:r>
    </w:p>
    <w:p w:rsidR="00ED6BBE" w:rsidRPr="009A1E19" w:rsidRDefault="00ED6BBE" w:rsidP="00267E94">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應防止失效文件被誤用，若該文件為任何目的而保留時，應予以適當鑑別，如標上日期及版次等。</w:t>
      </w:r>
    </w:p>
    <w:sectPr w:rsidR="00ED6BBE" w:rsidRPr="009A1E19" w:rsidSect="00E44D66">
      <w:pgSz w:w="11907" w:h="16840" w:code="9"/>
      <w:pgMar w:top="1418" w:right="1418" w:bottom="1418" w:left="1418"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1A" w:rsidRDefault="0095761A">
      <w:r>
        <w:separator/>
      </w:r>
    </w:p>
  </w:endnote>
  <w:endnote w:type="continuationSeparator" w:id="0">
    <w:p w:rsidR="0095761A" w:rsidRDefault="0095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20F0309000000000000"/>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全真特明體">
    <w:altName w:val="新細明體"/>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Default="003C3E3E">
    <w:pPr>
      <w:pStyle w:val="ad"/>
      <w:framePr w:wrap="around" w:vAnchor="text" w:hAnchor="margin" w:xAlign="center" w:y="1"/>
      <w:rPr>
        <w:rStyle w:val="ac"/>
      </w:rPr>
    </w:pPr>
    <w:r>
      <w:rPr>
        <w:rStyle w:val="ac"/>
      </w:rPr>
      <w:fldChar w:fldCharType="begin"/>
    </w:r>
    <w:r w:rsidR="00936C69">
      <w:rPr>
        <w:rStyle w:val="ac"/>
      </w:rPr>
      <w:instrText xml:space="preserve">PAGE  </w:instrText>
    </w:r>
    <w:r>
      <w:rPr>
        <w:rStyle w:val="ac"/>
      </w:rPr>
      <w:fldChar w:fldCharType="end"/>
    </w:r>
  </w:p>
  <w:p w:rsidR="00936C69" w:rsidRDefault="00936C6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Pr="00AB1FC5" w:rsidRDefault="00936C69" w:rsidP="00AB1FC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Pr="00AB1FC5" w:rsidRDefault="00936C69" w:rsidP="00AB1FC5">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1633F1">
      <w:rPr>
        <w:noProof/>
        <w:kern w:val="0"/>
        <w:sz w:val="24"/>
        <w:szCs w:val="24"/>
      </w:rPr>
      <w:t>19</w:t>
    </w:r>
    <w:r w:rsidR="003C3E3E" w:rsidRPr="00AB1FC5">
      <w:rPr>
        <w:kern w:val="0"/>
        <w:sz w:val="24"/>
        <w:szCs w:val="24"/>
      </w:rPr>
      <w:fldChar w:fldCharType="end"/>
    </w:r>
    <w:r w:rsidRPr="00AB1FC5">
      <w:rPr>
        <w:kern w:val="0"/>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Pr="00190D6A" w:rsidRDefault="00936C69" w:rsidP="00190D6A">
    <w:pPr>
      <w:pStyle w:val="ad"/>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Pr="00AB1FC5" w:rsidRDefault="00936C69" w:rsidP="00AB1FC5">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1633F1">
      <w:rPr>
        <w:noProof/>
        <w:kern w:val="0"/>
        <w:sz w:val="24"/>
        <w:szCs w:val="24"/>
      </w:rPr>
      <w:t>27</w:t>
    </w:r>
    <w:r w:rsidR="003C3E3E" w:rsidRPr="00AB1FC5">
      <w:rPr>
        <w:kern w:val="0"/>
        <w:sz w:val="24"/>
        <w:szCs w:val="24"/>
      </w:rPr>
      <w:fldChar w:fldCharType="end"/>
    </w:r>
    <w:r w:rsidRPr="00AB1FC5">
      <w:rPr>
        <w:kern w:val="0"/>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Pr="00190D6A" w:rsidRDefault="00936C69" w:rsidP="00190D6A">
    <w:pPr>
      <w:pStyle w:val="ad"/>
      <w:rPr>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Pr="00AB1FC5" w:rsidRDefault="00936C69" w:rsidP="00AB1FC5">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1633F1">
      <w:rPr>
        <w:noProof/>
        <w:kern w:val="0"/>
        <w:sz w:val="24"/>
        <w:szCs w:val="24"/>
      </w:rPr>
      <w:t>38</w:t>
    </w:r>
    <w:r w:rsidR="003C3E3E" w:rsidRPr="00AB1FC5">
      <w:rPr>
        <w:kern w:val="0"/>
        <w:sz w:val="24"/>
        <w:szCs w:val="24"/>
      </w:rPr>
      <w:fldChar w:fldCharType="end"/>
    </w:r>
    <w:r w:rsidRPr="00AB1FC5">
      <w:rPr>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1A" w:rsidRDefault="0095761A">
      <w:r>
        <w:separator/>
      </w:r>
    </w:p>
  </w:footnote>
  <w:footnote w:type="continuationSeparator" w:id="0">
    <w:p w:rsidR="0095761A" w:rsidRDefault="0095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Default="00936C6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Default="00936C6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Default="001633F1">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2522855</wp:posOffset>
              </wp:positionV>
              <wp:extent cx="356235" cy="96202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C69" w:rsidRPr="00AB1FC5" w:rsidRDefault="00936C69" w:rsidP="00190D6A">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1633F1">
                            <w:rPr>
                              <w:noProof/>
                              <w:kern w:val="0"/>
                              <w:sz w:val="24"/>
                              <w:szCs w:val="24"/>
                            </w:rPr>
                            <w:t>29</w:t>
                          </w:r>
                          <w:r w:rsidR="003C3E3E" w:rsidRPr="00AB1FC5">
                            <w:rPr>
                              <w:kern w:val="0"/>
                              <w:sz w:val="24"/>
                              <w:szCs w:val="24"/>
                            </w:rPr>
                            <w:fldChar w:fldCharType="end"/>
                          </w:r>
                          <w:r w:rsidRPr="00AB1FC5">
                            <w:rPr>
                              <w:kern w:val="0"/>
                              <w:sz w:val="24"/>
                              <w:szCs w:val="24"/>
                            </w:rPr>
                            <w:t xml:space="preserve"> -</w:t>
                          </w:r>
                        </w:p>
                        <w:p w:rsidR="00936C69" w:rsidRDefault="00936C69" w:rsidP="00190D6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8.25pt;margin-top:198.65pt;width:28.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" stroked="f">
              <v:textbox style="layout-flow:vertical-ideographic">
                <w:txbxContent>
                  <w:p w:rsidR="00936C69" w:rsidRPr="00AB1FC5" w:rsidRDefault="00936C69" w:rsidP="00190D6A">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1633F1">
                      <w:rPr>
                        <w:noProof/>
                        <w:kern w:val="0"/>
                        <w:sz w:val="24"/>
                        <w:szCs w:val="24"/>
                      </w:rPr>
                      <w:t>29</w:t>
                    </w:r>
                    <w:r w:rsidR="003C3E3E" w:rsidRPr="00AB1FC5">
                      <w:rPr>
                        <w:kern w:val="0"/>
                        <w:sz w:val="24"/>
                        <w:szCs w:val="24"/>
                      </w:rPr>
                      <w:fldChar w:fldCharType="end"/>
                    </w:r>
                    <w:r w:rsidRPr="00AB1FC5">
                      <w:rPr>
                        <w:kern w:val="0"/>
                        <w:sz w:val="24"/>
                        <w:szCs w:val="24"/>
                      </w:rPr>
                      <w:t xml:space="preserve"> -</w:t>
                    </w:r>
                  </w:p>
                  <w:p w:rsidR="00936C69" w:rsidRDefault="00936C69" w:rsidP="00190D6A"/>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69" w:rsidRDefault="00936C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D7654"/>
    <w:multiLevelType w:val="hybridMultilevel"/>
    <w:tmpl w:val="E80A6D3E"/>
    <w:lvl w:ilvl="0" w:tplc="74C4260C">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3" w15:restartNumberingAfterBreak="0">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4" w15:restartNumberingAfterBreak="0">
    <w:nsid w:val="06B17296"/>
    <w:multiLevelType w:val="hybridMultilevel"/>
    <w:tmpl w:val="8B72F69A"/>
    <w:lvl w:ilvl="0" w:tplc="BF083848">
      <w:start w:val="1"/>
      <w:numFmt w:val="decimal"/>
      <w:lvlText w:val="（%1）"/>
      <w:lvlJc w:val="left"/>
      <w:pPr>
        <w:tabs>
          <w:tab w:val="num" w:pos="1588"/>
        </w:tabs>
        <w:ind w:left="1588" w:hanging="750"/>
      </w:pPr>
      <w:rPr>
        <w:rFonts w:cs="Times New Roman" w:hint="eastAsia"/>
      </w:rPr>
    </w:lvl>
    <w:lvl w:ilvl="1" w:tplc="9968BD2E" w:tentative="1">
      <w:start w:val="1"/>
      <w:numFmt w:val="ideographTraditional"/>
      <w:lvlText w:val="%2、"/>
      <w:lvlJc w:val="left"/>
      <w:pPr>
        <w:tabs>
          <w:tab w:val="num" w:pos="1798"/>
        </w:tabs>
        <w:ind w:left="1798" w:hanging="480"/>
      </w:pPr>
      <w:rPr>
        <w:rFonts w:cs="Times New Roman"/>
      </w:rPr>
    </w:lvl>
    <w:lvl w:ilvl="2" w:tplc="20C23466" w:tentative="1">
      <w:start w:val="1"/>
      <w:numFmt w:val="lowerRoman"/>
      <w:lvlText w:val="%3."/>
      <w:lvlJc w:val="right"/>
      <w:pPr>
        <w:tabs>
          <w:tab w:val="num" w:pos="2278"/>
        </w:tabs>
        <w:ind w:left="2278" w:hanging="480"/>
      </w:pPr>
      <w:rPr>
        <w:rFonts w:cs="Times New Roman"/>
      </w:rPr>
    </w:lvl>
    <w:lvl w:ilvl="3" w:tplc="75A473E8" w:tentative="1">
      <w:start w:val="1"/>
      <w:numFmt w:val="decimal"/>
      <w:lvlText w:val="%4."/>
      <w:lvlJc w:val="left"/>
      <w:pPr>
        <w:tabs>
          <w:tab w:val="num" w:pos="2758"/>
        </w:tabs>
        <w:ind w:left="2758" w:hanging="480"/>
      </w:pPr>
      <w:rPr>
        <w:rFonts w:cs="Times New Roman"/>
      </w:rPr>
    </w:lvl>
    <w:lvl w:ilvl="4" w:tplc="1FC887C6" w:tentative="1">
      <w:start w:val="1"/>
      <w:numFmt w:val="ideographTraditional"/>
      <w:lvlText w:val="%5、"/>
      <w:lvlJc w:val="left"/>
      <w:pPr>
        <w:tabs>
          <w:tab w:val="num" w:pos="3238"/>
        </w:tabs>
        <w:ind w:left="3238" w:hanging="480"/>
      </w:pPr>
      <w:rPr>
        <w:rFonts w:cs="Times New Roman"/>
      </w:rPr>
    </w:lvl>
    <w:lvl w:ilvl="5" w:tplc="3350F7AE" w:tentative="1">
      <w:start w:val="1"/>
      <w:numFmt w:val="lowerRoman"/>
      <w:lvlText w:val="%6."/>
      <w:lvlJc w:val="right"/>
      <w:pPr>
        <w:tabs>
          <w:tab w:val="num" w:pos="3718"/>
        </w:tabs>
        <w:ind w:left="3718" w:hanging="480"/>
      </w:pPr>
      <w:rPr>
        <w:rFonts w:cs="Times New Roman"/>
      </w:rPr>
    </w:lvl>
    <w:lvl w:ilvl="6" w:tplc="97FE7BCA" w:tentative="1">
      <w:start w:val="1"/>
      <w:numFmt w:val="decimal"/>
      <w:lvlText w:val="%7."/>
      <w:lvlJc w:val="left"/>
      <w:pPr>
        <w:tabs>
          <w:tab w:val="num" w:pos="4198"/>
        </w:tabs>
        <w:ind w:left="4198" w:hanging="480"/>
      </w:pPr>
      <w:rPr>
        <w:rFonts w:cs="Times New Roman"/>
      </w:rPr>
    </w:lvl>
    <w:lvl w:ilvl="7" w:tplc="57BAE2A0" w:tentative="1">
      <w:start w:val="1"/>
      <w:numFmt w:val="ideographTraditional"/>
      <w:lvlText w:val="%8、"/>
      <w:lvlJc w:val="left"/>
      <w:pPr>
        <w:tabs>
          <w:tab w:val="num" w:pos="4678"/>
        </w:tabs>
        <w:ind w:left="4678" w:hanging="480"/>
      </w:pPr>
      <w:rPr>
        <w:rFonts w:cs="Times New Roman"/>
      </w:rPr>
    </w:lvl>
    <w:lvl w:ilvl="8" w:tplc="DA14BCBA" w:tentative="1">
      <w:start w:val="1"/>
      <w:numFmt w:val="lowerRoman"/>
      <w:lvlText w:val="%9."/>
      <w:lvlJc w:val="right"/>
      <w:pPr>
        <w:tabs>
          <w:tab w:val="num" w:pos="5158"/>
        </w:tabs>
        <w:ind w:left="5158" w:hanging="480"/>
      </w:pPr>
      <w:rPr>
        <w:rFonts w:cs="Times New Roman"/>
      </w:rPr>
    </w:lvl>
  </w:abstractNum>
  <w:abstractNum w:abstractNumId="5" w15:restartNumberingAfterBreak="0">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6" w15:restartNumberingAfterBreak="0">
    <w:nsid w:val="14A373B3"/>
    <w:multiLevelType w:val="hybridMultilevel"/>
    <w:tmpl w:val="17AECFB4"/>
    <w:lvl w:ilvl="0" w:tplc="7D4086FC">
      <w:start w:val="1"/>
      <w:numFmt w:val="decimal"/>
      <w:lvlText w:val="%1."/>
      <w:lvlJc w:val="left"/>
      <w:pPr>
        <w:tabs>
          <w:tab w:val="num" w:pos="0"/>
        </w:tabs>
        <w:ind w:left="340"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5D12F25"/>
    <w:multiLevelType w:val="hybridMultilevel"/>
    <w:tmpl w:val="5EA44ED0"/>
    <w:lvl w:ilvl="0" w:tplc="6408E046">
      <w:start w:val="1"/>
      <w:numFmt w:val="decimal"/>
      <w:lvlText w:val="%1."/>
      <w:lvlJc w:val="left"/>
      <w:pPr>
        <w:tabs>
          <w:tab w:val="num" w:pos="360"/>
        </w:tabs>
        <w:ind w:left="360" w:hanging="360"/>
      </w:pPr>
      <w:rPr>
        <w:rFonts w:cs="Times New Roman" w:hint="default"/>
      </w:rPr>
    </w:lvl>
    <w:lvl w:ilvl="1" w:tplc="6D585182">
      <w:start w:val="1"/>
      <w:numFmt w:val="decimal"/>
      <w:lvlText w:val="（%2）"/>
      <w:lvlJc w:val="left"/>
      <w:pPr>
        <w:tabs>
          <w:tab w:val="num" w:pos="1200"/>
        </w:tabs>
        <w:ind w:left="1200" w:hanging="720"/>
      </w:pPr>
      <w:rPr>
        <w:rFonts w:cs="Times New Roman" w:hint="eastAsia"/>
        <w:b/>
        <w:sz w:val="24"/>
      </w:rPr>
    </w:lvl>
    <w:lvl w:ilvl="2" w:tplc="421ECA3E" w:tentative="1">
      <w:start w:val="1"/>
      <w:numFmt w:val="lowerRoman"/>
      <w:lvlText w:val="%3."/>
      <w:lvlJc w:val="right"/>
      <w:pPr>
        <w:tabs>
          <w:tab w:val="num" w:pos="1440"/>
        </w:tabs>
        <w:ind w:left="1440" w:hanging="480"/>
      </w:pPr>
      <w:rPr>
        <w:rFonts w:cs="Times New Roman"/>
      </w:rPr>
    </w:lvl>
    <w:lvl w:ilvl="3" w:tplc="3646AC78" w:tentative="1">
      <w:start w:val="1"/>
      <w:numFmt w:val="decimal"/>
      <w:lvlText w:val="%4."/>
      <w:lvlJc w:val="left"/>
      <w:pPr>
        <w:tabs>
          <w:tab w:val="num" w:pos="1920"/>
        </w:tabs>
        <w:ind w:left="1920" w:hanging="480"/>
      </w:pPr>
      <w:rPr>
        <w:rFonts w:cs="Times New Roman"/>
      </w:rPr>
    </w:lvl>
    <w:lvl w:ilvl="4" w:tplc="F75C1076" w:tentative="1">
      <w:start w:val="1"/>
      <w:numFmt w:val="ideographTraditional"/>
      <w:lvlText w:val="%5、"/>
      <w:lvlJc w:val="left"/>
      <w:pPr>
        <w:tabs>
          <w:tab w:val="num" w:pos="2400"/>
        </w:tabs>
        <w:ind w:left="2400" w:hanging="480"/>
      </w:pPr>
      <w:rPr>
        <w:rFonts w:cs="Times New Roman"/>
      </w:rPr>
    </w:lvl>
    <w:lvl w:ilvl="5" w:tplc="E66E90C2" w:tentative="1">
      <w:start w:val="1"/>
      <w:numFmt w:val="lowerRoman"/>
      <w:lvlText w:val="%6."/>
      <w:lvlJc w:val="right"/>
      <w:pPr>
        <w:tabs>
          <w:tab w:val="num" w:pos="2880"/>
        </w:tabs>
        <w:ind w:left="2880" w:hanging="480"/>
      </w:pPr>
      <w:rPr>
        <w:rFonts w:cs="Times New Roman"/>
      </w:rPr>
    </w:lvl>
    <w:lvl w:ilvl="6" w:tplc="0D46AA7C" w:tentative="1">
      <w:start w:val="1"/>
      <w:numFmt w:val="decimal"/>
      <w:lvlText w:val="%7."/>
      <w:lvlJc w:val="left"/>
      <w:pPr>
        <w:tabs>
          <w:tab w:val="num" w:pos="3360"/>
        </w:tabs>
        <w:ind w:left="3360" w:hanging="480"/>
      </w:pPr>
      <w:rPr>
        <w:rFonts w:cs="Times New Roman"/>
      </w:rPr>
    </w:lvl>
    <w:lvl w:ilvl="7" w:tplc="024C9D54" w:tentative="1">
      <w:start w:val="1"/>
      <w:numFmt w:val="ideographTraditional"/>
      <w:lvlText w:val="%8、"/>
      <w:lvlJc w:val="left"/>
      <w:pPr>
        <w:tabs>
          <w:tab w:val="num" w:pos="3840"/>
        </w:tabs>
        <w:ind w:left="3840" w:hanging="480"/>
      </w:pPr>
      <w:rPr>
        <w:rFonts w:cs="Times New Roman"/>
      </w:rPr>
    </w:lvl>
    <w:lvl w:ilvl="8" w:tplc="1B32C5E8" w:tentative="1">
      <w:start w:val="1"/>
      <w:numFmt w:val="lowerRoman"/>
      <w:lvlText w:val="%9."/>
      <w:lvlJc w:val="right"/>
      <w:pPr>
        <w:tabs>
          <w:tab w:val="num" w:pos="4320"/>
        </w:tabs>
        <w:ind w:left="4320" w:hanging="480"/>
      </w:pPr>
      <w:rPr>
        <w:rFonts w:cs="Times New Roman"/>
      </w:rPr>
    </w:lvl>
  </w:abstractNum>
  <w:abstractNum w:abstractNumId="8" w15:restartNumberingAfterBreak="0">
    <w:nsid w:val="15E826C0"/>
    <w:multiLevelType w:val="singleLevel"/>
    <w:tmpl w:val="9B6C0F1A"/>
    <w:lvl w:ilvl="0">
      <w:start w:val="1"/>
      <w:numFmt w:val="decimal"/>
      <w:pStyle w:val="1"/>
      <w:lvlText w:val="%1."/>
      <w:lvlJc w:val="left"/>
      <w:pPr>
        <w:tabs>
          <w:tab w:val="num" w:pos="195"/>
        </w:tabs>
        <w:ind w:left="195" w:hanging="195"/>
      </w:pPr>
      <w:rPr>
        <w:rFonts w:cs="Times New Roman" w:hint="eastAsia"/>
      </w:rPr>
    </w:lvl>
  </w:abstractNum>
  <w:abstractNum w:abstractNumId="9" w15:restartNumberingAfterBreak="0">
    <w:nsid w:val="221D58C9"/>
    <w:multiLevelType w:val="hybridMultilevel"/>
    <w:tmpl w:val="1534CD74"/>
    <w:lvl w:ilvl="0" w:tplc="D0CA667E">
      <w:start w:val="1"/>
      <w:numFmt w:val="decimal"/>
      <w:lvlText w:val="%1."/>
      <w:lvlJc w:val="left"/>
      <w:pPr>
        <w:tabs>
          <w:tab w:val="num" w:pos="360"/>
        </w:tabs>
        <w:ind w:left="360" w:hanging="360"/>
      </w:pPr>
      <w:rPr>
        <w:rFonts w:ascii="標楷體" w:eastAsia="標楷體" w:cs="Times New Roman" w:hint="eastAsia"/>
        <w:b/>
      </w:rPr>
    </w:lvl>
    <w:lvl w:ilvl="1" w:tplc="5E7C4EBC" w:tentative="1">
      <w:start w:val="1"/>
      <w:numFmt w:val="ideographTraditional"/>
      <w:lvlText w:val="%2、"/>
      <w:lvlJc w:val="left"/>
      <w:pPr>
        <w:tabs>
          <w:tab w:val="num" w:pos="960"/>
        </w:tabs>
        <w:ind w:left="960" w:hanging="480"/>
      </w:pPr>
      <w:rPr>
        <w:rFonts w:cs="Times New Roman"/>
      </w:rPr>
    </w:lvl>
    <w:lvl w:ilvl="2" w:tplc="E428898E" w:tentative="1">
      <w:start w:val="1"/>
      <w:numFmt w:val="lowerRoman"/>
      <w:lvlText w:val="%3."/>
      <w:lvlJc w:val="right"/>
      <w:pPr>
        <w:tabs>
          <w:tab w:val="num" w:pos="1440"/>
        </w:tabs>
        <w:ind w:left="1440" w:hanging="480"/>
      </w:pPr>
      <w:rPr>
        <w:rFonts w:cs="Times New Roman"/>
      </w:rPr>
    </w:lvl>
    <w:lvl w:ilvl="3" w:tplc="7F208E80" w:tentative="1">
      <w:start w:val="1"/>
      <w:numFmt w:val="decimal"/>
      <w:lvlText w:val="%4."/>
      <w:lvlJc w:val="left"/>
      <w:pPr>
        <w:tabs>
          <w:tab w:val="num" w:pos="1920"/>
        </w:tabs>
        <w:ind w:left="1920" w:hanging="480"/>
      </w:pPr>
      <w:rPr>
        <w:rFonts w:cs="Times New Roman"/>
      </w:rPr>
    </w:lvl>
    <w:lvl w:ilvl="4" w:tplc="423AFE02" w:tentative="1">
      <w:start w:val="1"/>
      <w:numFmt w:val="ideographTraditional"/>
      <w:lvlText w:val="%5、"/>
      <w:lvlJc w:val="left"/>
      <w:pPr>
        <w:tabs>
          <w:tab w:val="num" w:pos="2400"/>
        </w:tabs>
        <w:ind w:left="2400" w:hanging="480"/>
      </w:pPr>
      <w:rPr>
        <w:rFonts w:cs="Times New Roman"/>
      </w:rPr>
    </w:lvl>
    <w:lvl w:ilvl="5" w:tplc="521212AC" w:tentative="1">
      <w:start w:val="1"/>
      <w:numFmt w:val="lowerRoman"/>
      <w:lvlText w:val="%6."/>
      <w:lvlJc w:val="right"/>
      <w:pPr>
        <w:tabs>
          <w:tab w:val="num" w:pos="2880"/>
        </w:tabs>
        <w:ind w:left="2880" w:hanging="480"/>
      </w:pPr>
      <w:rPr>
        <w:rFonts w:cs="Times New Roman"/>
      </w:rPr>
    </w:lvl>
    <w:lvl w:ilvl="6" w:tplc="A4BE8FD6" w:tentative="1">
      <w:start w:val="1"/>
      <w:numFmt w:val="decimal"/>
      <w:lvlText w:val="%7."/>
      <w:lvlJc w:val="left"/>
      <w:pPr>
        <w:tabs>
          <w:tab w:val="num" w:pos="3360"/>
        </w:tabs>
        <w:ind w:left="3360" w:hanging="480"/>
      </w:pPr>
      <w:rPr>
        <w:rFonts w:cs="Times New Roman"/>
      </w:rPr>
    </w:lvl>
    <w:lvl w:ilvl="7" w:tplc="949EE482" w:tentative="1">
      <w:start w:val="1"/>
      <w:numFmt w:val="ideographTraditional"/>
      <w:lvlText w:val="%8、"/>
      <w:lvlJc w:val="left"/>
      <w:pPr>
        <w:tabs>
          <w:tab w:val="num" w:pos="3840"/>
        </w:tabs>
        <w:ind w:left="3840" w:hanging="480"/>
      </w:pPr>
      <w:rPr>
        <w:rFonts w:cs="Times New Roman"/>
      </w:rPr>
    </w:lvl>
    <w:lvl w:ilvl="8" w:tplc="E1A072A4" w:tentative="1">
      <w:start w:val="1"/>
      <w:numFmt w:val="lowerRoman"/>
      <w:lvlText w:val="%9."/>
      <w:lvlJc w:val="right"/>
      <w:pPr>
        <w:tabs>
          <w:tab w:val="num" w:pos="4320"/>
        </w:tabs>
        <w:ind w:left="4320" w:hanging="480"/>
      </w:pPr>
      <w:rPr>
        <w:rFonts w:cs="Times New Roman"/>
      </w:rPr>
    </w:lvl>
  </w:abstractNum>
  <w:abstractNum w:abstractNumId="10" w15:restartNumberingAfterBreak="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2" w15:restartNumberingAfterBreak="0">
    <w:nsid w:val="39E708F2"/>
    <w:multiLevelType w:val="hybridMultilevel"/>
    <w:tmpl w:val="FAB8258E"/>
    <w:lvl w:ilvl="0" w:tplc="8C5C1084">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A4F16F8"/>
    <w:multiLevelType w:val="hybridMultilevel"/>
    <w:tmpl w:val="A20040C8"/>
    <w:lvl w:ilvl="0" w:tplc="4E5A52A8">
      <w:start w:val="1"/>
      <w:numFmt w:val="decimal"/>
      <w:lvlText w:val="（%1）"/>
      <w:lvlJc w:val="left"/>
      <w:pPr>
        <w:tabs>
          <w:tab w:val="num" w:pos="720"/>
        </w:tabs>
        <w:ind w:left="720" w:hanging="720"/>
      </w:pPr>
      <w:rPr>
        <w:rFonts w:cs="Times New Roman" w:hint="eastAsia"/>
      </w:rPr>
    </w:lvl>
    <w:lvl w:ilvl="1" w:tplc="8BBC3B8A" w:tentative="1">
      <w:start w:val="1"/>
      <w:numFmt w:val="ideographTraditional"/>
      <w:lvlText w:val="%2、"/>
      <w:lvlJc w:val="left"/>
      <w:pPr>
        <w:tabs>
          <w:tab w:val="num" w:pos="960"/>
        </w:tabs>
        <w:ind w:left="960" w:hanging="480"/>
      </w:pPr>
      <w:rPr>
        <w:rFonts w:cs="Times New Roman"/>
      </w:rPr>
    </w:lvl>
    <w:lvl w:ilvl="2" w:tplc="70981A22" w:tentative="1">
      <w:start w:val="1"/>
      <w:numFmt w:val="lowerRoman"/>
      <w:lvlText w:val="%3."/>
      <w:lvlJc w:val="right"/>
      <w:pPr>
        <w:tabs>
          <w:tab w:val="num" w:pos="1440"/>
        </w:tabs>
        <w:ind w:left="1440" w:hanging="480"/>
      </w:pPr>
      <w:rPr>
        <w:rFonts w:cs="Times New Roman"/>
      </w:rPr>
    </w:lvl>
    <w:lvl w:ilvl="3" w:tplc="E6C6FD06" w:tentative="1">
      <w:start w:val="1"/>
      <w:numFmt w:val="decimal"/>
      <w:lvlText w:val="%4."/>
      <w:lvlJc w:val="left"/>
      <w:pPr>
        <w:tabs>
          <w:tab w:val="num" w:pos="1920"/>
        </w:tabs>
        <w:ind w:left="1920" w:hanging="480"/>
      </w:pPr>
      <w:rPr>
        <w:rFonts w:cs="Times New Roman"/>
      </w:rPr>
    </w:lvl>
    <w:lvl w:ilvl="4" w:tplc="90103514" w:tentative="1">
      <w:start w:val="1"/>
      <w:numFmt w:val="ideographTraditional"/>
      <w:lvlText w:val="%5、"/>
      <w:lvlJc w:val="left"/>
      <w:pPr>
        <w:tabs>
          <w:tab w:val="num" w:pos="2400"/>
        </w:tabs>
        <w:ind w:left="2400" w:hanging="480"/>
      </w:pPr>
      <w:rPr>
        <w:rFonts w:cs="Times New Roman"/>
      </w:rPr>
    </w:lvl>
    <w:lvl w:ilvl="5" w:tplc="9402B9E2" w:tentative="1">
      <w:start w:val="1"/>
      <w:numFmt w:val="lowerRoman"/>
      <w:lvlText w:val="%6."/>
      <w:lvlJc w:val="right"/>
      <w:pPr>
        <w:tabs>
          <w:tab w:val="num" w:pos="2880"/>
        </w:tabs>
        <w:ind w:left="2880" w:hanging="480"/>
      </w:pPr>
      <w:rPr>
        <w:rFonts w:cs="Times New Roman"/>
      </w:rPr>
    </w:lvl>
    <w:lvl w:ilvl="6" w:tplc="CD689D8C" w:tentative="1">
      <w:start w:val="1"/>
      <w:numFmt w:val="decimal"/>
      <w:lvlText w:val="%7."/>
      <w:lvlJc w:val="left"/>
      <w:pPr>
        <w:tabs>
          <w:tab w:val="num" w:pos="3360"/>
        </w:tabs>
        <w:ind w:left="3360" w:hanging="480"/>
      </w:pPr>
      <w:rPr>
        <w:rFonts w:cs="Times New Roman"/>
      </w:rPr>
    </w:lvl>
    <w:lvl w:ilvl="7" w:tplc="960E2ACC" w:tentative="1">
      <w:start w:val="1"/>
      <w:numFmt w:val="ideographTraditional"/>
      <w:lvlText w:val="%8、"/>
      <w:lvlJc w:val="left"/>
      <w:pPr>
        <w:tabs>
          <w:tab w:val="num" w:pos="3840"/>
        </w:tabs>
        <w:ind w:left="3840" w:hanging="480"/>
      </w:pPr>
      <w:rPr>
        <w:rFonts w:cs="Times New Roman"/>
      </w:rPr>
    </w:lvl>
    <w:lvl w:ilvl="8" w:tplc="5E8A377E" w:tentative="1">
      <w:start w:val="1"/>
      <w:numFmt w:val="lowerRoman"/>
      <w:lvlText w:val="%9."/>
      <w:lvlJc w:val="right"/>
      <w:pPr>
        <w:tabs>
          <w:tab w:val="num" w:pos="4320"/>
        </w:tabs>
        <w:ind w:left="4320" w:hanging="480"/>
      </w:pPr>
      <w:rPr>
        <w:rFonts w:cs="Times New Roman"/>
      </w:rPr>
    </w:lvl>
  </w:abstractNum>
  <w:abstractNum w:abstractNumId="14" w15:restartNumberingAfterBreak="0">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5" w15:restartNumberingAfterBreak="0">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6" w15:restartNumberingAfterBreak="0">
    <w:nsid w:val="4B607890"/>
    <w:multiLevelType w:val="hybridMultilevel"/>
    <w:tmpl w:val="68A28096"/>
    <w:lvl w:ilvl="0" w:tplc="3A3C6FA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8" w15:restartNumberingAfterBreak="0">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15:restartNumberingAfterBreak="0">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20" w15:restartNumberingAfterBreak="0">
    <w:nsid w:val="58297445"/>
    <w:multiLevelType w:val="hybridMultilevel"/>
    <w:tmpl w:val="4A3090D4"/>
    <w:lvl w:ilvl="0" w:tplc="DD3A8672">
      <w:start w:val="1"/>
      <w:numFmt w:val="decimal"/>
      <w:lvlText w:val="%1."/>
      <w:lvlJc w:val="left"/>
      <w:pPr>
        <w:tabs>
          <w:tab w:val="num" w:pos="540"/>
        </w:tabs>
        <w:ind w:left="540" w:hanging="360"/>
      </w:pPr>
      <w:rPr>
        <w:rFonts w:cs="Times New Roman" w:hint="eastAsia"/>
        <w:color w:val="auto"/>
      </w:rPr>
    </w:lvl>
    <w:lvl w:ilvl="1" w:tplc="3BA6A8A0" w:tentative="1">
      <w:start w:val="1"/>
      <w:numFmt w:val="ideographTraditional"/>
      <w:lvlText w:val="%2、"/>
      <w:lvlJc w:val="left"/>
      <w:pPr>
        <w:tabs>
          <w:tab w:val="num" w:pos="1140"/>
        </w:tabs>
        <w:ind w:left="1140" w:hanging="480"/>
      </w:pPr>
      <w:rPr>
        <w:rFonts w:cs="Times New Roman"/>
      </w:rPr>
    </w:lvl>
    <w:lvl w:ilvl="2" w:tplc="99AAA570" w:tentative="1">
      <w:start w:val="1"/>
      <w:numFmt w:val="lowerRoman"/>
      <w:lvlText w:val="%3."/>
      <w:lvlJc w:val="right"/>
      <w:pPr>
        <w:tabs>
          <w:tab w:val="num" w:pos="1620"/>
        </w:tabs>
        <w:ind w:left="1620" w:hanging="480"/>
      </w:pPr>
      <w:rPr>
        <w:rFonts w:cs="Times New Roman"/>
      </w:rPr>
    </w:lvl>
    <w:lvl w:ilvl="3" w:tplc="68BE9E76" w:tentative="1">
      <w:start w:val="1"/>
      <w:numFmt w:val="decimal"/>
      <w:lvlText w:val="%4."/>
      <w:lvlJc w:val="left"/>
      <w:pPr>
        <w:tabs>
          <w:tab w:val="num" w:pos="2100"/>
        </w:tabs>
        <w:ind w:left="2100" w:hanging="480"/>
      </w:pPr>
      <w:rPr>
        <w:rFonts w:cs="Times New Roman"/>
      </w:rPr>
    </w:lvl>
    <w:lvl w:ilvl="4" w:tplc="B3F2CCF4" w:tentative="1">
      <w:start w:val="1"/>
      <w:numFmt w:val="ideographTraditional"/>
      <w:lvlText w:val="%5、"/>
      <w:lvlJc w:val="left"/>
      <w:pPr>
        <w:tabs>
          <w:tab w:val="num" w:pos="2580"/>
        </w:tabs>
        <w:ind w:left="2580" w:hanging="480"/>
      </w:pPr>
      <w:rPr>
        <w:rFonts w:cs="Times New Roman"/>
      </w:rPr>
    </w:lvl>
    <w:lvl w:ilvl="5" w:tplc="2C0A0B12" w:tentative="1">
      <w:start w:val="1"/>
      <w:numFmt w:val="lowerRoman"/>
      <w:lvlText w:val="%6."/>
      <w:lvlJc w:val="right"/>
      <w:pPr>
        <w:tabs>
          <w:tab w:val="num" w:pos="3060"/>
        </w:tabs>
        <w:ind w:left="3060" w:hanging="480"/>
      </w:pPr>
      <w:rPr>
        <w:rFonts w:cs="Times New Roman"/>
      </w:rPr>
    </w:lvl>
    <w:lvl w:ilvl="6" w:tplc="FFCE4C98" w:tentative="1">
      <w:start w:val="1"/>
      <w:numFmt w:val="decimal"/>
      <w:lvlText w:val="%7."/>
      <w:lvlJc w:val="left"/>
      <w:pPr>
        <w:tabs>
          <w:tab w:val="num" w:pos="3540"/>
        </w:tabs>
        <w:ind w:left="3540" w:hanging="480"/>
      </w:pPr>
      <w:rPr>
        <w:rFonts w:cs="Times New Roman"/>
      </w:rPr>
    </w:lvl>
    <w:lvl w:ilvl="7" w:tplc="C0D89688" w:tentative="1">
      <w:start w:val="1"/>
      <w:numFmt w:val="ideographTraditional"/>
      <w:lvlText w:val="%8、"/>
      <w:lvlJc w:val="left"/>
      <w:pPr>
        <w:tabs>
          <w:tab w:val="num" w:pos="4020"/>
        </w:tabs>
        <w:ind w:left="4020" w:hanging="480"/>
      </w:pPr>
      <w:rPr>
        <w:rFonts w:cs="Times New Roman"/>
      </w:rPr>
    </w:lvl>
    <w:lvl w:ilvl="8" w:tplc="5450F06E" w:tentative="1">
      <w:start w:val="1"/>
      <w:numFmt w:val="lowerRoman"/>
      <w:lvlText w:val="%9."/>
      <w:lvlJc w:val="right"/>
      <w:pPr>
        <w:tabs>
          <w:tab w:val="num" w:pos="4500"/>
        </w:tabs>
        <w:ind w:left="4500" w:hanging="480"/>
      </w:pPr>
      <w:rPr>
        <w:rFonts w:cs="Times New Roman"/>
      </w:rPr>
    </w:lvl>
  </w:abstractNum>
  <w:abstractNum w:abstractNumId="21" w15:restartNumberingAfterBreak="0">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22" w15:restartNumberingAfterBreak="0">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23" w15:restartNumberingAfterBreak="0">
    <w:nsid w:val="61DA3A96"/>
    <w:multiLevelType w:val="hybridMultilevel"/>
    <w:tmpl w:val="8CF4FA74"/>
    <w:lvl w:ilvl="0" w:tplc="7C1EED42">
      <w:start w:val="1"/>
      <w:numFmt w:val="taiwaneseCountingThousand"/>
      <w:lvlText w:val="%1、"/>
      <w:lvlJc w:val="left"/>
      <w:pPr>
        <w:tabs>
          <w:tab w:val="num" w:pos="720"/>
        </w:tabs>
        <w:ind w:left="720" w:hanging="720"/>
      </w:pPr>
      <w:rPr>
        <w:rFonts w:cs="Times New Roman" w:hint="eastAsia"/>
      </w:rPr>
    </w:lvl>
    <w:lvl w:ilvl="1" w:tplc="C0B8F558" w:tentative="1">
      <w:start w:val="1"/>
      <w:numFmt w:val="ideographTraditional"/>
      <w:lvlText w:val="%2、"/>
      <w:lvlJc w:val="left"/>
      <w:pPr>
        <w:tabs>
          <w:tab w:val="num" w:pos="960"/>
        </w:tabs>
        <w:ind w:left="960" w:hanging="480"/>
      </w:pPr>
      <w:rPr>
        <w:rFonts w:cs="Times New Roman"/>
      </w:rPr>
    </w:lvl>
    <w:lvl w:ilvl="2" w:tplc="C748D28A" w:tentative="1">
      <w:start w:val="1"/>
      <w:numFmt w:val="lowerRoman"/>
      <w:lvlText w:val="%3."/>
      <w:lvlJc w:val="right"/>
      <w:pPr>
        <w:tabs>
          <w:tab w:val="num" w:pos="1440"/>
        </w:tabs>
        <w:ind w:left="1440" w:hanging="480"/>
      </w:pPr>
      <w:rPr>
        <w:rFonts w:cs="Times New Roman"/>
      </w:rPr>
    </w:lvl>
    <w:lvl w:ilvl="3" w:tplc="7FC42712" w:tentative="1">
      <w:start w:val="1"/>
      <w:numFmt w:val="decimal"/>
      <w:lvlText w:val="%4."/>
      <w:lvlJc w:val="left"/>
      <w:pPr>
        <w:tabs>
          <w:tab w:val="num" w:pos="1920"/>
        </w:tabs>
        <w:ind w:left="1920" w:hanging="480"/>
      </w:pPr>
      <w:rPr>
        <w:rFonts w:cs="Times New Roman"/>
      </w:rPr>
    </w:lvl>
    <w:lvl w:ilvl="4" w:tplc="27821632" w:tentative="1">
      <w:start w:val="1"/>
      <w:numFmt w:val="ideographTraditional"/>
      <w:lvlText w:val="%5、"/>
      <w:lvlJc w:val="left"/>
      <w:pPr>
        <w:tabs>
          <w:tab w:val="num" w:pos="2400"/>
        </w:tabs>
        <w:ind w:left="2400" w:hanging="480"/>
      </w:pPr>
      <w:rPr>
        <w:rFonts w:cs="Times New Roman"/>
      </w:rPr>
    </w:lvl>
    <w:lvl w:ilvl="5" w:tplc="D714DD50" w:tentative="1">
      <w:start w:val="1"/>
      <w:numFmt w:val="lowerRoman"/>
      <w:lvlText w:val="%6."/>
      <w:lvlJc w:val="right"/>
      <w:pPr>
        <w:tabs>
          <w:tab w:val="num" w:pos="2880"/>
        </w:tabs>
        <w:ind w:left="2880" w:hanging="480"/>
      </w:pPr>
      <w:rPr>
        <w:rFonts w:cs="Times New Roman"/>
      </w:rPr>
    </w:lvl>
    <w:lvl w:ilvl="6" w:tplc="FCD4E9DC" w:tentative="1">
      <w:start w:val="1"/>
      <w:numFmt w:val="decimal"/>
      <w:lvlText w:val="%7."/>
      <w:lvlJc w:val="left"/>
      <w:pPr>
        <w:tabs>
          <w:tab w:val="num" w:pos="3360"/>
        </w:tabs>
        <w:ind w:left="3360" w:hanging="480"/>
      </w:pPr>
      <w:rPr>
        <w:rFonts w:cs="Times New Roman"/>
      </w:rPr>
    </w:lvl>
    <w:lvl w:ilvl="7" w:tplc="575A9CEE" w:tentative="1">
      <w:start w:val="1"/>
      <w:numFmt w:val="ideographTraditional"/>
      <w:lvlText w:val="%8、"/>
      <w:lvlJc w:val="left"/>
      <w:pPr>
        <w:tabs>
          <w:tab w:val="num" w:pos="3840"/>
        </w:tabs>
        <w:ind w:left="3840" w:hanging="480"/>
      </w:pPr>
      <w:rPr>
        <w:rFonts w:cs="Times New Roman"/>
      </w:rPr>
    </w:lvl>
    <w:lvl w:ilvl="8" w:tplc="C04A60CE" w:tentative="1">
      <w:start w:val="1"/>
      <w:numFmt w:val="lowerRoman"/>
      <w:lvlText w:val="%9."/>
      <w:lvlJc w:val="right"/>
      <w:pPr>
        <w:tabs>
          <w:tab w:val="num" w:pos="4320"/>
        </w:tabs>
        <w:ind w:left="4320" w:hanging="480"/>
      </w:pPr>
      <w:rPr>
        <w:rFonts w:cs="Times New Roman"/>
      </w:rPr>
    </w:lvl>
  </w:abstractNum>
  <w:abstractNum w:abstractNumId="24" w15:restartNumberingAfterBreak="0">
    <w:nsid w:val="69C60D1E"/>
    <w:multiLevelType w:val="hybridMultilevel"/>
    <w:tmpl w:val="72242B7C"/>
    <w:lvl w:ilvl="0" w:tplc="749E60E0">
      <w:start w:val="1"/>
      <w:numFmt w:val="decimal"/>
      <w:lvlText w:val="（%1）"/>
      <w:lvlJc w:val="left"/>
      <w:pPr>
        <w:tabs>
          <w:tab w:val="num" w:pos="1474"/>
        </w:tabs>
        <w:ind w:left="1474" w:hanging="754"/>
      </w:pPr>
      <w:rPr>
        <w:rFonts w:cs="Times New Roman" w:hint="eastAsia"/>
      </w:rPr>
    </w:lvl>
    <w:lvl w:ilvl="1" w:tplc="FBF6CE88" w:tentative="1">
      <w:start w:val="1"/>
      <w:numFmt w:val="ideographTraditional"/>
      <w:lvlText w:val="%2、"/>
      <w:lvlJc w:val="left"/>
      <w:pPr>
        <w:tabs>
          <w:tab w:val="num" w:pos="1680"/>
        </w:tabs>
        <w:ind w:left="1680" w:hanging="480"/>
      </w:pPr>
      <w:rPr>
        <w:rFonts w:cs="Times New Roman"/>
      </w:rPr>
    </w:lvl>
    <w:lvl w:ilvl="2" w:tplc="EDE62CC0" w:tentative="1">
      <w:start w:val="1"/>
      <w:numFmt w:val="lowerRoman"/>
      <w:lvlText w:val="%3."/>
      <w:lvlJc w:val="right"/>
      <w:pPr>
        <w:tabs>
          <w:tab w:val="num" w:pos="2160"/>
        </w:tabs>
        <w:ind w:left="2160" w:hanging="480"/>
      </w:pPr>
      <w:rPr>
        <w:rFonts w:cs="Times New Roman"/>
      </w:rPr>
    </w:lvl>
    <w:lvl w:ilvl="3" w:tplc="491AE200" w:tentative="1">
      <w:start w:val="1"/>
      <w:numFmt w:val="decimal"/>
      <w:lvlText w:val="%4."/>
      <w:lvlJc w:val="left"/>
      <w:pPr>
        <w:tabs>
          <w:tab w:val="num" w:pos="2640"/>
        </w:tabs>
        <w:ind w:left="2640" w:hanging="480"/>
      </w:pPr>
      <w:rPr>
        <w:rFonts w:cs="Times New Roman"/>
      </w:rPr>
    </w:lvl>
    <w:lvl w:ilvl="4" w:tplc="B2FE46A2" w:tentative="1">
      <w:start w:val="1"/>
      <w:numFmt w:val="ideographTraditional"/>
      <w:lvlText w:val="%5、"/>
      <w:lvlJc w:val="left"/>
      <w:pPr>
        <w:tabs>
          <w:tab w:val="num" w:pos="3120"/>
        </w:tabs>
        <w:ind w:left="3120" w:hanging="480"/>
      </w:pPr>
      <w:rPr>
        <w:rFonts w:cs="Times New Roman"/>
      </w:rPr>
    </w:lvl>
    <w:lvl w:ilvl="5" w:tplc="4CB0548E" w:tentative="1">
      <w:start w:val="1"/>
      <w:numFmt w:val="lowerRoman"/>
      <w:lvlText w:val="%6."/>
      <w:lvlJc w:val="right"/>
      <w:pPr>
        <w:tabs>
          <w:tab w:val="num" w:pos="3600"/>
        </w:tabs>
        <w:ind w:left="3600" w:hanging="480"/>
      </w:pPr>
      <w:rPr>
        <w:rFonts w:cs="Times New Roman"/>
      </w:rPr>
    </w:lvl>
    <w:lvl w:ilvl="6" w:tplc="4F2A7B22" w:tentative="1">
      <w:start w:val="1"/>
      <w:numFmt w:val="decimal"/>
      <w:lvlText w:val="%7."/>
      <w:lvlJc w:val="left"/>
      <w:pPr>
        <w:tabs>
          <w:tab w:val="num" w:pos="4080"/>
        </w:tabs>
        <w:ind w:left="4080" w:hanging="480"/>
      </w:pPr>
      <w:rPr>
        <w:rFonts w:cs="Times New Roman"/>
      </w:rPr>
    </w:lvl>
    <w:lvl w:ilvl="7" w:tplc="6CB4971C" w:tentative="1">
      <w:start w:val="1"/>
      <w:numFmt w:val="ideographTraditional"/>
      <w:lvlText w:val="%8、"/>
      <w:lvlJc w:val="left"/>
      <w:pPr>
        <w:tabs>
          <w:tab w:val="num" w:pos="4560"/>
        </w:tabs>
        <w:ind w:left="4560" w:hanging="480"/>
      </w:pPr>
      <w:rPr>
        <w:rFonts w:cs="Times New Roman"/>
      </w:rPr>
    </w:lvl>
    <w:lvl w:ilvl="8" w:tplc="A98E358C" w:tentative="1">
      <w:start w:val="1"/>
      <w:numFmt w:val="lowerRoman"/>
      <w:lvlText w:val="%9."/>
      <w:lvlJc w:val="right"/>
      <w:pPr>
        <w:tabs>
          <w:tab w:val="num" w:pos="5040"/>
        </w:tabs>
        <w:ind w:left="5040" w:hanging="480"/>
      </w:pPr>
      <w:rPr>
        <w:rFonts w:cs="Times New Roman"/>
      </w:rPr>
    </w:lvl>
  </w:abstractNum>
  <w:abstractNum w:abstractNumId="25" w15:restartNumberingAfterBreak="0">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6" w15:restartNumberingAfterBreak="0">
    <w:nsid w:val="6C6D7284"/>
    <w:multiLevelType w:val="hybridMultilevel"/>
    <w:tmpl w:val="0D605CA6"/>
    <w:lvl w:ilvl="0" w:tplc="3DD45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8" w15:restartNumberingAfterBreak="0">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20"/>
  </w:num>
  <w:num w:numId="2">
    <w:abstractNumId w:val="11"/>
  </w:num>
  <w:num w:numId="3">
    <w:abstractNumId w:val="13"/>
  </w:num>
  <w:num w:numId="4">
    <w:abstractNumId w:val="25"/>
  </w:num>
  <w:num w:numId="5">
    <w:abstractNumId w:val="22"/>
  </w:num>
  <w:num w:numId="6">
    <w:abstractNumId w:val="9"/>
  </w:num>
  <w:num w:numId="7">
    <w:abstractNumId w:val="28"/>
  </w:num>
  <w:num w:numId="8">
    <w:abstractNumId w:val="4"/>
  </w:num>
  <w:num w:numId="9">
    <w:abstractNumId w:val="2"/>
  </w:num>
  <w:num w:numId="10">
    <w:abstractNumId w:val="7"/>
  </w:num>
  <w:num w:numId="11">
    <w:abstractNumId w:val="24"/>
  </w:num>
  <w:num w:numId="12">
    <w:abstractNumId w:val="23"/>
  </w:num>
  <w:num w:numId="13">
    <w:abstractNumId w:val="18"/>
  </w:num>
  <w:num w:numId="14">
    <w:abstractNumId w:val="27"/>
  </w:num>
  <w:num w:numId="15">
    <w:abstractNumId w:val="5"/>
  </w:num>
  <w:num w:numId="16">
    <w:abstractNumId w:val="17"/>
  </w:num>
  <w:num w:numId="17">
    <w:abstractNumId w:val="14"/>
  </w:num>
  <w:num w:numId="18">
    <w:abstractNumId w:val="19"/>
  </w:num>
  <w:num w:numId="19">
    <w:abstractNumId w:val="8"/>
  </w:num>
  <w:num w:numId="20">
    <w:abstractNumId w:val="10"/>
  </w:num>
  <w:num w:numId="21">
    <w:abstractNumId w:val="21"/>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3"/>
  </w:num>
  <w:num w:numId="24">
    <w:abstractNumId w:val="15"/>
  </w:num>
  <w:num w:numId="25">
    <w:abstractNumId w:val="1"/>
  </w:num>
  <w:num w:numId="26">
    <w:abstractNumId w:val="12"/>
  </w:num>
  <w:num w:numId="27">
    <w:abstractNumId w:val="6"/>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D3"/>
    <w:rsid w:val="00000088"/>
    <w:rsid w:val="00000C4C"/>
    <w:rsid w:val="0000586D"/>
    <w:rsid w:val="000240B1"/>
    <w:rsid w:val="000275F1"/>
    <w:rsid w:val="00035091"/>
    <w:rsid w:val="00035FFF"/>
    <w:rsid w:val="0005115E"/>
    <w:rsid w:val="00053664"/>
    <w:rsid w:val="00060596"/>
    <w:rsid w:val="000613C1"/>
    <w:rsid w:val="0006693F"/>
    <w:rsid w:val="00073C38"/>
    <w:rsid w:val="00074F3D"/>
    <w:rsid w:val="000805CF"/>
    <w:rsid w:val="0008215E"/>
    <w:rsid w:val="00084319"/>
    <w:rsid w:val="00090930"/>
    <w:rsid w:val="000930E2"/>
    <w:rsid w:val="000C7424"/>
    <w:rsid w:val="000D6B9E"/>
    <w:rsid w:val="000E5407"/>
    <w:rsid w:val="000F4B19"/>
    <w:rsid w:val="000F5DB0"/>
    <w:rsid w:val="000F7591"/>
    <w:rsid w:val="0010220C"/>
    <w:rsid w:val="001052E4"/>
    <w:rsid w:val="0010593A"/>
    <w:rsid w:val="00126098"/>
    <w:rsid w:val="0012701F"/>
    <w:rsid w:val="0013277F"/>
    <w:rsid w:val="00132EF2"/>
    <w:rsid w:val="00135F32"/>
    <w:rsid w:val="00136E3D"/>
    <w:rsid w:val="00140F74"/>
    <w:rsid w:val="00146F34"/>
    <w:rsid w:val="00151CBB"/>
    <w:rsid w:val="0015380E"/>
    <w:rsid w:val="001538B4"/>
    <w:rsid w:val="001554C9"/>
    <w:rsid w:val="001633F1"/>
    <w:rsid w:val="00167664"/>
    <w:rsid w:val="0017340C"/>
    <w:rsid w:val="00175D1C"/>
    <w:rsid w:val="00187ADD"/>
    <w:rsid w:val="00190D6A"/>
    <w:rsid w:val="001948D5"/>
    <w:rsid w:val="001A3D39"/>
    <w:rsid w:val="001A6D04"/>
    <w:rsid w:val="001C1ED7"/>
    <w:rsid w:val="001D1025"/>
    <w:rsid w:val="001F3AF5"/>
    <w:rsid w:val="001F3E83"/>
    <w:rsid w:val="001F4B84"/>
    <w:rsid w:val="001F51C1"/>
    <w:rsid w:val="0021793E"/>
    <w:rsid w:val="0022217C"/>
    <w:rsid w:val="0022314B"/>
    <w:rsid w:val="00235899"/>
    <w:rsid w:val="00245885"/>
    <w:rsid w:val="00267E94"/>
    <w:rsid w:val="00275BCC"/>
    <w:rsid w:val="002777EC"/>
    <w:rsid w:val="002801CC"/>
    <w:rsid w:val="00282A1D"/>
    <w:rsid w:val="00291EF7"/>
    <w:rsid w:val="002A2F97"/>
    <w:rsid w:val="002A76A8"/>
    <w:rsid w:val="002B5239"/>
    <w:rsid w:val="002B6A39"/>
    <w:rsid w:val="002B7206"/>
    <w:rsid w:val="002C3556"/>
    <w:rsid w:val="002D46ED"/>
    <w:rsid w:val="002E369B"/>
    <w:rsid w:val="002E5C23"/>
    <w:rsid w:val="002E7862"/>
    <w:rsid w:val="002E7F7C"/>
    <w:rsid w:val="002F28F8"/>
    <w:rsid w:val="002F3E3F"/>
    <w:rsid w:val="002F4851"/>
    <w:rsid w:val="002F768D"/>
    <w:rsid w:val="0030391B"/>
    <w:rsid w:val="00305796"/>
    <w:rsid w:val="00331404"/>
    <w:rsid w:val="003358D5"/>
    <w:rsid w:val="00360876"/>
    <w:rsid w:val="00362357"/>
    <w:rsid w:val="0036427F"/>
    <w:rsid w:val="00370568"/>
    <w:rsid w:val="003742C9"/>
    <w:rsid w:val="00380BBA"/>
    <w:rsid w:val="00380E7D"/>
    <w:rsid w:val="00387867"/>
    <w:rsid w:val="003919E1"/>
    <w:rsid w:val="0039293F"/>
    <w:rsid w:val="003941D1"/>
    <w:rsid w:val="00396218"/>
    <w:rsid w:val="003A00E2"/>
    <w:rsid w:val="003A22A8"/>
    <w:rsid w:val="003A4350"/>
    <w:rsid w:val="003B1377"/>
    <w:rsid w:val="003B736B"/>
    <w:rsid w:val="003B7663"/>
    <w:rsid w:val="003C156D"/>
    <w:rsid w:val="003C3E3E"/>
    <w:rsid w:val="003C5C1B"/>
    <w:rsid w:val="003C6B4F"/>
    <w:rsid w:val="003E0876"/>
    <w:rsid w:val="003E381C"/>
    <w:rsid w:val="003E3E30"/>
    <w:rsid w:val="003E5DD4"/>
    <w:rsid w:val="003E66FF"/>
    <w:rsid w:val="003F104B"/>
    <w:rsid w:val="00411432"/>
    <w:rsid w:val="00411A13"/>
    <w:rsid w:val="004168D1"/>
    <w:rsid w:val="00423907"/>
    <w:rsid w:val="00436301"/>
    <w:rsid w:val="00447750"/>
    <w:rsid w:val="004512A1"/>
    <w:rsid w:val="004521C9"/>
    <w:rsid w:val="004530AA"/>
    <w:rsid w:val="00455957"/>
    <w:rsid w:val="0046159C"/>
    <w:rsid w:val="00465485"/>
    <w:rsid w:val="00466897"/>
    <w:rsid w:val="00473DA8"/>
    <w:rsid w:val="00475AED"/>
    <w:rsid w:val="00477404"/>
    <w:rsid w:val="004811F6"/>
    <w:rsid w:val="00481354"/>
    <w:rsid w:val="00483BC2"/>
    <w:rsid w:val="004911AA"/>
    <w:rsid w:val="00496DAE"/>
    <w:rsid w:val="004C54E4"/>
    <w:rsid w:val="004C7462"/>
    <w:rsid w:val="004D5598"/>
    <w:rsid w:val="004D7A54"/>
    <w:rsid w:val="004E19F9"/>
    <w:rsid w:val="004E6DB2"/>
    <w:rsid w:val="004F19ED"/>
    <w:rsid w:val="004F48DE"/>
    <w:rsid w:val="00500DAA"/>
    <w:rsid w:val="00503502"/>
    <w:rsid w:val="0051002F"/>
    <w:rsid w:val="00511A7C"/>
    <w:rsid w:val="0051298E"/>
    <w:rsid w:val="00512CDF"/>
    <w:rsid w:val="00526D13"/>
    <w:rsid w:val="00531D2A"/>
    <w:rsid w:val="00534D31"/>
    <w:rsid w:val="005360B6"/>
    <w:rsid w:val="00542D78"/>
    <w:rsid w:val="00545D1B"/>
    <w:rsid w:val="00561081"/>
    <w:rsid w:val="00562708"/>
    <w:rsid w:val="00563719"/>
    <w:rsid w:val="00565EA7"/>
    <w:rsid w:val="0056662C"/>
    <w:rsid w:val="00582F8C"/>
    <w:rsid w:val="0058665D"/>
    <w:rsid w:val="0059302A"/>
    <w:rsid w:val="00593C64"/>
    <w:rsid w:val="005B0237"/>
    <w:rsid w:val="005B5966"/>
    <w:rsid w:val="005B7F76"/>
    <w:rsid w:val="005C4066"/>
    <w:rsid w:val="005D4691"/>
    <w:rsid w:val="005F184A"/>
    <w:rsid w:val="00600AF7"/>
    <w:rsid w:val="00601ECE"/>
    <w:rsid w:val="0060578B"/>
    <w:rsid w:val="00614E68"/>
    <w:rsid w:val="00622E6C"/>
    <w:rsid w:val="00624292"/>
    <w:rsid w:val="00634CD1"/>
    <w:rsid w:val="00656568"/>
    <w:rsid w:val="006656F4"/>
    <w:rsid w:val="006670E9"/>
    <w:rsid w:val="00667F75"/>
    <w:rsid w:val="0067204E"/>
    <w:rsid w:val="006814E9"/>
    <w:rsid w:val="006838C0"/>
    <w:rsid w:val="006877AF"/>
    <w:rsid w:val="006905D7"/>
    <w:rsid w:val="00690E13"/>
    <w:rsid w:val="00693BF0"/>
    <w:rsid w:val="00695639"/>
    <w:rsid w:val="006A25F6"/>
    <w:rsid w:val="006A540C"/>
    <w:rsid w:val="006A7251"/>
    <w:rsid w:val="006A77A9"/>
    <w:rsid w:val="006B1EEF"/>
    <w:rsid w:val="006B5160"/>
    <w:rsid w:val="006B5D89"/>
    <w:rsid w:val="006E3ED2"/>
    <w:rsid w:val="006E59F0"/>
    <w:rsid w:val="006F75BC"/>
    <w:rsid w:val="00707C88"/>
    <w:rsid w:val="0071146F"/>
    <w:rsid w:val="00711569"/>
    <w:rsid w:val="00716346"/>
    <w:rsid w:val="00733708"/>
    <w:rsid w:val="007342EA"/>
    <w:rsid w:val="007364B9"/>
    <w:rsid w:val="00745FF9"/>
    <w:rsid w:val="00762C42"/>
    <w:rsid w:val="00774305"/>
    <w:rsid w:val="0078053C"/>
    <w:rsid w:val="00782B06"/>
    <w:rsid w:val="0078408D"/>
    <w:rsid w:val="0078748D"/>
    <w:rsid w:val="00794314"/>
    <w:rsid w:val="00795614"/>
    <w:rsid w:val="007A35E1"/>
    <w:rsid w:val="007A6FE9"/>
    <w:rsid w:val="007B204D"/>
    <w:rsid w:val="007C602E"/>
    <w:rsid w:val="007E5E0C"/>
    <w:rsid w:val="007E71E1"/>
    <w:rsid w:val="007F1C30"/>
    <w:rsid w:val="0080004A"/>
    <w:rsid w:val="00803AC0"/>
    <w:rsid w:val="0081484B"/>
    <w:rsid w:val="008245DF"/>
    <w:rsid w:val="00840841"/>
    <w:rsid w:val="00845575"/>
    <w:rsid w:val="008511A0"/>
    <w:rsid w:val="0085303A"/>
    <w:rsid w:val="008541C0"/>
    <w:rsid w:val="0085627C"/>
    <w:rsid w:val="0087279D"/>
    <w:rsid w:val="008760B4"/>
    <w:rsid w:val="00891F28"/>
    <w:rsid w:val="0089754F"/>
    <w:rsid w:val="008B0407"/>
    <w:rsid w:val="008B0F00"/>
    <w:rsid w:val="008B4344"/>
    <w:rsid w:val="008B70B3"/>
    <w:rsid w:val="008C0AB7"/>
    <w:rsid w:val="008C1EC5"/>
    <w:rsid w:val="008D5AD6"/>
    <w:rsid w:val="008D61C6"/>
    <w:rsid w:val="008E0F0E"/>
    <w:rsid w:val="008E49C2"/>
    <w:rsid w:val="009007F9"/>
    <w:rsid w:val="009046D2"/>
    <w:rsid w:val="00920248"/>
    <w:rsid w:val="00926C0E"/>
    <w:rsid w:val="00936C69"/>
    <w:rsid w:val="00936ED3"/>
    <w:rsid w:val="00941569"/>
    <w:rsid w:val="00943949"/>
    <w:rsid w:val="0095761A"/>
    <w:rsid w:val="00967A81"/>
    <w:rsid w:val="009873EE"/>
    <w:rsid w:val="009A1E19"/>
    <w:rsid w:val="009A4271"/>
    <w:rsid w:val="009B10A4"/>
    <w:rsid w:val="009C53F1"/>
    <w:rsid w:val="009D1B2D"/>
    <w:rsid w:val="009D675E"/>
    <w:rsid w:val="009F0687"/>
    <w:rsid w:val="00A12BD2"/>
    <w:rsid w:val="00A1596D"/>
    <w:rsid w:val="00A159B5"/>
    <w:rsid w:val="00A2361E"/>
    <w:rsid w:val="00A316CC"/>
    <w:rsid w:val="00A365C4"/>
    <w:rsid w:val="00A36E46"/>
    <w:rsid w:val="00A4257B"/>
    <w:rsid w:val="00A46940"/>
    <w:rsid w:val="00A5449D"/>
    <w:rsid w:val="00A77906"/>
    <w:rsid w:val="00A80F6E"/>
    <w:rsid w:val="00A836C5"/>
    <w:rsid w:val="00A83D29"/>
    <w:rsid w:val="00A95721"/>
    <w:rsid w:val="00A95B1B"/>
    <w:rsid w:val="00A96F85"/>
    <w:rsid w:val="00AA1043"/>
    <w:rsid w:val="00AB16C9"/>
    <w:rsid w:val="00AB1FC5"/>
    <w:rsid w:val="00AB302F"/>
    <w:rsid w:val="00AB3404"/>
    <w:rsid w:val="00AC2BB9"/>
    <w:rsid w:val="00AC6136"/>
    <w:rsid w:val="00AE5337"/>
    <w:rsid w:val="00AF1C75"/>
    <w:rsid w:val="00AF40D2"/>
    <w:rsid w:val="00AF5690"/>
    <w:rsid w:val="00B03A63"/>
    <w:rsid w:val="00B06A0E"/>
    <w:rsid w:val="00B142BB"/>
    <w:rsid w:val="00B305DE"/>
    <w:rsid w:val="00B3289C"/>
    <w:rsid w:val="00B34EC9"/>
    <w:rsid w:val="00B36EE9"/>
    <w:rsid w:val="00B43185"/>
    <w:rsid w:val="00B62ECB"/>
    <w:rsid w:val="00B7036E"/>
    <w:rsid w:val="00B7154E"/>
    <w:rsid w:val="00B90A68"/>
    <w:rsid w:val="00B96773"/>
    <w:rsid w:val="00BB5B06"/>
    <w:rsid w:val="00BD0A9E"/>
    <w:rsid w:val="00BD7343"/>
    <w:rsid w:val="00BD7D6F"/>
    <w:rsid w:val="00BE0F4A"/>
    <w:rsid w:val="00BF3B18"/>
    <w:rsid w:val="00C056F4"/>
    <w:rsid w:val="00C14B77"/>
    <w:rsid w:val="00C22787"/>
    <w:rsid w:val="00C406BF"/>
    <w:rsid w:val="00C4497C"/>
    <w:rsid w:val="00C44C9C"/>
    <w:rsid w:val="00C4682F"/>
    <w:rsid w:val="00C47E4E"/>
    <w:rsid w:val="00C52A2B"/>
    <w:rsid w:val="00C52F56"/>
    <w:rsid w:val="00C55D9D"/>
    <w:rsid w:val="00C664D7"/>
    <w:rsid w:val="00C676EF"/>
    <w:rsid w:val="00C75FB4"/>
    <w:rsid w:val="00C918EC"/>
    <w:rsid w:val="00CA764D"/>
    <w:rsid w:val="00CB0D85"/>
    <w:rsid w:val="00CB1FB1"/>
    <w:rsid w:val="00CC0BF3"/>
    <w:rsid w:val="00CC305E"/>
    <w:rsid w:val="00CC49E8"/>
    <w:rsid w:val="00CD1724"/>
    <w:rsid w:val="00CD5899"/>
    <w:rsid w:val="00CD7F63"/>
    <w:rsid w:val="00CE58E1"/>
    <w:rsid w:val="00CF392C"/>
    <w:rsid w:val="00D02CB3"/>
    <w:rsid w:val="00D04115"/>
    <w:rsid w:val="00D1642B"/>
    <w:rsid w:val="00D224FB"/>
    <w:rsid w:val="00D32AF1"/>
    <w:rsid w:val="00D5259E"/>
    <w:rsid w:val="00D5388C"/>
    <w:rsid w:val="00D54D49"/>
    <w:rsid w:val="00D5703D"/>
    <w:rsid w:val="00D625AC"/>
    <w:rsid w:val="00D66F2F"/>
    <w:rsid w:val="00D66FB3"/>
    <w:rsid w:val="00D71BD7"/>
    <w:rsid w:val="00D73BF8"/>
    <w:rsid w:val="00D7633D"/>
    <w:rsid w:val="00D809BA"/>
    <w:rsid w:val="00D8322F"/>
    <w:rsid w:val="00D8363A"/>
    <w:rsid w:val="00D84254"/>
    <w:rsid w:val="00D90438"/>
    <w:rsid w:val="00D93CBF"/>
    <w:rsid w:val="00DA08A1"/>
    <w:rsid w:val="00DA24DB"/>
    <w:rsid w:val="00DB05DB"/>
    <w:rsid w:val="00DC7EA8"/>
    <w:rsid w:val="00DD0FA5"/>
    <w:rsid w:val="00DD49AE"/>
    <w:rsid w:val="00DE0DFC"/>
    <w:rsid w:val="00DF5C66"/>
    <w:rsid w:val="00E0141F"/>
    <w:rsid w:val="00E131B5"/>
    <w:rsid w:val="00E1521E"/>
    <w:rsid w:val="00E35800"/>
    <w:rsid w:val="00E431E5"/>
    <w:rsid w:val="00E44B82"/>
    <w:rsid w:val="00E44D66"/>
    <w:rsid w:val="00E46A82"/>
    <w:rsid w:val="00E569D4"/>
    <w:rsid w:val="00E63A08"/>
    <w:rsid w:val="00E6541B"/>
    <w:rsid w:val="00E9371E"/>
    <w:rsid w:val="00EA5B66"/>
    <w:rsid w:val="00EB4FFE"/>
    <w:rsid w:val="00EC5570"/>
    <w:rsid w:val="00ED6BBE"/>
    <w:rsid w:val="00EE3252"/>
    <w:rsid w:val="00EE4C0D"/>
    <w:rsid w:val="00EE5621"/>
    <w:rsid w:val="00EE5FE5"/>
    <w:rsid w:val="00EF116D"/>
    <w:rsid w:val="00EF2485"/>
    <w:rsid w:val="00F00C25"/>
    <w:rsid w:val="00F20BD0"/>
    <w:rsid w:val="00F236F7"/>
    <w:rsid w:val="00F25D9E"/>
    <w:rsid w:val="00F31E97"/>
    <w:rsid w:val="00F424B7"/>
    <w:rsid w:val="00F54266"/>
    <w:rsid w:val="00F63266"/>
    <w:rsid w:val="00F64CFF"/>
    <w:rsid w:val="00F711CE"/>
    <w:rsid w:val="00F723FD"/>
    <w:rsid w:val="00F73DBF"/>
    <w:rsid w:val="00F9425F"/>
    <w:rsid w:val="00F96723"/>
    <w:rsid w:val="00F96D4F"/>
    <w:rsid w:val="00FA15EF"/>
    <w:rsid w:val="00FA2C2E"/>
    <w:rsid w:val="00FA5DB2"/>
    <w:rsid w:val="00FA70AD"/>
    <w:rsid w:val="00FA781E"/>
    <w:rsid w:val="00FB0B14"/>
    <w:rsid w:val="00FB7296"/>
    <w:rsid w:val="00FC27F6"/>
    <w:rsid w:val="00FC651F"/>
    <w:rsid w:val="00FC7118"/>
    <w:rsid w:val="00FE2D2F"/>
    <w:rsid w:val="00FE532E"/>
    <w:rsid w:val="00FE62CB"/>
    <w:rsid w:val="00FE70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3B01A6-B622-42BD-90AB-ACE10902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D66"/>
    <w:pPr>
      <w:widowControl w:val="0"/>
    </w:pPr>
    <w:rPr>
      <w:rFonts w:eastAsia="標楷體"/>
      <w:sz w:val="28"/>
      <w:szCs w:val="20"/>
    </w:rPr>
  </w:style>
  <w:style w:type="paragraph" w:styleId="1">
    <w:name w:val="heading 1"/>
    <w:aliases w:val="楷 18"/>
    <w:basedOn w:val="a"/>
    <w:next w:val="a"/>
    <w:link w:val="10"/>
    <w:uiPriority w:val="99"/>
    <w:qFormat/>
    <w:rsid w:val="009C53F1"/>
    <w:pPr>
      <w:keepNext/>
      <w:numPr>
        <w:numId w:val="19"/>
      </w:numPr>
      <w:spacing w:before="240"/>
      <w:outlineLvl w:val="0"/>
    </w:pPr>
    <w:rPr>
      <w:b/>
      <w:color w:val="0000FF"/>
      <w:sz w:val="36"/>
    </w:rPr>
  </w:style>
  <w:style w:type="paragraph" w:styleId="2">
    <w:name w:val="heading 2"/>
    <w:aliases w:val="中黑 14"/>
    <w:basedOn w:val="a"/>
    <w:next w:val="a0"/>
    <w:link w:val="20"/>
    <w:uiPriority w:val="99"/>
    <w:qFormat/>
    <w:rsid w:val="009C53F1"/>
    <w:pPr>
      <w:keepNext/>
      <w:jc w:val="both"/>
      <w:outlineLvl w:val="1"/>
    </w:pPr>
    <w:rPr>
      <w:b/>
      <w:color w:val="0000FF"/>
      <w:sz w:val="32"/>
    </w:rPr>
  </w:style>
  <w:style w:type="paragraph" w:styleId="3">
    <w:name w:val="heading 3"/>
    <w:aliases w:val="中黑 12"/>
    <w:basedOn w:val="a"/>
    <w:next w:val="a0"/>
    <w:link w:val="30"/>
    <w:uiPriority w:val="99"/>
    <w:qFormat/>
    <w:rsid w:val="009C53F1"/>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C53F1"/>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C53F1"/>
    <w:pPr>
      <w:keepNext/>
      <w:spacing w:line="240" w:lineRule="atLeast"/>
      <w:outlineLvl w:val="4"/>
    </w:pPr>
    <w:rPr>
      <w:rFonts w:ascii="標楷體" w:hAnsi="Arial"/>
      <w:sz w:val="26"/>
    </w:rPr>
  </w:style>
  <w:style w:type="paragraph" w:styleId="6">
    <w:name w:val="heading 6"/>
    <w:basedOn w:val="a"/>
    <w:next w:val="a0"/>
    <w:link w:val="60"/>
    <w:uiPriority w:val="99"/>
    <w:qFormat/>
    <w:rsid w:val="009C53F1"/>
    <w:pPr>
      <w:keepNext/>
      <w:spacing w:line="240" w:lineRule="atLeast"/>
      <w:outlineLvl w:val="5"/>
    </w:pPr>
    <w:rPr>
      <w:rFonts w:ascii="Arial" w:hAnsi="Arial"/>
      <w:sz w:val="26"/>
    </w:rPr>
  </w:style>
  <w:style w:type="paragraph" w:styleId="7">
    <w:name w:val="heading 7"/>
    <w:basedOn w:val="a"/>
    <w:next w:val="a0"/>
    <w:link w:val="70"/>
    <w:uiPriority w:val="99"/>
    <w:qFormat/>
    <w:rsid w:val="009C53F1"/>
    <w:pPr>
      <w:keepNext/>
      <w:outlineLvl w:val="6"/>
    </w:pPr>
    <w:rPr>
      <w:rFonts w:ascii="標楷體" w:hAnsi="Arial"/>
      <w:sz w:val="26"/>
    </w:rPr>
  </w:style>
  <w:style w:type="paragraph" w:styleId="8">
    <w:name w:val="heading 8"/>
    <w:basedOn w:val="a"/>
    <w:next w:val="a0"/>
    <w:link w:val="80"/>
    <w:uiPriority w:val="99"/>
    <w:qFormat/>
    <w:rsid w:val="009C53F1"/>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C53F1"/>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167664"/>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167664"/>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167664"/>
    <w:rPr>
      <w:rFonts w:ascii="Cambria" w:eastAsia="新細明體" w:hAnsi="Cambria" w:cs="Times New Roman"/>
      <w:b/>
      <w:bCs/>
      <w:sz w:val="36"/>
      <w:szCs w:val="36"/>
    </w:rPr>
  </w:style>
  <w:style w:type="character" w:customStyle="1" w:styleId="40">
    <w:name w:val="標題 4 字元"/>
    <w:basedOn w:val="a1"/>
    <w:link w:val="4"/>
    <w:uiPriority w:val="99"/>
    <w:semiHidden/>
    <w:locked/>
    <w:rsid w:val="00167664"/>
    <w:rPr>
      <w:rFonts w:ascii="Cambria" w:eastAsia="新細明體" w:hAnsi="Cambria" w:cs="Times New Roman"/>
      <w:sz w:val="36"/>
      <w:szCs w:val="36"/>
    </w:rPr>
  </w:style>
  <w:style w:type="character" w:customStyle="1" w:styleId="50">
    <w:name w:val="標題 5 字元"/>
    <w:basedOn w:val="a1"/>
    <w:link w:val="5"/>
    <w:uiPriority w:val="99"/>
    <w:semiHidden/>
    <w:locked/>
    <w:rsid w:val="00167664"/>
    <w:rPr>
      <w:rFonts w:ascii="Cambria" w:eastAsia="新細明體" w:hAnsi="Cambria" w:cs="Times New Roman"/>
      <w:b/>
      <w:bCs/>
      <w:sz w:val="36"/>
      <w:szCs w:val="36"/>
    </w:rPr>
  </w:style>
  <w:style w:type="character" w:customStyle="1" w:styleId="60">
    <w:name w:val="標題 6 字元"/>
    <w:basedOn w:val="a1"/>
    <w:link w:val="6"/>
    <w:uiPriority w:val="99"/>
    <w:semiHidden/>
    <w:locked/>
    <w:rsid w:val="00167664"/>
    <w:rPr>
      <w:rFonts w:ascii="Cambria" w:eastAsia="新細明體" w:hAnsi="Cambria" w:cs="Times New Roman"/>
      <w:sz w:val="36"/>
      <w:szCs w:val="36"/>
    </w:rPr>
  </w:style>
  <w:style w:type="character" w:customStyle="1" w:styleId="70">
    <w:name w:val="標題 7 字元"/>
    <w:basedOn w:val="a1"/>
    <w:link w:val="7"/>
    <w:uiPriority w:val="99"/>
    <w:semiHidden/>
    <w:locked/>
    <w:rsid w:val="00167664"/>
    <w:rPr>
      <w:rFonts w:ascii="Cambria" w:eastAsia="新細明體" w:hAnsi="Cambria" w:cs="Times New Roman"/>
      <w:b/>
      <w:bCs/>
      <w:sz w:val="36"/>
      <w:szCs w:val="36"/>
    </w:rPr>
  </w:style>
  <w:style w:type="character" w:customStyle="1" w:styleId="80">
    <w:name w:val="標題 8 字元"/>
    <w:basedOn w:val="a1"/>
    <w:link w:val="8"/>
    <w:uiPriority w:val="99"/>
    <w:semiHidden/>
    <w:locked/>
    <w:rsid w:val="00167664"/>
    <w:rPr>
      <w:rFonts w:ascii="Cambria" w:eastAsia="新細明體" w:hAnsi="Cambria" w:cs="Times New Roman"/>
      <w:sz w:val="36"/>
      <w:szCs w:val="36"/>
    </w:rPr>
  </w:style>
  <w:style w:type="character" w:customStyle="1" w:styleId="90">
    <w:name w:val="標題 9 字元"/>
    <w:basedOn w:val="a1"/>
    <w:link w:val="9"/>
    <w:uiPriority w:val="99"/>
    <w:semiHidden/>
    <w:locked/>
    <w:rsid w:val="00167664"/>
    <w:rPr>
      <w:rFonts w:ascii="Cambria" w:eastAsia="新細明體" w:hAnsi="Cambria" w:cs="Times New Roman"/>
      <w:sz w:val="36"/>
      <w:szCs w:val="36"/>
    </w:rPr>
  </w:style>
  <w:style w:type="paragraph" w:styleId="a0">
    <w:name w:val="Normal Indent"/>
    <w:basedOn w:val="a"/>
    <w:uiPriority w:val="99"/>
    <w:rsid w:val="009C53F1"/>
    <w:pPr>
      <w:ind w:left="480"/>
    </w:pPr>
    <w:rPr>
      <w:sz w:val="26"/>
    </w:rPr>
  </w:style>
  <w:style w:type="paragraph" w:styleId="a4">
    <w:name w:val="Date"/>
    <w:basedOn w:val="a"/>
    <w:next w:val="a"/>
    <w:link w:val="a5"/>
    <w:uiPriority w:val="99"/>
    <w:rsid w:val="009C53F1"/>
    <w:pPr>
      <w:jc w:val="right"/>
    </w:pPr>
    <w:rPr>
      <w:b/>
      <w:color w:val="0000FF"/>
      <w:sz w:val="48"/>
    </w:rPr>
  </w:style>
  <w:style w:type="character" w:customStyle="1" w:styleId="a5">
    <w:name w:val="日期 字元"/>
    <w:basedOn w:val="a1"/>
    <w:link w:val="a4"/>
    <w:uiPriority w:val="99"/>
    <w:semiHidden/>
    <w:locked/>
    <w:rsid w:val="00167664"/>
    <w:rPr>
      <w:rFonts w:eastAsia="標楷體" w:cs="Times New Roman"/>
      <w:sz w:val="20"/>
      <w:szCs w:val="20"/>
    </w:rPr>
  </w:style>
  <w:style w:type="paragraph" w:styleId="a6">
    <w:name w:val="Body Text"/>
    <w:aliases w:val="0"/>
    <w:basedOn w:val="a"/>
    <w:link w:val="a7"/>
    <w:uiPriority w:val="99"/>
    <w:rsid w:val="009C53F1"/>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167664"/>
    <w:rPr>
      <w:rFonts w:eastAsia="標楷體" w:cs="Times New Roman"/>
      <w:sz w:val="20"/>
      <w:szCs w:val="20"/>
    </w:rPr>
  </w:style>
  <w:style w:type="paragraph" w:styleId="11">
    <w:name w:val="toc 1"/>
    <w:basedOn w:val="a"/>
    <w:next w:val="a"/>
    <w:autoRedefine/>
    <w:uiPriority w:val="99"/>
    <w:semiHidden/>
    <w:rsid w:val="009C53F1"/>
    <w:pPr>
      <w:spacing w:before="120" w:after="120"/>
    </w:pPr>
    <w:rPr>
      <w:b/>
      <w:bCs/>
      <w:caps/>
      <w:sz w:val="20"/>
    </w:rPr>
  </w:style>
  <w:style w:type="paragraph" w:styleId="21">
    <w:name w:val="toc 2"/>
    <w:basedOn w:val="a"/>
    <w:next w:val="a"/>
    <w:autoRedefine/>
    <w:uiPriority w:val="99"/>
    <w:semiHidden/>
    <w:rsid w:val="00411432"/>
    <w:pPr>
      <w:tabs>
        <w:tab w:val="right" w:leader="dot" w:pos="9061"/>
      </w:tabs>
      <w:ind w:left="280"/>
    </w:pPr>
    <w:rPr>
      <w:smallCaps/>
      <w:noProof/>
      <w:szCs w:val="28"/>
    </w:rPr>
  </w:style>
  <w:style w:type="paragraph" w:styleId="a8">
    <w:name w:val="Salutation"/>
    <w:basedOn w:val="a"/>
    <w:next w:val="a"/>
    <w:link w:val="a9"/>
    <w:uiPriority w:val="99"/>
    <w:rsid w:val="009C53F1"/>
  </w:style>
  <w:style w:type="character" w:customStyle="1" w:styleId="a9">
    <w:name w:val="問候 字元"/>
    <w:basedOn w:val="a1"/>
    <w:link w:val="a8"/>
    <w:uiPriority w:val="99"/>
    <w:semiHidden/>
    <w:locked/>
    <w:rsid w:val="00167664"/>
    <w:rPr>
      <w:rFonts w:eastAsia="標楷體" w:cs="Times New Roman"/>
      <w:sz w:val="20"/>
      <w:szCs w:val="20"/>
    </w:rPr>
  </w:style>
  <w:style w:type="paragraph" w:styleId="aa">
    <w:name w:val="header"/>
    <w:basedOn w:val="a"/>
    <w:link w:val="ab"/>
    <w:uiPriority w:val="99"/>
    <w:rsid w:val="009C53F1"/>
    <w:pPr>
      <w:tabs>
        <w:tab w:val="center" w:pos="4153"/>
        <w:tab w:val="right" w:pos="8306"/>
      </w:tabs>
      <w:snapToGrid w:val="0"/>
    </w:pPr>
    <w:rPr>
      <w:sz w:val="20"/>
    </w:rPr>
  </w:style>
  <w:style w:type="character" w:customStyle="1" w:styleId="ab">
    <w:name w:val="頁首 字元"/>
    <w:basedOn w:val="a1"/>
    <w:link w:val="aa"/>
    <w:uiPriority w:val="99"/>
    <w:semiHidden/>
    <w:locked/>
    <w:rsid w:val="00167664"/>
    <w:rPr>
      <w:rFonts w:eastAsia="標楷體" w:cs="Times New Roman"/>
      <w:sz w:val="20"/>
      <w:szCs w:val="20"/>
    </w:rPr>
  </w:style>
  <w:style w:type="character" w:styleId="ac">
    <w:name w:val="page number"/>
    <w:basedOn w:val="a1"/>
    <w:uiPriority w:val="99"/>
    <w:rsid w:val="009C53F1"/>
    <w:rPr>
      <w:rFonts w:cs="Times New Roman"/>
    </w:rPr>
  </w:style>
  <w:style w:type="paragraph" w:styleId="ad">
    <w:name w:val="footer"/>
    <w:basedOn w:val="a"/>
    <w:link w:val="ae"/>
    <w:uiPriority w:val="99"/>
    <w:rsid w:val="009C53F1"/>
    <w:pPr>
      <w:tabs>
        <w:tab w:val="center" w:pos="4153"/>
        <w:tab w:val="right" w:pos="8306"/>
      </w:tabs>
      <w:snapToGrid w:val="0"/>
    </w:pPr>
    <w:rPr>
      <w:sz w:val="20"/>
    </w:rPr>
  </w:style>
  <w:style w:type="character" w:customStyle="1" w:styleId="ae">
    <w:name w:val="頁尾 字元"/>
    <w:basedOn w:val="a1"/>
    <w:link w:val="ad"/>
    <w:uiPriority w:val="99"/>
    <w:locked/>
    <w:rsid w:val="00190D6A"/>
    <w:rPr>
      <w:rFonts w:eastAsia="標楷體" w:cs="Times New Roman"/>
      <w:kern w:val="2"/>
    </w:rPr>
  </w:style>
  <w:style w:type="paragraph" w:styleId="22">
    <w:name w:val="Body Text Indent 2"/>
    <w:basedOn w:val="a"/>
    <w:link w:val="23"/>
    <w:uiPriority w:val="99"/>
    <w:rsid w:val="009C53F1"/>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167664"/>
    <w:rPr>
      <w:rFonts w:eastAsia="標楷體" w:cs="Times New Roman"/>
      <w:sz w:val="20"/>
      <w:szCs w:val="20"/>
    </w:rPr>
  </w:style>
  <w:style w:type="paragraph" w:customStyle="1" w:styleId="24">
    <w:name w:val="標題2文項"/>
    <w:basedOn w:val="a"/>
    <w:uiPriority w:val="99"/>
    <w:rsid w:val="009C53F1"/>
    <w:pPr>
      <w:widowControl/>
      <w:snapToGrid w:val="0"/>
      <w:spacing w:line="360" w:lineRule="atLeast"/>
      <w:ind w:left="980" w:hanging="413"/>
    </w:pPr>
    <w:rPr>
      <w:noProof/>
      <w:kern w:val="0"/>
    </w:rPr>
  </w:style>
  <w:style w:type="paragraph" w:customStyle="1" w:styleId="25">
    <w:name w:val="標題2文"/>
    <w:uiPriority w:val="99"/>
    <w:rsid w:val="009C53F1"/>
    <w:pPr>
      <w:snapToGrid w:val="0"/>
      <w:spacing w:line="360" w:lineRule="atLeast"/>
      <w:ind w:firstLine="567"/>
    </w:pPr>
    <w:rPr>
      <w:rFonts w:eastAsia="標楷體"/>
      <w:noProof/>
      <w:kern w:val="0"/>
      <w:sz w:val="28"/>
      <w:szCs w:val="20"/>
    </w:rPr>
  </w:style>
  <w:style w:type="paragraph" w:styleId="af">
    <w:name w:val="Body Text Indent"/>
    <w:basedOn w:val="a"/>
    <w:link w:val="af0"/>
    <w:uiPriority w:val="99"/>
    <w:rsid w:val="009C53F1"/>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167664"/>
    <w:rPr>
      <w:rFonts w:eastAsia="標楷體" w:cs="Times New Roman"/>
      <w:sz w:val="20"/>
      <w:szCs w:val="20"/>
    </w:rPr>
  </w:style>
  <w:style w:type="paragraph" w:customStyle="1" w:styleId="1a">
    <w:name w:val="樣式1a"/>
    <w:basedOn w:val="a"/>
    <w:uiPriority w:val="99"/>
    <w:rsid w:val="009C53F1"/>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C53F1"/>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C53F1"/>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rsid w:val="009C53F1"/>
    <w:pPr>
      <w:jc w:val="center"/>
    </w:pPr>
  </w:style>
  <w:style w:type="character" w:customStyle="1" w:styleId="27">
    <w:name w:val="本文 2 字元"/>
    <w:basedOn w:val="a1"/>
    <w:link w:val="26"/>
    <w:uiPriority w:val="99"/>
    <w:semiHidden/>
    <w:locked/>
    <w:rsid w:val="00167664"/>
    <w:rPr>
      <w:rFonts w:eastAsia="標楷體" w:cs="Times New Roman"/>
      <w:sz w:val="20"/>
      <w:szCs w:val="20"/>
    </w:rPr>
  </w:style>
  <w:style w:type="paragraph" w:styleId="31">
    <w:name w:val="toc 3"/>
    <w:basedOn w:val="a"/>
    <w:next w:val="a"/>
    <w:autoRedefine/>
    <w:uiPriority w:val="99"/>
    <w:semiHidden/>
    <w:rsid w:val="009C53F1"/>
    <w:pPr>
      <w:ind w:left="560"/>
    </w:pPr>
    <w:rPr>
      <w:i/>
      <w:iCs/>
      <w:sz w:val="20"/>
    </w:rPr>
  </w:style>
  <w:style w:type="paragraph" w:styleId="32">
    <w:name w:val="Body Text Indent 3"/>
    <w:basedOn w:val="a"/>
    <w:link w:val="33"/>
    <w:uiPriority w:val="99"/>
    <w:rsid w:val="009C53F1"/>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167664"/>
    <w:rPr>
      <w:rFonts w:eastAsia="標楷體" w:cs="Times New Roman"/>
      <w:sz w:val="16"/>
      <w:szCs w:val="16"/>
    </w:rPr>
  </w:style>
  <w:style w:type="paragraph" w:styleId="af2">
    <w:name w:val="List"/>
    <w:basedOn w:val="a"/>
    <w:uiPriority w:val="99"/>
    <w:rsid w:val="009C53F1"/>
    <w:pPr>
      <w:adjustRightInd w:val="0"/>
      <w:spacing w:line="360" w:lineRule="atLeast"/>
      <w:ind w:left="480" w:hanging="480"/>
      <w:textAlignment w:val="baseline"/>
    </w:pPr>
    <w:rPr>
      <w:kern w:val="0"/>
    </w:rPr>
  </w:style>
  <w:style w:type="paragraph" w:customStyle="1" w:styleId="12">
    <w:name w:val="1"/>
    <w:basedOn w:val="a"/>
    <w:uiPriority w:val="99"/>
    <w:rsid w:val="009C53F1"/>
    <w:pPr>
      <w:adjustRightInd w:val="0"/>
      <w:spacing w:before="240" w:line="360" w:lineRule="atLeast"/>
      <w:ind w:left="113"/>
      <w:textAlignment w:val="baseline"/>
    </w:pPr>
    <w:rPr>
      <w:rFonts w:eastAsia="細明體"/>
      <w:b/>
      <w:kern w:val="0"/>
    </w:rPr>
  </w:style>
  <w:style w:type="paragraph" w:customStyle="1" w:styleId="CONT-0">
    <w:name w:val="CONT-0"/>
    <w:uiPriority w:val="99"/>
    <w:rsid w:val="009C53F1"/>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8">
    <w:name w:val="樣式2"/>
    <w:basedOn w:val="a"/>
    <w:uiPriority w:val="99"/>
    <w:rsid w:val="009C53F1"/>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C53F1"/>
    <w:pPr>
      <w:ind w:left="840"/>
    </w:pPr>
    <w:rPr>
      <w:sz w:val="18"/>
      <w:szCs w:val="18"/>
    </w:rPr>
  </w:style>
  <w:style w:type="paragraph" w:styleId="51">
    <w:name w:val="toc 5"/>
    <w:basedOn w:val="a"/>
    <w:next w:val="a"/>
    <w:autoRedefine/>
    <w:uiPriority w:val="99"/>
    <w:semiHidden/>
    <w:rsid w:val="009C53F1"/>
    <w:pPr>
      <w:ind w:left="1120"/>
    </w:pPr>
    <w:rPr>
      <w:sz w:val="18"/>
      <w:szCs w:val="18"/>
    </w:rPr>
  </w:style>
  <w:style w:type="paragraph" w:styleId="61">
    <w:name w:val="toc 6"/>
    <w:basedOn w:val="a"/>
    <w:next w:val="a"/>
    <w:autoRedefine/>
    <w:uiPriority w:val="99"/>
    <w:semiHidden/>
    <w:rsid w:val="009C53F1"/>
    <w:pPr>
      <w:ind w:left="1400"/>
    </w:pPr>
    <w:rPr>
      <w:sz w:val="18"/>
      <w:szCs w:val="18"/>
    </w:rPr>
  </w:style>
  <w:style w:type="paragraph" w:styleId="71">
    <w:name w:val="toc 7"/>
    <w:basedOn w:val="a"/>
    <w:next w:val="a"/>
    <w:autoRedefine/>
    <w:uiPriority w:val="99"/>
    <w:semiHidden/>
    <w:rsid w:val="009C53F1"/>
    <w:pPr>
      <w:ind w:left="1680"/>
    </w:pPr>
    <w:rPr>
      <w:sz w:val="18"/>
      <w:szCs w:val="18"/>
    </w:rPr>
  </w:style>
  <w:style w:type="paragraph" w:styleId="81">
    <w:name w:val="toc 8"/>
    <w:basedOn w:val="a"/>
    <w:next w:val="a"/>
    <w:autoRedefine/>
    <w:uiPriority w:val="99"/>
    <w:semiHidden/>
    <w:rsid w:val="009C53F1"/>
    <w:pPr>
      <w:ind w:left="1960"/>
    </w:pPr>
    <w:rPr>
      <w:sz w:val="18"/>
      <w:szCs w:val="18"/>
    </w:rPr>
  </w:style>
  <w:style w:type="paragraph" w:styleId="91">
    <w:name w:val="toc 9"/>
    <w:basedOn w:val="a"/>
    <w:next w:val="a"/>
    <w:autoRedefine/>
    <w:uiPriority w:val="99"/>
    <w:semiHidden/>
    <w:rsid w:val="009C53F1"/>
    <w:pPr>
      <w:ind w:left="2240"/>
    </w:pPr>
    <w:rPr>
      <w:sz w:val="18"/>
      <w:szCs w:val="18"/>
    </w:rPr>
  </w:style>
  <w:style w:type="paragraph" w:customStyle="1" w:styleId="110">
    <w:name w:val="1.1"/>
    <w:basedOn w:val="a"/>
    <w:uiPriority w:val="99"/>
    <w:rsid w:val="009C53F1"/>
    <w:pPr>
      <w:tabs>
        <w:tab w:val="left" w:pos="840"/>
      </w:tabs>
      <w:snapToGrid w:val="0"/>
      <w:spacing w:line="500" w:lineRule="atLeast"/>
      <w:ind w:left="1456" w:hanging="560"/>
      <w:jc w:val="both"/>
    </w:pPr>
  </w:style>
  <w:style w:type="paragraph" w:customStyle="1" w:styleId="F">
    <w:name w:val="F抬頭"/>
    <w:basedOn w:val="a"/>
    <w:uiPriority w:val="99"/>
    <w:rsid w:val="009C53F1"/>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C53F1"/>
    <w:rPr>
      <w:rFonts w:cs="Times New Roman"/>
      <w:sz w:val="18"/>
    </w:rPr>
  </w:style>
  <w:style w:type="paragraph" w:customStyle="1" w:styleId="af4">
    <w:name w:val="圖名"/>
    <w:basedOn w:val="a"/>
    <w:uiPriority w:val="99"/>
    <w:rsid w:val="009C53F1"/>
    <w:pPr>
      <w:snapToGrid w:val="0"/>
      <w:jc w:val="center"/>
    </w:pPr>
    <w:rPr>
      <w:rFonts w:eastAsia="華康中黑體"/>
    </w:rPr>
  </w:style>
  <w:style w:type="paragraph" w:customStyle="1" w:styleId="AA0">
    <w:name w:val="樣式AA"/>
    <w:basedOn w:val="a"/>
    <w:uiPriority w:val="99"/>
    <w:rsid w:val="009C53F1"/>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C53F1"/>
    <w:pPr>
      <w:snapToGrid w:val="0"/>
      <w:spacing w:line="400" w:lineRule="exact"/>
      <w:jc w:val="center"/>
    </w:pPr>
    <w:rPr>
      <w:b/>
      <w:sz w:val="36"/>
    </w:rPr>
  </w:style>
  <w:style w:type="paragraph" w:styleId="af6">
    <w:name w:val="Balloon Text"/>
    <w:basedOn w:val="a"/>
    <w:link w:val="af7"/>
    <w:uiPriority w:val="99"/>
    <w:semiHidden/>
    <w:rsid w:val="009C53F1"/>
    <w:rPr>
      <w:rFonts w:ascii="Arial" w:hAnsi="Arial"/>
      <w:sz w:val="18"/>
      <w:szCs w:val="18"/>
    </w:rPr>
  </w:style>
  <w:style w:type="character" w:customStyle="1" w:styleId="af7">
    <w:name w:val="註解方塊文字 字元"/>
    <w:basedOn w:val="a1"/>
    <w:link w:val="af6"/>
    <w:uiPriority w:val="99"/>
    <w:semiHidden/>
    <w:locked/>
    <w:rsid w:val="00167664"/>
    <w:rPr>
      <w:rFonts w:ascii="Cambria" w:eastAsia="新細明體" w:hAnsi="Cambria" w:cs="Times New Roman"/>
      <w:sz w:val="2"/>
    </w:rPr>
  </w:style>
  <w:style w:type="paragraph" w:styleId="34">
    <w:name w:val="Body Text 3"/>
    <w:basedOn w:val="a"/>
    <w:link w:val="35"/>
    <w:uiPriority w:val="99"/>
    <w:rsid w:val="009C53F1"/>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167664"/>
    <w:rPr>
      <w:rFonts w:eastAsia="標楷體" w:cs="Times New Roman"/>
      <w:sz w:val="16"/>
      <w:szCs w:val="16"/>
    </w:rPr>
  </w:style>
  <w:style w:type="paragraph" w:styleId="Web">
    <w:name w:val="Normal (Web)"/>
    <w:basedOn w:val="a"/>
    <w:uiPriority w:val="99"/>
    <w:rsid w:val="00187ADD"/>
    <w:pPr>
      <w:widowControl/>
      <w:spacing w:before="100" w:beforeAutospacing="1" w:after="100" w:afterAutospacing="1"/>
    </w:pPr>
    <w:rPr>
      <w:rFonts w:ascii="新細明體" w:hAnsi="新細明體"/>
      <w:color w:val="666666"/>
      <w:kern w:val="0"/>
      <w:szCs w:val="24"/>
    </w:rPr>
  </w:style>
  <w:style w:type="paragraph" w:customStyle="1" w:styleId="13">
    <w:name w:val="表1"/>
    <w:basedOn w:val="a"/>
    <w:autoRedefine/>
    <w:uiPriority w:val="99"/>
    <w:rsid w:val="00187ADD"/>
    <w:pPr>
      <w:autoSpaceDE w:val="0"/>
      <w:autoSpaceDN w:val="0"/>
      <w:adjustRightInd w:val="0"/>
      <w:snapToGrid w:val="0"/>
      <w:spacing w:line="200" w:lineRule="atLeast"/>
      <w:ind w:left="2" w:right="113" w:firstLine="2"/>
      <w:jc w:val="center"/>
      <w:textAlignment w:val="bottom"/>
      <w:outlineLvl w:val="0"/>
    </w:pPr>
    <w:rPr>
      <w:rFonts w:ascii="標楷體" w:hAnsi="Arial" w:cs="Arial"/>
      <w:b/>
      <w:bCs/>
      <w:sz w:val="32"/>
      <w:szCs w:val="32"/>
    </w:rPr>
  </w:style>
  <w:style w:type="paragraph" w:customStyle="1" w:styleId="af8">
    <w:name w:val="圖表名"/>
    <w:basedOn w:val="a"/>
    <w:uiPriority w:val="99"/>
    <w:rsid w:val="00187ADD"/>
    <w:pPr>
      <w:snapToGrid w:val="0"/>
      <w:spacing w:beforeLines="100" w:afterLines="50"/>
      <w:jc w:val="center"/>
    </w:pPr>
    <w:rPr>
      <w:kern w:val="16"/>
      <w:szCs w:val="24"/>
    </w:rPr>
  </w:style>
  <w:style w:type="paragraph" w:customStyle="1" w:styleId="af9">
    <w:name w:val="章"/>
    <w:basedOn w:val="a"/>
    <w:uiPriority w:val="99"/>
    <w:rsid w:val="00E44D66"/>
    <w:pPr>
      <w:snapToGrid w:val="0"/>
      <w:spacing w:before="120" w:after="120" w:line="400" w:lineRule="exact"/>
      <w:ind w:left="567" w:hanging="567"/>
      <w:jc w:val="both"/>
    </w:pPr>
    <w:rPr>
      <w:b/>
      <w:sz w:val="32"/>
      <w:szCs w:val="28"/>
    </w:rPr>
  </w:style>
  <w:style w:type="paragraph" w:customStyle="1" w:styleId="afa">
    <w:name w:val="文"/>
    <w:basedOn w:val="a"/>
    <w:uiPriority w:val="99"/>
    <w:rsid w:val="00E44D66"/>
    <w:pPr>
      <w:snapToGrid w:val="0"/>
      <w:spacing w:after="120" w:line="400" w:lineRule="exact"/>
      <w:ind w:left="680" w:firstLineChars="200" w:firstLine="200"/>
      <w:jc w:val="both"/>
    </w:pPr>
    <w:rPr>
      <w:szCs w:val="28"/>
    </w:rPr>
  </w:style>
  <w:style w:type="paragraph" w:customStyle="1" w:styleId="afb">
    <w:name w:val="一"/>
    <w:basedOn w:val="a"/>
    <w:uiPriority w:val="99"/>
    <w:rsid w:val="00E44D66"/>
    <w:pPr>
      <w:kinsoku w:val="0"/>
      <w:adjustRightInd w:val="0"/>
      <w:snapToGrid w:val="0"/>
      <w:spacing w:line="300" w:lineRule="auto"/>
      <w:ind w:left="624" w:hanging="624"/>
      <w:jc w:val="both"/>
      <w:textAlignment w:val="baseline"/>
    </w:pPr>
    <w:rPr>
      <w:spacing w:val="10"/>
      <w:kern w:val="0"/>
    </w:rPr>
  </w:style>
  <w:style w:type="paragraph" w:customStyle="1" w:styleId="D">
    <w:name w:val="樣式 D:圖名 +"/>
    <w:basedOn w:val="a"/>
    <w:autoRedefine/>
    <w:uiPriority w:val="99"/>
    <w:rsid w:val="00563719"/>
    <w:pPr>
      <w:widowControl/>
      <w:adjustRightInd w:val="0"/>
      <w:spacing w:beforeLines="50" w:line="360" w:lineRule="atLeast"/>
      <w:jc w:val="center"/>
      <w:textAlignment w:val="baseline"/>
    </w:pPr>
    <w:rPr>
      <w:rFonts w:ascii="Arial" w:hAnsi="Arial" w:cs="Arial"/>
      <w:b/>
      <w:szCs w:val="28"/>
    </w:rPr>
  </w:style>
  <w:style w:type="paragraph" w:customStyle="1" w:styleId="120">
    <w:name w:val="表12"/>
    <w:basedOn w:val="a"/>
    <w:uiPriority w:val="99"/>
    <w:rsid w:val="00CA764D"/>
    <w:pPr>
      <w:jc w:val="center"/>
    </w:pPr>
    <w:rPr>
      <w:rFonts w:eastAsia="華康中楷體"/>
      <w:kern w:val="0"/>
    </w:rPr>
  </w:style>
  <w:style w:type="paragraph" w:styleId="afc">
    <w:name w:val="Document Map"/>
    <w:basedOn w:val="a"/>
    <w:link w:val="afd"/>
    <w:uiPriority w:val="99"/>
    <w:semiHidden/>
    <w:rsid w:val="00F711CE"/>
    <w:pPr>
      <w:shd w:val="clear" w:color="auto" w:fill="000080"/>
    </w:pPr>
    <w:rPr>
      <w:rFonts w:ascii="Arial" w:eastAsia="新細明體" w:hAnsi="Arial"/>
    </w:rPr>
  </w:style>
  <w:style w:type="character" w:customStyle="1" w:styleId="afd">
    <w:name w:val="文件引導模式 字元"/>
    <w:basedOn w:val="a1"/>
    <w:link w:val="afc"/>
    <w:uiPriority w:val="99"/>
    <w:semiHidden/>
    <w:locked/>
    <w:rsid w:val="00167664"/>
    <w:rPr>
      <w:rFonts w:eastAsia="標楷體"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5D77-1D2A-49F9-9B2E-244A8800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3137</Words>
  <Characters>17883</Characters>
  <Application>Microsoft Office Word</Application>
  <DocSecurity>0</DocSecurity>
  <Lines>149</Lines>
  <Paragraphs>41</Paragraphs>
  <ScaleCrop>false</ScaleCrop>
  <Company>RT</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洪偉滄</cp:lastModifiedBy>
  <cp:revision>2</cp:revision>
  <cp:lastPrinted>2020-02-27T08:40:00Z</cp:lastPrinted>
  <dcterms:created xsi:type="dcterms:W3CDTF">2020-04-30T08:53:00Z</dcterms:created>
  <dcterms:modified xsi:type="dcterms:W3CDTF">2020-04-30T08:53:00Z</dcterms:modified>
</cp:coreProperties>
</file>