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A2" w:rsidRDefault="00B65CA2" w:rsidP="00B65CA2">
      <w:pPr>
        <w:jc w:val="center"/>
        <w:rPr>
          <w:rFonts w:ascii="標楷體" w:eastAsia="標楷體" w:hAnsi="標楷體" w:hint="eastAsia"/>
          <w:sz w:val="32"/>
          <w:szCs w:val="48"/>
        </w:rPr>
      </w:pPr>
      <w:bookmarkStart w:id="0" w:name="_GoBack"/>
      <w:r w:rsidRPr="007325E3">
        <w:rPr>
          <w:rFonts w:ascii="標楷體" w:eastAsia="標楷體" w:hAnsi="標楷體" w:hint="eastAsia"/>
          <w:sz w:val="32"/>
          <w:szCs w:val="48"/>
        </w:rPr>
        <w:t xml:space="preserve">金門縣OO鄉(鎮)   </w:t>
      </w:r>
      <w:r>
        <w:rPr>
          <w:rFonts w:ascii="標楷體" w:eastAsia="標楷體" w:hAnsi="標楷體" w:hint="eastAsia"/>
          <w:sz w:val="32"/>
          <w:szCs w:val="48"/>
        </w:rPr>
        <w:t>停車位</w:t>
      </w:r>
      <w:proofErr w:type="gramStart"/>
      <w:r>
        <w:rPr>
          <w:rFonts w:ascii="標楷體" w:eastAsia="標楷體" w:hAnsi="標楷體" w:hint="eastAsia"/>
          <w:sz w:val="32"/>
          <w:szCs w:val="48"/>
        </w:rPr>
        <w:t>概況－路邊停車位編製</w:t>
      </w:r>
      <w:proofErr w:type="gramEnd"/>
      <w:r>
        <w:rPr>
          <w:rFonts w:ascii="標楷體" w:eastAsia="標楷體" w:hAnsi="標楷體" w:hint="eastAsia"/>
          <w:sz w:val="32"/>
          <w:szCs w:val="48"/>
        </w:rPr>
        <w:t>說明</w:t>
      </w:r>
      <w:bookmarkEnd w:id="0"/>
    </w:p>
    <w:p w:rsidR="00B65CA2" w:rsidRDefault="00B65CA2" w:rsidP="00B65CA2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統計範圍及對象：包括本轄區內路邊停車位，以供民眾停放車輛之場所為統計對象，但不包括所轄之建築物附設停車位及風景遊樂區停車位。</w:t>
      </w:r>
    </w:p>
    <w:p w:rsidR="00B65CA2" w:rsidRDefault="00B65CA2" w:rsidP="00B65CA2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統計標準時間：以每季底之事實為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準</w:t>
      </w:r>
      <w:proofErr w:type="gramEnd"/>
      <w:r>
        <w:rPr>
          <w:rFonts w:ascii="標楷體" w:eastAsia="標楷體" w:hAnsi="標楷體" w:hint="eastAsia"/>
          <w:sz w:val="28"/>
          <w:szCs w:val="36"/>
        </w:rPr>
        <w:t>。</w:t>
      </w:r>
    </w:p>
    <w:p w:rsidR="00B65CA2" w:rsidRDefault="00B65CA2" w:rsidP="00B65CA2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分類標準：路邊停車位依計費方式分為收費、不收費，收費再分計時及計次。</w:t>
      </w:r>
    </w:p>
    <w:p w:rsidR="00B65CA2" w:rsidRDefault="00B65CA2" w:rsidP="00B65CA2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有關法令規章：根據停車場法及有關法令規定辦理。</w:t>
      </w:r>
    </w:p>
    <w:p w:rsidR="00B65CA2" w:rsidRDefault="00B65CA2" w:rsidP="00B65CA2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szCs w:val="36"/>
        </w:rPr>
        <w:t>統計科目定義：</w:t>
      </w:r>
    </w:p>
    <w:p w:rsidR="00B65CA2" w:rsidRDefault="00B65CA2" w:rsidP="00B65CA2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路邊停車位：指以道路部分路面劃設，供公眾停放車輛之車位，但不包括其範圍內之風景遊樂區停車位。</w:t>
      </w:r>
    </w:p>
    <w:p w:rsidR="00B65CA2" w:rsidRDefault="00B65CA2" w:rsidP="00B65CA2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都市計畫區內：依都市計畫法規定之都市計畫範圍內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不包括其範圍內之風景遊樂區</w:t>
      </w:r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B65CA2" w:rsidRDefault="00B65CA2" w:rsidP="00B65CA2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都市計畫區外：依都市計畫法規定之都市計畫範圍外</w:t>
      </w:r>
      <w:r>
        <w:rPr>
          <w:rFonts w:ascii="標楷體" w:eastAsia="標楷體" w:hAnsi="標楷體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不包括其範圍內之風景遊樂區</w:t>
      </w:r>
      <w:r>
        <w:rPr>
          <w:rFonts w:ascii="標楷體" w:eastAsia="標楷體" w:hAnsi="標楷體"/>
          <w:sz w:val="28"/>
          <w:szCs w:val="36"/>
        </w:rPr>
        <w:t>)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B65CA2" w:rsidRDefault="00B65CA2" w:rsidP="00B65CA2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收費：指依收費方式含計時收費及計次收費在內。</w:t>
      </w:r>
    </w:p>
    <w:p w:rsidR="00B65CA2" w:rsidRDefault="00B65CA2" w:rsidP="00B65CA2">
      <w:pPr>
        <w:numPr>
          <w:ilvl w:val="2"/>
          <w:numId w:val="1"/>
        </w:numPr>
        <w:tabs>
          <w:tab w:val="clear" w:pos="1680"/>
        </w:tabs>
        <w:spacing w:afterLines="20" w:after="72" w:line="360" w:lineRule="exact"/>
        <w:ind w:left="1302" w:hanging="574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不收費：指停車格位免費供民眾停放。</w:t>
      </w:r>
    </w:p>
    <w:p w:rsidR="00B65CA2" w:rsidRDefault="00B65CA2" w:rsidP="00B65CA2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資料蒐集方法及編製程序：依據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>
        <w:rPr>
          <w:rFonts w:ascii="標楷體" w:eastAsia="標楷體" w:hAnsi="標楷體" w:hint="eastAsia"/>
          <w:sz w:val="28"/>
          <w:szCs w:val="36"/>
        </w:rPr>
        <w:t>原始資料分別統計彙編。</w:t>
      </w:r>
    </w:p>
    <w:p w:rsidR="00B65CA2" w:rsidRDefault="00B65CA2" w:rsidP="00B65CA2">
      <w:pPr>
        <w:numPr>
          <w:ilvl w:val="0"/>
          <w:numId w:val="1"/>
        </w:numPr>
        <w:spacing w:afterLines="20" w:after="72" w:line="360" w:lineRule="exact"/>
        <w:jc w:val="both"/>
        <w:rPr>
          <w:rFonts w:ascii="標楷體" w:eastAsia="標楷體" w:hAnsi="標楷體" w:hint="eastAsia"/>
          <w:szCs w:val="36"/>
        </w:rPr>
      </w:pPr>
      <w:r w:rsidRPr="007325E3">
        <w:rPr>
          <w:rFonts w:ascii="標楷體" w:eastAsia="標楷體" w:hAnsi="標楷體" w:hint="eastAsia"/>
          <w:sz w:val="28"/>
          <w:szCs w:val="36"/>
        </w:rPr>
        <w:t>編送對象：</w:t>
      </w:r>
      <w:proofErr w:type="gramStart"/>
      <w:r w:rsidRPr="00AE199B">
        <w:rPr>
          <w:rFonts w:ascii="標楷體" w:eastAsia="標楷體" w:hAnsi="標楷體" w:hint="eastAsia"/>
          <w:sz w:val="28"/>
          <w:szCs w:val="36"/>
        </w:rPr>
        <w:t>本表編製</w:t>
      </w:r>
      <w:proofErr w:type="gramEnd"/>
      <w:r w:rsidRPr="00AE199B">
        <w:rPr>
          <w:rFonts w:ascii="標楷體" w:eastAsia="標楷體" w:hAnsi="標楷體" w:hint="eastAsia"/>
          <w:sz w:val="28"/>
          <w:szCs w:val="36"/>
        </w:rPr>
        <w:t>3份，於完成會核程序並經機關長官核章後，1份自存，1份送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本公所</w:t>
      </w:r>
      <w:proofErr w:type="gramEnd"/>
      <w:r w:rsidRPr="00AE199B">
        <w:rPr>
          <w:rFonts w:ascii="標楷體" w:eastAsia="標楷體" w:hAnsi="標楷體" w:hint="eastAsia"/>
          <w:sz w:val="28"/>
          <w:szCs w:val="36"/>
        </w:rPr>
        <w:t>主計室，1份送金門縣政府觀光處。</w:t>
      </w:r>
    </w:p>
    <w:p w:rsidR="00F707A8" w:rsidRPr="00B65CA2" w:rsidRDefault="00F707A8"/>
    <w:sectPr w:rsidR="00F707A8" w:rsidRPr="00B65CA2" w:rsidSect="00B87C56">
      <w:footerReference w:type="default" r:id="rId6"/>
      <w:pgSz w:w="18684" w:h="16840" w:orient="landscape" w:code="8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7" w:rsidRDefault="00B65CA2">
    <w:pPr>
      <w:pStyle w:val="a3"/>
      <w:jc w:val="center"/>
    </w:pPr>
  </w:p>
  <w:p w:rsidR="00512017" w:rsidRDefault="00B65CA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5B8"/>
    <w:multiLevelType w:val="hybridMultilevel"/>
    <w:tmpl w:val="332C9CDC"/>
    <w:lvl w:ilvl="0" w:tplc="7C7E82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AAAA3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eastAsia="標楷體" w:hint="eastAsia"/>
        <w:sz w:val="24"/>
      </w:rPr>
    </w:lvl>
    <w:lvl w:ilvl="3" w:tplc="3F94A27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4" w:tplc="359AD49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A2"/>
    <w:rsid w:val="00B65CA2"/>
    <w:rsid w:val="00F109B3"/>
    <w:rsid w:val="00F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65C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65C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陳邦愷</dc:creator>
  <cp:lastModifiedBy>陳邦愷</cp:lastModifiedBy>
  <cp:revision>1</cp:revision>
  <dcterms:created xsi:type="dcterms:W3CDTF">2020-03-04T01:22:00Z</dcterms:created>
  <dcterms:modified xsi:type="dcterms:W3CDTF">2020-03-04T01:23:00Z</dcterms:modified>
</cp:coreProperties>
</file>