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7F" w:rsidRDefault="003F3E7F" w:rsidP="003F3E7F">
      <w:pPr>
        <w:jc w:val="center"/>
        <w:rPr>
          <w:rFonts w:ascii="標楷體" w:eastAsia="標楷體" w:hAnsi="標楷體" w:hint="eastAsia"/>
          <w:sz w:val="32"/>
          <w:szCs w:val="48"/>
        </w:rPr>
      </w:pPr>
      <w:bookmarkStart w:id="0" w:name="_GoBack"/>
      <w:r w:rsidRPr="00AE199B">
        <w:rPr>
          <w:rFonts w:ascii="標楷體" w:eastAsia="標楷體" w:hAnsi="標楷體" w:hint="eastAsia"/>
          <w:sz w:val="32"/>
          <w:szCs w:val="48"/>
        </w:rPr>
        <w:t xml:space="preserve">金門縣OO鄉(鎮)  </w:t>
      </w:r>
      <w:r>
        <w:rPr>
          <w:rFonts w:ascii="標楷體" w:eastAsia="標楷體" w:hAnsi="標楷體" w:hint="eastAsia"/>
          <w:sz w:val="32"/>
          <w:szCs w:val="48"/>
        </w:rPr>
        <w:t>停車位概況－都市計畫區內</w:t>
      </w:r>
      <w:proofErr w:type="gramStart"/>
      <w:r>
        <w:rPr>
          <w:rFonts w:ascii="標楷體" w:eastAsia="標楷體" w:hAnsi="標楷體" w:hint="eastAsia"/>
          <w:sz w:val="32"/>
          <w:szCs w:val="48"/>
        </w:rPr>
        <w:t>路外編製</w:t>
      </w:r>
      <w:proofErr w:type="gramEnd"/>
      <w:r>
        <w:rPr>
          <w:rFonts w:ascii="標楷體" w:eastAsia="標楷體" w:hAnsi="標楷體" w:hint="eastAsia"/>
          <w:sz w:val="32"/>
          <w:szCs w:val="48"/>
        </w:rPr>
        <w:t>說明</w:t>
      </w:r>
    </w:p>
    <w:bookmarkEnd w:id="0"/>
    <w:p w:rsidR="003F3E7F" w:rsidRDefault="003F3E7F" w:rsidP="003F3E7F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統計範圍及對象：包括本轄區內計畫區內路外停車位，以平面或立體式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等設置，以供民眾停放車輛之場所為統計對象，但不包括所轄之建築物附設停車位及風景遊樂區停車位。</w:t>
      </w:r>
    </w:p>
    <w:p w:rsidR="003F3E7F" w:rsidRDefault="003F3E7F" w:rsidP="003F3E7F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統計標準時間：以每季底之事實為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。</w:t>
      </w:r>
    </w:p>
    <w:p w:rsidR="003F3E7F" w:rsidRDefault="003F3E7F" w:rsidP="003F3E7F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分類標準：路外停車位依設置方式分公有及私有，再分收費、不收費，並細分平面及立體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3F3E7F" w:rsidRDefault="003F3E7F" w:rsidP="003F3E7F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有關法令規章：根據停車場法及有關法令規定辦理。</w:t>
      </w:r>
    </w:p>
    <w:p w:rsidR="003F3E7F" w:rsidRDefault="003F3E7F" w:rsidP="003F3E7F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統計科目定義：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都市計畫區內：依都市計畫法規定之都市計畫範圍內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路外停車位：指道路之路面外，以平面或立體式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等所設，停放車輛之車位，但不包含其範圍內之風景遊樂區停車位。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公有：指停車場之經營管理權屬於政府。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私有：指停車場之所有權屬於民間。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收費：指依收費方式含計時收費及計次收費在內。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不收費：指停車格位免費供民眾停放。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平面：指停車場僅在地面上設置者。</w:t>
      </w:r>
    </w:p>
    <w:p w:rsidR="003F3E7F" w:rsidRDefault="003F3E7F" w:rsidP="003F3E7F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立體：指停車場設置樓層二層以上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含二層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者。</w:t>
      </w:r>
    </w:p>
    <w:p w:rsidR="003F3E7F" w:rsidRDefault="003F3E7F" w:rsidP="003F3E7F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資料蒐集方法及編製程序：依據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36"/>
        </w:rPr>
        <w:t>原始資料分別統計彙編。</w:t>
      </w:r>
    </w:p>
    <w:p w:rsidR="003F3E7F" w:rsidRDefault="003F3E7F" w:rsidP="003F3E7F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編送對象：</w:t>
      </w:r>
      <w:proofErr w:type="gramStart"/>
      <w:r w:rsidRPr="00AE199B">
        <w:rPr>
          <w:rFonts w:ascii="標楷體" w:eastAsia="標楷體" w:hAnsi="標楷體" w:hint="eastAsia"/>
          <w:sz w:val="28"/>
          <w:szCs w:val="36"/>
        </w:rPr>
        <w:t>本表編製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3份，於完成會核程序並經機關長官核章後，1份自存，1份送</w:t>
      </w:r>
      <w:proofErr w:type="gramStart"/>
      <w:r w:rsidRPr="00101E92"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主計室，1份送金門縣政府觀光處。</w:t>
      </w:r>
    </w:p>
    <w:p w:rsidR="00F707A8" w:rsidRPr="003F3E7F" w:rsidRDefault="00F707A8"/>
    <w:sectPr w:rsidR="00F707A8" w:rsidRPr="003F3E7F" w:rsidSect="005D7187">
      <w:footerReference w:type="default" r:id="rId6"/>
      <w:pgSz w:w="18102" w:h="16840" w:orient="landscape" w:code="8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AC" w:rsidRDefault="003F3E7F">
    <w:pPr>
      <w:pStyle w:val="a3"/>
      <w:jc w:val="center"/>
    </w:pPr>
  </w:p>
  <w:p w:rsidR="008550AC" w:rsidRDefault="003F3E7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B8"/>
    <w:multiLevelType w:val="hybridMultilevel"/>
    <w:tmpl w:val="332C9CDC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AAAA3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F"/>
    <w:rsid w:val="003F3E7F"/>
    <w:rsid w:val="00F109B3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F3E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F3E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陳邦愷</dc:creator>
  <cp:lastModifiedBy>陳邦愷</cp:lastModifiedBy>
  <cp:revision>1</cp:revision>
  <dcterms:created xsi:type="dcterms:W3CDTF">2020-03-04T01:26:00Z</dcterms:created>
  <dcterms:modified xsi:type="dcterms:W3CDTF">2020-03-04T01:27:00Z</dcterms:modified>
</cp:coreProperties>
</file>