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48" w:rsidRPr="00BA1A48" w:rsidRDefault="00796825" w:rsidP="008C118F">
      <w:pPr>
        <w:spacing w:after="240"/>
        <w:jc w:val="center"/>
        <w:rPr>
          <w:rFonts w:ascii="標楷體" w:eastAsia="標楷體" w:hAnsi="標楷體"/>
          <w:b/>
        </w:rPr>
      </w:pPr>
      <w:r w:rsidRPr="00796825">
        <w:rPr>
          <w:rFonts w:ascii="標楷體" w:eastAsia="標楷體" w:hAnsi="標楷體" w:hint="eastAsia"/>
          <w:b/>
        </w:rPr>
        <w:t>興建完竣逾五十年公有建造物處分前之文化資產價值評估審查會議</w:t>
      </w:r>
      <w:proofErr w:type="gramStart"/>
      <w:r w:rsidRPr="00796825">
        <w:rPr>
          <w:rFonts w:ascii="標楷體" w:eastAsia="標楷體" w:hAnsi="標楷體" w:hint="eastAsia"/>
          <w:b/>
        </w:rPr>
        <w:t>——</w:t>
      </w:r>
      <w:proofErr w:type="gramEnd"/>
      <w:r w:rsidRPr="00796825">
        <w:rPr>
          <w:rFonts w:ascii="標楷體" w:eastAsia="標楷體" w:hAnsi="標楷體" w:hint="eastAsia"/>
          <w:b/>
        </w:rPr>
        <w:t>海軍陸戰隊烏坵守備大隊烏坵營區</w:t>
      </w:r>
    </w:p>
    <w:p w:rsidR="00BA1A48" w:rsidRPr="00BA1A48" w:rsidRDefault="00BA1A48" w:rsidP="00BA1A48">
      <w:pPr>
        <w:numPr>
          <w:ilvl w:val="0"/>
          <w:numId w:val="6"/>
        </w:numPr>
        <w:ind w:hangingChars="300"/>
        <w:rPr>
          <w:rFonts w:ascii="標楷體" w:eastAsia="標楷體" w:hAnsi="標楷體"/>
        </w:rPr>
      </w:pPr>
      <w:r w:rsidRPr="00BA1A48">
        <w:rPr>
          <w:rFonts w:ascii="標楷體" w:eastAsia="標楷體" w:hAnsi="標楷體" w:hint="eastAsia"/>
        </w:rPr>
        <w:t>時    間：108年</w:t>
      </w:r>
      <w:r>
        <w:rPr>
          <w:rFonts w:ascii="標楷體" w:eastAsia="標楷體" w:hAnsi="標楷體" w:hint="eastAsia"/>
        </w:rPr>
        <w:t>6</w:t>
      </w:r>
      <w:r w:rsidRPr="00BA1A4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19</w:t>
      </w:r>
      <w:r w:rsidRPr="00BA1A48">
        <w:rPr>
          <w:rFonts w:ascii="標楷體" w:eastAsia="標楷體" w:hAnsi="標楷體" w:hint="eastAsia"/>
        </w:rPr>
        <w:t>日上午</w:t>
      </w:r>
      <w:r>
        <w:rPr>
          <w:rFonts w:ascii="標楷體" w:eastAsia="標楷體" w:hAnsi="標楷體" w:hint="eastAsia"/>
        </w:rPr>
        <w:t>11</w:t>
      </w:r>
      <w:r w:rsidRPr="00BA1A48">
        <w:rPr>
          <w:rFonts w:ascii="標楷體" w:eastAsia="標楷體" w:hAnsi="標楷體" w:hint="eastAsia"/>
        </w:rPr>
        <w:t>時00分至下午04時30分</w:t>
      </w:r>
    </w:p>
    <w:p w:rsidR="00BA1A48" w:rsidRPr="00BA1A48" w:rsidRDefault="00BA1A48" w:rsidP="00BA1A48">
      <w:pPr>
        <w:numPr>
          <w:ilvl w:val="0"/>
          <w:numId w:val="6"/>
        </w:numPr>
        <w:ind w:hangingChars="300"/>
        <w:rPr>
          <w:rFonts w:ascii="標楷體" w:eastAsia="標楷體" w:hAnsi="標楷體"/>
        </w:rPr>
      </w:pPr>
      <w:r w:rsidRPr="00BA1A48">
        <w:rPr>
          <w:rFonts w:ascii="標楷體" w:eastAsia="標楷體" w:hAnsi="標楷體" w:hint="eastAsia"/>
        </w:rPr>
        <w:t>地    點：營區現地</w:t>
      </w:r>
    </w:p>
    <w:p w:rsidR="00BA1A48" w:rsidRPr="00BA1A48" w:rsidRDefault="00BA1A48" w:rsidP="00BA1A48">
      <w:pPr>
        <w:numPr>
          <w:ilvl w:val="0"/>
          <w:numId w:val="6"/>
        </w:numPr>
        <w:ind w:hangingChars="300"/>
        <w:rPr>
          <w:rFonts w:ascii="標楷體" w:eastAsia="標楷體" w:hAnsi="標楷體"/>
        </w:rPr>
      </w:pPr>
      <w:r w:rsidRPr="00BA1A48">
        <w:rPr>
          <w:rFonts w:ascii="標楷體" w:eastAsia="標楷體" w:hAnsi="標楷體" w:hint="eastAsia"/>
        </w:rPr>
        <w:t xml:space="preserve">主 持 人：郭科長朝暉                                </w:t>
      </w:r>
    </w:p>
    <w:p w:rsidR="00BA1A48" w:rsidRPr="00BA1A48" w:rsidRDefault="00BA1A48" w:rsidP="00BA1A48">
      <w:pPr>
        <w:ind w:left="720"/>
        <w:rPr>
          <w:rFonts w:ascii="標楷體" w:eastAsia="標楷體" w:hAnsi="標楷體"/>
        </w:rPr>
      </w:pPr>
      <w:r w:rsidRPr="00BA1A48">
        <w:rPr>
          <w:rFonts w:ascii="標楷體" w:eastAsia="標楷體" w:hAnsi="標楷體" w:hint="eastAsia"/>
        </w:rPr>
        <w:t xml:space="preserve">                                                    紀錄：蘇忠誠</w:t>
      </w:r>
    </w:p>
    <w:p w:rsidR="00BA1A48" w:rsidRPr="00F91E0E" w:rsidRDefault="00BA1A48" w:rsidP="00F91E0E">
      <w:pPr>
        <w:numPr>
          <w:ilvl w:val="0"/>
          <w:numId w:val="6"/>
        </w:numPr>
        <w:spacing w:after="240"/>
        <w:ind w:hangingChars="300"/>
        <w:rPr>
          <w:rFonts w:ascii="標楷體" w:eastAsia="標楷體" w:hAnsi="標楷體"/>
        </w:rPr>
      </w:pPr>
      <w:r w:rsidRPr="00BA1A48">
        <w:rPr>
          <w:rFonts w:ascii="標楷體" w:eastAsia="標楷體" w:hAnsi="標楷體" w:hint="eastAsia"/>
        </w:rPr>
        <w:t>委員價值評估審查意見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656"/>
        <w:gridCol w:w="613"/>
        <w:gridCol w:w="2870"/>
        <w:gridCol w:w="4325"/>
      </w:tblGrid>
      <w:tr w:rsidR="00BA1A48" w:rsidRPr="00BA1A48" w:rsidTr="00A13888">
        <w:tc>
          <w:tcPr>
            <w:tcW w:w="1656" w:type="dxa"/>
            <w:shd w:val="clear" w:color="auto" w:fill="BFBFBF" w:themeFill="background1" w:themeFillShade="BF"/>
          </w:tcPr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r w:rsidRPr="00BA1A48">
              <w:rPr>
                <w:rFonts w:ascii="標楷體" w:eastAsia="標楷體" w:hAnsi="標楷體" w:hint="eastAsia"/>
                <w:szCs w:val="22"/>
              </w:rPr>
              <w:t>房建物編號</w:t>
            </w:r>
          </w:p>
        </w:tc>
        <w:tc>
          <w:tcPr>
            <w:tcW w:w="3483" w:type="dxa"/>
            <w:gridSpan w:val="2"/>
            <w:shd w:val="clear" w:color="auto" w:fill="BFBFBF" w:themeFill="background1" w:themeFillShade="BF"/>
          </w:tcPr>
          <w:p w:rsidR="00BA1A48" w:rsidRPr="00BA1A48" w:rsidRDefault="00BA1A48" w:rsidP="00BA1A4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A1A48">
              <w:rPr>
                <w:rFonts w:ascii="標楷體" w:eastAsia="標楷體" w:hAnsi="標楷體" w:hint="eastAsia"/>
                <w:szCs w:val="22"/>
              </w:rPr>
              <w:t>各建物評估說明</w:t>
            </w:r>
          </w:p>
        </w:tc>
        <w:tc>
          <w:tcPr>
            <w:tcW w:w="4325" w:type="dxa"/>
            <w:shd w:val="clear" w:color="auto" w:fill="BFBFBF" w:themeFill="background1" w:themeFillShade="BF"/>
          </w:tcPr>
          <w:p w:rsidR="00BA1A48" w:rsidRPr="00BA1A48" w:rsidRDefault="00BA1A48" w:rsidP="00BA1A4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A1A48">
              <w:rPr>
                <w:rFonts w:ascii="標楷體" w:eastAsia="標楷體" w:hAnsi="標楷體" w:hint="eastAsia"/>
                <w:szCs w:val="22"/>
              </w:rPr>
              <w:t>委員勘查結果建議</w:t>
            </w:r>
          </w:p>
        </w:tc>
      </w:tr>
      <w:tr w:rsidR="00BA1A48" w:rsidRPr="00BA1A48" w:rsidTr="00A13888">
        <w:trPr>
          <w:trHeight w:val="402"/>
        </w:trPr>
        <w:tc>
          <w:tcPr>
            <w:tcW w:w="1656" w:type="dxa"/>
            <w:vMerge w:val="restart"/>
          </w:tcPr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r w:rsidRPr="00BA1A48">
              <w:rPr>
                <w:rFonts w:ascii="標楷體" w:eastAsia="標楷體" w:hAnsi="標楷體"/>
                <w:szCs w:val="22"/>
              </w:rPr>
              <w:t>CW0</w:t>
            </w:r>
            <w:r>
              <w:rPr>
                <w:rFonts w:ascii="標楷體" w:eastAsia="標楷體" w:hAnsi="標楷體" w:hint="eastAsia"/>
                <w:szCs w:val="22"/>
              </w:rPr>
              <w:t>60021</w:t>
            </w:r>
            <w:r w:rsidRPr="00BA1A48">
              <w:rPr>
                <w:rFonts w:ascii="標楷體" w:eastAsia="標楷體" w:hAnsi="標楷體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Cs w:val="22"/>
              </w:rPr>
              <w:t>014</w:t>
            </w:r>
          </w:p>
        </w:tc>
        <w:tc>
          <w:tcPr>
            <w:tcW w:w="613" w:type="dxa"/>
          </w:tcPr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r w:rsidRPr="00BA1A48">
              <w:rPr>
                <w:rFonts w:ascii="標楷體" w:eastAsia="標楷體" w:hAnsi="標楷體" w:hint="eastAsia"/>
                <w:szCs w:val="22"/>
              </w:rPr>
              <w:t>委員</w:t>
            </w:r>
            <w:proofErr w:type="gramStart"/>
            <w:r w:rsidRPr="00BA1A48">
              <w:rPr>
                <w:rFonts w:ascii="標楷體" w:eastAsia="標楷體" w:hAnsi="標楷體" w:hint="eastAsia"/>
                <w:szCs w:val="22"/>
              </w:rPr>
              <w:t>Ａ</w:t>
            </w:r>
            <w:proofErr w:type="gramEnd"/>
          </w:p>
        </w:tc>
        <w:tc>
          <w:tcPr>
            <w:tcW w:w="2870" w:type="dxa"/>
          </w:tcPr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本棟嚴重損壞，未具特別歷史意義。</w:t>
            </w:r>
          </w:p>
        </w:tc>
        <w:tc>
          <w:tcPr>
            <w:tcW w:w="4325" w:type="dxa"/>
          </w:tcPr>
          <w:p w:rsidR="00BA1A48" w:rsidRPr="00BA1A48" w:rsidRDefault="00BA1A48" w:rsidP="00BA1A48">
            <w:pPr>
              <w:spacing w:line="360" w:lineRule="auto"/>
              <w:rPr>
                <w:rFonts w:ascii="標楷體" w:eastAsia="標楷體" w:hAnsi="標楷體" w:cs="Times New Roman"/>
                <w:sz w:val="20"/>
              </w:rPr>
            </w:pPr>
            <w:r w:rsidRPr="00BA1A48">
              <w:rPr>
                <w:rFonts w:ascii="標楷體" w:eastAsia="標楷體" w:hAnsi="標楷體" w:cs="Times New Roman" w:hint="eastAsia"/>
                <w:sz w:val="20"/>
              </w:rPr>
              <w:t>□列冊追蹤：</w:t>
            </w:r>
            <w:r w:rsidRPr="00BA1A48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            </w:t>
            </w:r>
          </w:p>
          <w:p w:rsidR="00BA1A48" w:rsidRPr="00BA1A48" w:rsidRDefault="00BA1A48" w:rsidP="00BA1A48">
            <w:pPr>
              <w:spacing w:line="360" w:lineRule="auto"/>
              <w:rPr>
                <w:rFonts w:ascii="標楷體" w:eastAsia="標楷體" w:hAnsi="標楷體" w:cs="Times New Roman"/>
                <w:sz w:val="20"/>
              </w:rPr>
            </w:pPr>
            <w:r w:rsidRPr="00BA1A48">
              <w:rPr>
                <w:rFonts w:ascii="標楷體" w:eastAsia="標楷體" w:hAnsi="標楷體" w:cs="Times New Roman" w:hint="eastAsia"/>
                <w:sz w:val="20"/>
              </w:rPr>
              <w:t>□啟動文化資產指定或登錄審查程序：</w:t>
            </w:r>
            <w:r w:rsidRPr="00BA1A48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            </w:t>
            </w:r>
          </w:p>
          <w:p w:rsidR="00BA1A48" w:rsidRPr="00BA1A48" w:rsidRDefault="00BA1A48" w:rsidP="00BA1A48">
            <w:pPr>
              <w:spacing w:line="360" w:lineRule="auto"/>
              <w:rPr>
                <w:rFonts w:ascii="標楷體" w:eastAsia="標楷體" w:hAnsi="標楷體" w:cs="Times New Roman"/>
                <w:sz w:val="20"/>
              </w:rPr>
            </w:pPr>
            <w:r w:rsidRPr="00BA1A48">
              <w:rPr>
                <w:rFonts w:ascii="標楷體" w:eastAsia="標楷體" w:hAnsi="標楷體" w:cs="Times New Roman" w:hint="eastAsia"/>
                <w:sz w:val="20"/>
              </w:rPr>
              <w:t>□其他之適宜列管措施</w:t>
            </w:r>
            <w:proofErr w:type="gramStart"/>
            <w:r w:rsidRPr="00BA1A48">
              <w:rPr>
                <w:rFonts w:ascii="標楷體" w:eastAsia="標楷體" w:hAnsi="標楷體" w:cs="Times New Roman" w:hint="eastAsia"/>
                <w:sz w:val="20"/>
              </w:rPr>
              <w:t>（</w:t>
            </w:r>
            <w:proofErr w:type="gramEnd"/>
            <w:r w:rsidRPr="00BA1A48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</w:t>
            </w:r>
            <w:r w:rsidRPr="00BA1A48">
              <w:rPr>
                <w:rFonts w:ascii="標楷體" w:eastAsia="標楷體" w:hAnsi="標楷體" w:cs="Times New Roman" w:hint="eastAsia"/>
                <w:sz w:val="20"/>
              </w:rPr>
              <w:t>)</w:t>
            </w:r>
          </w:p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proofErr w:type="gramStart"/>
            <w:r w:rsidRPr="00BA1A48">
              <w:rPr>
                <w:rFonts w:ascii="標楷體" w:eastAsia="標楷體" w:hAnsi="標楷體" w:cs="Times New Roman" w:hint="eastAsia"/>
                <w:sz w:val="20"/>
              </w:rPr>
              <w:t>█</w:t>
            </w:r>
            <w:proofErr w:type="gramEnd"/>
            <w:r w:rsidRPr="00BA1A48">
              <w:rPr>
                <w:rFonts w:ascii="標楷體" w:eastAsia="標楷體" w:hAnsi="標楷體" w:cs="Times New Roman" w:hint="eastAsia"/>
                <w:sz w:val="20"/>
              </w:rPr>
              <w:t>未具足夠文化資產價值潛力：</w:t>
            </w:r>
            <w:r w:rsidRPr="00BA1A48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            </w:t>
            </w:r>
          </w:p>
        </w:tc>
      </w:tr>
      <w:tr w:rsidR="00BA1A48" w:rsidRPr="00BA1A48" w:rsidTr="00A13888">
        <w:trPr>
          <w:trHeight w:val="301"/>
        </w:trPr>
        <w:tc>
          <w:tcPr>
            <w:tcW w:w="1656" w:type="dxa"/>
            <w:vMerge/>
          </w:tcPr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13" w:type="dxa"/>
          </w:tcPr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r w:rsidRPr="00BA1A48">
              <w:rPr>
                <w:rFonts w:ascii="標楷體" w:eastAsia="標楷體" w:hAnsi="標楷體" w:hint="eastAsia"/>
                <w:szCs w:val="22"/>
              </w:rPr>
              <w:t>委員</w:t>
            </w:r>
            <w:proofErr w:type="gramStart"/>
            <w:r w:rsidRPr="00BA1A48">
              <w:rPr>
                <w:rFonts w:ascii="標楷體" w:eastAsia="標楷體" w:hAnsi="標楷體" w:hint="eastAsia"/>
                <w:szCs w:val="22"/>
              </w:rPr>
              <w:t>Ｂ</w:t>
            </w:r>
            <w:proofErr w:type="gramEnd"/>
          </w:p>
        </w:tc>
        <w:tc>
          <w:tcPr>
            <w:tcW w:w="2870" w:type="dxa"/>
          </w:tcPr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本棟建物損壞嚴重，且外觀及建物本身亦無特色，在考量軍方有使用需求，同意軍方依計畫進行後續</w:t>
            </w:r>
            <w:r w:rsidR="006A3440">
              <w:rPr>
                <w:rFonts w:ascii="標楷體" w:eastAsia="標楷體" w:hAnsi="標楷體" w:hint="eastAsia"/>
                <w:szCs w:val="22"/>
              </w:rPr>
              <w:t>工程</w:t>
            </w:r>
            <w:r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4325" w:type="dxa"/>
          </w:tcPr>
          <w:p w:rsidR="00BA1A48" w:rsidRPr="00BA1A48" w:rsidRDefault="00BA1A48" w:rsidP="00BA1A48">
            <w:pPr>
              <w:spacing w:line="360" w:lineRule="auto"/>
              <w:rPr>
                <w:rFonts w:ascii="標楷體" w:eastAsia="標楷體" w:hAnsi="標楷體" w:cs="Times New Roman"/>
                <w:sz w:val="20"/>
              </w:rPr>
            </w:pPr>
            <w:r w:rsidRPr="00BA1A48">
              <w:rPr>
                <w:rFonts w:ascii="標楷體" w:eastAsia="標楷體" w:hAnsi="標楷體" w:cs="Times New Roman" w:hint="eastAsia"/>
                <w:sz w:val="20"/>
              </w:rPr>
              <w:t>□列冊追蹤：</w:t>
            </w:r>
            <w:r w:rsidRPr="00BA1A48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            </w:t>
            </w:r>
          </w:p>
          <w:p w:rsidR="00BA1A48" w:rsidRPr="00BA1A48" w:rsidRDefault="00BA1A48" w:rsidP="00BA1A48">
            <w:pPr>
              <w:spacing w:line="360" w:lineRule="auto"/>
              <w:rPr>
                <w:rFonts w:ascii="標楷體" w:eastAsia="標楷體" w:hAnsi="標楷體" w:cs="Times New Roman"/>
                <w:sz w:val="20"/>
              </w:rPr>
            </w:pPr>
            <w:r w:rsidRPr="00BA1A48">
              <w:rPr>
                <w:rFonts w:ascii="標楷體" w:eastAsia="標楷體" w:hAnsi="標楷體" w:cs="Times New Roman" w:hint="eastAsia"/>
                <w:sz w:val="20"/>
              </w:rPr>
              <w:t>□啟動文化資產指定或登錄審查程序：</w:t>
            </w:r>
            <w:r w:rsidRPr="00BA1A48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            </w:t>
            </w:r>
          </w:p>
          <w:p w:rsidR="00BA1A48" w:rsidRPr="00BA1A48" w:rsidRDefault="00BA1A48" w:rsidP="00BA1A48">
            <w:pPr>
              <w:spacing w:line="360" w:lineRule="auto"/>
              <w:rPr>
                <w:rFonts w:ascii="標楷體" w:eastAsia="標楷體" w:hAnsi="標楷體" w:cs="Times New Roman"/>
                <w:sz w:val="20"/>
              </w:rPr>
            </w:pPr>
            <w:r w:rsidRPr="00BA1A48">
              <w:rPr>
                <w:rFonts w:ascii="標楷體" w:eastAsia="標楷體" w:hAnsi="標楷體" w:cs="Times New Roman" w:hint="eastAsia"/>
                <w:sz w:val="20"/>
              </w:rPr>
              <w:t>□其他之適宜列管措施</w:t>
            </w:r>
            <w:proofErr w:type="gramStart"/>
            <w:r w:rsidRPr="00BA1A48">
              <w:rPr>
                <w:rFonts w:ascii="標楷體" w:eastAsia="標楷體" w:hAnsi="標楷體" w:cs="Times New Roman" w:hint="eastAsia"/>
                <w:sz w:val="20"/>
              </w:rPr>
              <w:t>（</w:t>
            </w:r>
            <w:proofErr w:type="gramEnd"/>
            <w:r w:rsidRPr="00BA1A48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</w:t>
            </w:r>
            <w:r w:rsidRPr="00BA1A48">
              <w:rPr>
                <w:rFonts w:ascii="標楷體" w:eastAsia="標楷體" w:hAnsi="標楷體" w:cs="Times New Roman" w:hint="eastAsia"/>
                <w:sz w:val="20"/>
              </w:rPr>
              <w:t>)</w:t>
            </w:r>
          </w:p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proofErr w:type="gramStart"/>
            <w:r w:rsidRPr="00BA1A48">
              <w:rPr>
                <w:rFonts w:ascii="標楷體" w:eastAsia="標楷體" w:hAnsi="標楷體" w:cs="Times New Roman" w:hint="eastAsia"/>
                <w:sz w:val="20"/>
              </w:rPr>
              <w:t>█</w:t>
            </w:r>
            <w:proofErr w:type="gramEnd"/>
            <w:r w:rsidRPr="00BA1A48">
              <w:rPr>
                <w:rFonts w:ascii="標楷體" w:eastAsia="標楷體" w:hAnsi="標楷體" w:cs="Times New Roman" w:hint="eastAsia"/>
                <w:sz w:val="20"/>
              </w:rPr>
              <w:t>未具足夠文化資產價值潛力：</w:t>
            </w:r>
            <w:r w:rsidRPr="00BA1A48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            </w:t>
            </w:r>
          </w:p>
        </w:tc>
      </w:tr>
      <w:tr w:rsidR="00BA1A48" w:rsidRPr="00BA1A48" w:rsidTr="00A13888">
        <w:trPr>
          <w:trHeight w:val="402"/>
        </w:trPr>
        <w:tc>
          <w:tcPr>
            <w:tcW w:w="1656" w:type="dxa"/>
            <w:vMerge w:val="restart"/>
          </w:tcPr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r w:rsidRPr="00BA1A48">
              <w:rPr>
                <w:rFonts w:ascii="標楷體" w:eastAsia="標楷體" w:hAnsi="標楷體"/>
                <w:szCs w:val="22"/>
              </w:rPr>
              <w:t>CW0</w:t>
            </w:r>
            <w:r>
              <w:rPr>
                <w:rFonts w:ascii="標楷體" w:eastAsia="標楷體" w:hAnsi="標楷體" w:hint="eastAsia"/>
                <w:szCs w:val="22"/>
              </w:rPr>
              <w:t>60021</w:t>
            </w:r>
            <w:r w:rsidRPr="00BA1A48">
              <w:rPr>
                <w:rFonts w:ascii="標楷體" w:eastAsia="標楷體" w:hAnsi="標楷體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Cs w:val="22"/>
              </w:rPr>
              <w:t>008</w:t>
            </w:r>
          </w:p>
        </w:tc>
        <w:tc>
          <w:tcPr>
            <w:tcW w:w="613" w:type="dxa"/>
          </w:tcPr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r w:rsidRPr="00BA1A48">
              <w:rPr>
                <w:rFonts w:ascii="標楷體" w:eastAsia="標楷體" w:hAnsi="標楷體" w:hint="eastAsia"/>
                <w:szCs w:val="22"/>
              </w:rPr>
              <w:t>委員</w:t>
            </w:r>
            <w:proofErr w:type="gramStart"/>
            <w:r w:rsidRPr="00BA1A48">
              <w:rPr>
                <w:rFonts w:ascii="標楷體" w:eastAsia="標楷體" w:hAnsi="標楷體" w:hint="eastAsia"/>
                <w:szCs w:val="22"/>
              </w:rPr>
              <w:t>Ａ</w:t>
            </w:r>
            <w:proofErr w:type="gramEnd"/>
          </w:p>
        </w:tc>
        <w:tc>
          <w:tcPr>
            <w:tcW w:w="2870" w:type="dxa"/>
          </w:tcPr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r w:rsidRPr="00BA1A48">
              <w:rPr>
                <w:rFonts w:ascii="標楷體" w:eastAsia="標楷體" w:hAnsi="標楷體" w:hint="eastAsia"/>
                <w:szCs w:val="22"/>
              </w:rPr>
              <w:t>本棟嚴重損壞，未具特別歷史意義。</w:t>
            </w:r>
          </w:p>
        </w:tc>
        <w:tc>
          <w:tcPr>
            <w:tcW w:w="4325" w:type="dxa"/>
          </w:tcPr>
          <w:p w:rsidR="00BA1A48" w:rsidRPr="00BA1A48" w:rsidRDefault="00BA1A48" w:rsidP="00BA1A48">
            <w:pPr>
              <w:spacing w:line="360" w:lineRule="auto"/>
              <w:rPr>
                <w:rFonts w:ascii="標楷體" w:eastAsia="標楷體" w:hAnsi="標楷體" w:cs="Times New Roman"/>
                <w:sz w:val="20"/>
              </w:rPr>
            </w:pPr>
            <w:r w:rsidRPr="00BA1A48">
              <w:rPr>
                <w:rFonts w:ascii="標楷體" w:eastAsia="標楷體" w:hAnsi="標楷體" w:cs="Times New Roman" w:hint="eastAsia"/>
                <w:sz w:val="20"/>
              </w:rPr>
              <w:t>□列冊追蹤：</w:t>
            </w:r>
            <w:r w:rsidRPr="00BA1A48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            </w:t>
            </w:r>
          </w:p>
          <w:p w:rsidR="00BA1A48" w:rsidRPr="00BA1A48" w:rsidRDefault="00BA1A48" w:rsidP="00BA1A48">
            <w:pPr>
              <w:spacing w:line="360" w:lineRule="auto"/>
              <w:rPr>
                <w:rFonts w:ascii="標楷體" w:eastAsia="標楷體" w:hAnsi="標楷體" w:cs="Times New Roman"/>
                <w:sz w:val="20"/>
              </w:rPr>
            </w:pPr>
            <w:r w:rsidRPr="00BA1A48">
              <w:rPr>
                <w:rFonts w:ascii="標楷體" w:eastAsia="標楷體" w:hAnsi="標楷體" w:cs="Times New Roman" w:hint="eastAsia"/>
                <w:sz w:val="20"/>
              </w:rPr>
              <w:t>□啟動文化資產指定或登錄審查程序：</w:t>
            </w:r>
            <w:r w:rsidRPr="00BA1A48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            </w:t>
            </w:r>
          </w:p>
          <w:p w:rsidR="00BA1A48" w:rsidRPr="00BA1A48" w:rsidRDefault="00BA1A48" w:rsidP="00BA1A48">
            <w:pPr>
              <w:spacing w:line="360" w:lineRule="auto"/>
              <w:rPr>
                <w:rFonts w:ascii="標楷體" w:eastAsia="標楷體" w:hAnsi="標楷體" w:cs="Times New Roman"/>
                <w:sz w:val="20"/>
              </w:rPr>
            </w:pPr>
            <w:r w:rsidRPr="00BA1A48">
              <w:rPr>
                <w:rFonts w:ascii="標楷體" w:eastAsia="標楷體" w:hAnsi="標楷體" w:cs="Times New Roman" w:hint="eastAsia"/>
                <w:sz w:val="20"/>
              </w:rPr>
              <w:t>□其他之適宜列管措施</w:t>
            </w:r>
            <w:proofErr w:type="gramStart"/>
            <w:r w:rsidRPr="00BA1A48">
              <w:rPr>
                <w:rFonts w:ascii="標楷體" w:eastAsia="標楷體" w:hAnsi="標楷體" w:cs="Times New Roman" w:hint="eastAsia"/>
                <w:sz w:val="20"/>
              </w:rPr>
              <w:t>（</w:t>
            </w:r>
            <w:proofErr w:type="gramEnd"/>
            <w:r w:rsidRPr="00BA1A48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</w:t>
            </w:r>
            <w:r w:rsidRPr="00BA1A48">
              <w:rPr>
                <w:rFonts w:ascii="標楷體" w:eastAsia="標楷體" w:hAnsi="標楷體" w:cs="Times New Roman" w:hint="eastAsia"/>
                <w:sz w:val="20"/>
              </w:rPr>
              <w:t>)</w:t>
            </w:r>
          </w:p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proofErr w:type="gramStart"/>
            <w:r w:rsidRPr="00BA1A48">
              <w:rPr>
                <w:rFonts w:ascii="標楷體" w:eastAsia="標楷體" w:hAnsi="標楷體" w:cs="Times New Roman" w:hint="eastAsia"/>
                <w:sz w:val="20"/>
              </w:rPr>
              <w:t>█</w:t>
            </w:r>
            <w:proofErr w:type="gramEnd"/>
            <w:r w:rsidRPr="00BA1A48">
              <w:rPr>
                <w:rFonts w:ascii="標楷體" w:eastAsia="標楷體" w:hAnsi="標楷體" w:cs="Times New Roman" w:hint="eastAsia"/>
                <w:sz w:val="20"/>
              </w:rPr>
              <w:t>未具足夠文化資產價值潛力：</w:t>
            </w:r>
            <w:r w:rsidRPr="00BA1A48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            </w:t>
            </w:r>
          </w:p>
        </w:tc>
      </w:tr>
      <w:tr w:rsidR="00BA1A48" w:rsidRPr="00BA1A48" w:rsidTr="00A13888">
        <w:trPr>
          <w:trHeight w:val="301"/>
        </w:trPr>
        <w:tc>
          <w:tcPr>
            <w:tcW w:w="1656" w:type="dxa"/>
            <w:vMerge/>
          </w:tcPr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13" w:type="dxa"/>
          </w:tcPr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r w:rsidRPr="00BA1A48">
              <w:rPr>
                <w:rFonts w:ascii="標楷體" w:eastAsia="標楷體" w:hAnsi="標楷體" w:hint="eastAsia"/>
                <w:szCs w:val="22"/>
              </w:rPr>
              <w:t>委員</w:t>
            </w:r>
            <w:proofErr w:type="gramStart"/>
            <w:r w:rsidRPr="00BA1A48">
              <w:rPr>
                <w:rFonts w:ascii="標楷體" w:eastAsia="標楷體" w:hAnsi="標楷體" w:hint="eastAsia"/>
                <w:szCs w:val="22"/>
              </w:rPr>
              <w:t>Ｂ</w:t>
            </w:r>
            <w:proofErr w:type="gramEnd"/>
          </w:p>
        </w:tc>
        <w:tc>
          <w:tcPr>
            <w:tcW w:w="2870" w:type="dxa"/>
          </w:tcPr>
          <w:p w:rsidR="00BA1A48" w:rsidRPr="00BA1A48" w:rsidRDefault="00256A4A" w:rsidP="00BA1A48">
            <w:pPr>
              <w:rPr>
                <w:rFonts w:ascii="標楷體" w:eastAsia="標楷體" w:hAnsi="標楷體"/>
                <w:szCs w:val="22"/>
              </w:rPr>
            </w:pPr>
            <w:r w:rsidRPr="00256A4A">
              <w:rPr>
                <w:rFonts w:ascii="標楷體" w:eastAsia="標楷體" w:hAnsi="標楷體" w:hint="eastAsia"/>
                <w:szCs w:val="22"/>
              </w:rPr>
              <w:t>本棟建物損壞嚴重，且外觀及建物本身亦無特色，在考量軍方有使用需求，同意軍方依計畫進行後續工程。</w:t>
            </w:r>
          </w:p>
        </w:tc>
        <w:tc>
          <w:tcPr>
            <w:tcW w:w="4325" w:type="dxa"/>
          </w:tcPr>
          <w:p w:rsidR="00BA1A48" w:rsidRPr="00BA1A48" w:rsidRDefault="00BA1A48" w:rsidP="00BA1A48">
            <w:pPr>
              <w:spacing w:line="360" w:lineRule="auto"/>
              <w:rPr>
                <w:rFonts w:ascii="標楷體" w:eastAsia="標楷體" w:hAnsi="標楷體" w:cs="Times New Roman"/>
                <w:sz w:val="20"/>
              </w:rPr>
            </w:pPr>
            <w:r w:rsidRPr="00BA1A48">
              <w:rPr>
                <w:rFonts w:ascii="標楷體" w:eastAsia="標楷體" w:hAnsi="標楷體" w:cs="Times New Roman" w:hint="eastAsia"/>
                <w:sz w:val="20"/>
              </w:rPr>
              <w:t>□列冊追蹤：</w:t>
            </w:r>
            <w:r w:rsidRPr="00BA1A48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            </w:t>
            </w:r>
          </w:p>
          <w:p w:rsidR="00BA1A48" w:rsidRPr="00BA1A48" w:rsidRDefault="00BA1A48" w:rsidP="00BA1A48">
            <w:pPr>
              <w:spacing w:line="360" w:lineRule="auto"/>
              <w:rPr>
                <w:rFonts w:ascii="標楷體" w:eastAsia="標楷體" w:hAnsi="標楷體" w:cs="Times New Roman"/>
                <w:sz w:val="20"/>
              </w:rPr>
            </w:pPr>
            <w:r w:rsidRPr="00BA1A48">
              <w:rPr>
                <w:rFonts w:ascii="標楷體" w:eastAsia="標楷體" w:hAnsi="標楷體" w:cs="Times New Roman" w:hint="eastAsia"/>
                <w:sz w:val="20"/>
              </w:rPr>
              <w:t>□啟動文化資產指定或登錄審查程序：</w:t>
            </w:r>
            <w:r w:rsidRPr="00BA1A48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            </w:t>
            </w:r>
          </w:p>
          <w:p w:rsidR="00BA1A48" w:rsidRPr="00BA1A48" w:rsidRDefault="00BA1A48" w:rsidP="00BA1A48">
            <w:pPr>
              <w:spacing w:line="360" w:lineRule="auto"/>
              <w:rPr>
                <w:rFonts w:ascii="標楷體" w:eastAsia="標楷體" w:hAnsi="標楷體" w:cs="Times New Roman"/>
                <w:sz w:val="20"/>
              </w:rPr>
            </w:pPr>
            <w:r w:rsidRPr="00BA1A48">
              <w:rPr>
                <w:rFonts w:ascii="標楷體" w:eastAsia="標楷體" w:hAnsi="標楷體" w:cs="Times New Roman" w:hint="eastAsia"/>
                <w:sz w:val="20"/>
              </w:rPr>
              <w:t>□其他之適宜列管措施</w:t>
            </w:r>
            <w:proofErr w:type="gramStart"/>
            <w:r w:rsidRPr="00BA1A48">
              <w:rPr>
                <w:rFonts w:ascii="標楷體" w:eastAsia="標楷體" w:hAnsi="標楷體" w:cs="Times New Roman" w:hint="eastAsia"/>
                <w:sz w:val="20"/>
              </w:rPr>
              <w:t>（</w:t>
            </w:r>
            <w:proofErr w:type="gramEnd"/>
            <w:r w:rsidRPr="00BA1A48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</w:t>
            </w:r>
            <w:r w:rsidRPr="00BA1A48">
              <w:rPr>
                <w:rFonts w:ascii="標楷體" w:eastAsia="標楷體" w:hAnsi="標楷體" w:cs="Times New Roman" w:hint="eastAsia"/>
                <w:sz w:val="20"/>
              </w:rPr>
              <w:t>)</w:t>
            </w:r>
          </w:p>
          <w:p w:rsidR="00BA1A48" w:rsidRPr="00BA1A48" w:rsidRDefault="00BA1A48" w:rsidP="00BA1A48">
            <w:pPr>
              <w:rPr>
                <w:rFonts w:ascii="標楷體" w:eastAsia="標楷體" w:hAnsi="標楷體"/>
                <w:szCs w:val="22"/>
              </w:rPr>
            </w:pPr>
            <w:proofErr w:type="gramStart"/>
            <w:r w:rsidRPr="00BA1A48">
              <w:rPr>
                <w:rFonts w:ascii="標楷體" w:eastAsia="標楷體" w:hAnsi="標楷體" w:cs="Times New Roman" w:hint="eastAsia"/>
                <w:sz w:val="20"/>
              </w:rPr>
              <w:t>█</w:t>
            </w:r>
            <w:proofErr w:type="gramEnd"/>
            <w:r w:rsidRPr="00BA1A48">
              <w:rPr>
                <w:rFonts w:ascii="標楷體" w:eastAsia="標楷體" w:hAnsi="標楷體" w:cs="Times New Roman" w:hint="eastAsia"/>
                <w:sz w:val="20"/>
              </w:rPr>
              <w:t>未具足夠文化資產價值潛力：</w:t>
            </w:r>
            <w:r w:rsidRPr="00BA1A48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            </w:t>
            </w:r>
          </w:p>
        </w:tc>
      </w:tr>
    </w:tbl>
    <w:p w:rsidR="005C68DA" w:rsidRDefault="005C68DA" w:rsidP="005C68DA">
      <w:pPr>
        <w:rPr>
          <w:rFonts w:hint="eastAsia"/>
        </w:rPr>
      </w:pPr>
    </w:p>
    <w:p w:rsidR="00BA1A48" w:rsidRPr="00BA1A48" w:rsidRDefault="00BA1A48" w:rsidP="00BA1A48">
      <w:pPr>
        <w:numPr>
          <w:ilvl w:val="0"/>
          <w:numId w:val="6"/>
        </w:numPr>
        <w:ind w:hangingChars="300"/>
        <w:rPr>
          <w:rFonts w:ascii="標楷體" w:eastAsia="標楷體" w:hAnsi="標楷體"/>
          <w:szCs w:val="22"/>
        </w:rPr>
      </w:pPr>
      <w:bookmarkStart w:id="0" w:name="_GoBack"/>
      <w:bookmarkEnd w:id="0"/>
      <w:r w:rsidRPr="00BA1A48">
        <w:rPr>
          <w:rFonts w:ascii="標楷體" w:eastAsia="標楷體" w:hAnsi="標楷體" w:hint="eastAsia"/>
          <w:szCs w:val="22"/>
        </w:rPr>
        <w:lastRenderedPageBreak/>
        <w:t>結論</w:t>
      </w:r>
    </w:p>
    <w:p w:rsidR="00212F97" w:rsidRDefault="006A34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郭科長朝暉：</w:t>
      </w:r>
      <w:r w:rsidRPr="00F90478">
        <w:rPr>
          <w:rFonts w:ascii="標楷體" w:eastAsia="標楷體" w:hAnsi="標楷體" w:hint="eastAsia"/>
        </w:rPr>
        <w:t>感謝各位委員協助，本次會議結論請依委員相關意見辦理如下：</w:t>
      </w:r>
    </w:p>
    <w:p w:rsidR="006A3440" w:rsidRPr="00FA0113" w:rsidRDefault="006A3440" w:rsidP="00FA011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A0113">
        <w:rPr>
          <w:rFonts w:ascii="標楷體" w:eastAsia="標楷體" w:hAnsi="標楷體" w:hint="eastAsia"/>
        </w:rPr>
        <w:t>烏坵營區</w:t>
      </w:r>
      <w:r w:rsidR="00B02BBD" w:rsidRPr="00FA0113">
        <w:rPr>
          <w:rFonts w:ascii="標楷體" w:eastAsia="標楷體" w:hAnsi="標楷體" w:hint="eastAsia"/>
        </w:rPr>
        <w:t xml:space="preserve"> </w:t>
      </w:r>
      <w:r w:rsidRPr="00FA0113">
        <w:rPr>
          <w:rFonts w:ascii="標楷體" w:eastAsia="標楷體" w:hAnsi="標楷體" w:hint="eastAsia"/>
        </w:rPr>
        <w:t>編號</w:t>
      </w:r>
      <w:r w:rsidRPr="00FA0113">
        <w:rPr>
          <w:rFonts w:ascii="標楷體" w:eastAsia="標楷體" w:hAnsi="標楷體"/>
        </w:rPr>
        <w:t>CW060021-014</w:t>
      </w:r>
      <w:r w:rsidR="00B02BBD" w:rsidRPr="00FA0113">
        <w:rPr>
          <w:rFonts w:ascii="標楷體" w:eastAsia="標楷體" w:hAnsi="標楷體" w:hint="eastAsia"/>
        </w:rPr>
        <w:t>：</w:t>
      </w:r>
      <w:r w:rsidRPr="00FA0113">
        <w:rPr>
          <w:rFonts w:ascii="標楷體" w:eastAsia="標楷體" w:hAnsi="標楷體" w:hint="eastAsia"/>
        </w:rPr>
        <w:t>未具足夠文化資產潛力。</w:t>
      </w:r>
    </w:p>
    <w:p w:rsidR="00B02BBD" w:rsidRPr="00FA0113" w:rsidRDefault="00B02BBD" w:rsidP="00FA011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A0113">
        <w:rPr>
          <w:rFonts w:ascii="標楷體" w:eastAsia="標楷體" w:hAnsi="標楷體" w:hint="eastAsia"/>
        </w:rPr>
        <w:t>烏坵營區 編號</w:t>
      </w:r>
      <w:r w:rsidRPr="00FA0113">
        <w:rPr>
          <w:rFonts w:ascii="標楷體" w:eastAsia="標楷體" w:hAnsi="標楷體"/>
        </w:rPr>
        <w:t>CW060021-008</w:t>
      </w:r>
      <w:r w:rsidRPr="00FA0113">
        <w:rPr>
          <w:rFonts w:ascii="標楷體" w:eastAsia="標楷體" w:hAnsi="標楷體" w:hint="eastAsia"/>
        </w:rPr>
        <w:t>：未具足夠文化資產潛力。</w:t>
      </w:r>
    </w:p>
    <w:sectPr w:rsidR="00B02BBD" w:rsidRPr="00FA01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E7" w:rsidRDefault="007E2FE7" w:rsidP="00BA1A48">
      <w:r>
        <w:separator/>
      </w:r>
    </w:p>
  </w:endnote>
  <w:endnote w:type="continuationSeparator" w:id="0">
    <w:p w:rsidR="007E2FE7" w:rsidRDefault="007E2FE7" w:rsidP="00BA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E7" w:rsidRDefault="007E2FE7" w:rsidP="00BA1A48">
      <w:r>
        <w:separator/>
      </w:r>
    </w:p>
  </w:footnote>
  <w:footnote w:type="continuationSeparator" w:id="0">
    <w:p w:rsidR="007E2FE7" w:rsidRDefault="007E2FE7" w:rsidP="00BA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D7"/>
    <w:multiLevelType w:val="multilevel"/>
    <w:tmpl w:val="5A5E2CB4"/>
    <w:lvl w:ilvl="0">
      <w:start w:val="1"/>
      <w:numFmt w:val="decimal"/>
      <w:pStyle w:val="1"/>
      <w:lvlText w:val="第%1章"/>
      <w:lvlJc w:val="left"/>
      <w:pPr>
        <w:ind w:left="446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13" w:hanging="567"/>
      </w:pPr>
      <w:rPr>
        <w:rFonts w:ascii="微軟正黑體" w:eastAsia="微軟正黑體" w:hAnsi="微軟正黑體" w:hint="eastAsia"/>
        <w:b w:val="0"/>
        <w:sz w:val="28"/>
        <w:szCs w:val="28"/>
      </w:rPr>
    </w:lvl>
    <w:lvl w:ilvl="2">
      <w:start w:val="1"/>
      <w:numFmt w:val="taiwaneseCountingThousand"/>
      <w:lvlText w:val="%3、"/>
      <w:lvlJc w:val="left"/>
      <w:pPr>
        <w:ind w:left="1439" w:hanging="567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ind w:left="2005" w:hanging="708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572" w:hanging="85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281" w:hanging="1134"/>
      </w:pPr>
      <w:rPr>
        <w:rFonts w:hint="eastAsia"/>
      </w:rPr>
    </w:lvl>
    <w:lvl w:ilvl="6">
      <w:start w:val="1"/>
      <w:numFmt w:val="upperRoman"/>
      <w:lvlText w:val="%7"/>
      <w:lvlJc w:val="left"/>
      <w:pPr>
        <w:ind w:left="3848" w:hanging="1276"/>
      </w:pPr>
      <w:rPr>
        <w:rFonts w:hint="eastAsia"/>
      </w:rPr>
    </w:lvl>
    <w:lvl w:ilvl="7">
      <w:start w:val="1"/>
      <w:numFmt w:val="lowerRoman"/>
      <w:lvlText w:val="%8"/>
      <w:lvlJc w:val="left"/>
      <w:pPr>
        <w:ind w:left="4415" w:hanging="1418"/>
      </w:pPr>
      <w:rPr>
        <w:rFonts w:hint="eastAsia"/>
      </w:rPr>
    </w:lvl>
    <w:lvl w:ilvl="8">
      <w:start w:val="1"/>
      <w:numFmt w:val="lowerLetter"/>
      <w:lvlText w:val="%9"/>
      <w:lvlJc w:val="left"/>
      <w:pPr>
        <w:ind w:left="5123" w:hanging="1700"/>
      </w:pPr>
      <w:rPr>
        <w:rFonts w:hint="eastAsia"/>
      </w:rPr>
    </w:lvl>
  </w:abstractNum>
  <w:abstractNum w:abstractNumId="1">
    <w:nsid w:val="049D25F9"/>
    <w:multiLevelType w:val="multilevel"/>
    <w:tmpl w:val="875AEFA8"/>
    <w:lvl w:ilvl="0">
      <w:start w:val="1"/>
      <w:numFmt w:val="decimal"/>
      <w:lvlText w:val="第%1章"/>
      <w:lvlJc w:val="left"/>
      <w:pPr>
        <w:ind w:left="425" w:hanging="425"/>
      </w:pPr>
      <w:rPr>
        <w:rFonts w:eastAsia="微軟正黑體" w:hint="eastAsia"/>
        <w:b/>
        <w:i w:val="0"/>
        <w:sz w:val="44"/>
      </w:rPr>
    </w:lvl>
    <w:lvl w:ilvl="1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  <w:b w:val="0"/>
        <w:sz w:val="32"/>
      </w:rPr>
    </w:lvl>
    <w:lvl w:ilvl="2">
      <w:start w:val="1"/>
      <w:numFmt w:val="taiwaneseCountingThousand"/>
      <w:lvlText w:val="%3、"/>
      <w:lvlJc w:val="left"/>
      <w:pPr>
        <w:ind w:left="1418" w:hanging="567"/>
      </w:pPr>
      <w:rPr>
        <w:rFonts w:hint="eastAsia"/>
        <w:sz w:val="28"/>
      </w:rPr>
    </w:lvl>
    <w:lvl w:ilvl="3">
      <w:start w:val="1"/>
      <w:numFmt w:val="taiwaneseCountingThousand"/>
      <w:lvlText w:val="（%4）"/>
      <w:lvlJc w:val="left"/>
      <w:pPr>
        <w:ind w:left="1984" w:hanging="708"/>
      </w:pPr>
      <w:rPr>
        <w:rFonts w:hint="eastAsia"/>
        <w:sz w:val="28"/>
      </w:rPr>
    </w:lvl>
    <w:lvl w:ilvl="4">
      <w:start w:val="1"/>
      <w:numFmt w:val="decimal"/>
      <w:lvlText w:val="%5、"/>
      <w:lvlJc w:val="left"/>
      <w:pPr>
        <w:ind w:left="2551" w:hanging="850"/>
      </w:pPr>
      <w:rPr>
        <w:rFonts w:hint="eastAsia"/>
        <w:sz w:val="28"/>
      </w:rPr>
    </w:lvl>
    <w:lvl w:ilvl="5">
      <w:start w:val="1"/>
      <w:numFmt w:val="decimal"/>
      <w:lvlText w:val="（%6）"/>
      <w:lvlJc w:val="left"/>
      <w:pPr>
        <w:ind w:left="3260" w:hanging="1134"/>
      </w:pPr>
      <w:rPr>
        <w:rFonts w:hint="eastAsia"/>
        <w:sz w:val="28"/>
      </w:rPr>
    </w:lvl>
    <w:lvl w:ilvl="6">
      <w:start w:val="1"/>
      <w:numFmt w:val="upperRoman"/>
      <w:lvlText w:val="%7"/>
      <w:lvlJc w:val="left"/>
      <w:pPr>
        <w:ind w:left="3827" w:hanging="1276"/>
      </w:pPr>
      <w:rPr>
        <w:rFonts w:hint="eastAsia"/>
        <w:sz w:val="28"/>
      </w:rPr>
    </w:lvl>
    <w:lvl w:ilvl="7">
      <w:start w:val="1"/>
      <w:numFmt w:val="lowerRoman"/>
      <w:lvlText w:val="%8"/>
      <w:lvlJc w:val="left"/>
      <w:pPr>
        <w:ind w:left="4394" w:hanging="1418"/>
      </w:pPr>
      <w:rPr>
        <w:rFonts w:hint="eastAsia"/>
        <w:sz w:val="28"/>
      </w:rPr>
    </w:lvl>
    <w:lvl w:ilvl="8">
      <w:start w:val="1"/>
      <w:numFmt w:val="lowerLetter"/>
      <w:lvlText w:val="%9"/>
      <w:lvlJc w:val="left"/>
      <w:pPr>
        <w:ind w:left="5102" w:hanging="1700"/>
      </w:pPr>
      <w:rPr>
        <w:rFonts w:hint="eastAsia"/>
        <w:sz w:val="28"/>
      </w:rPr>
    </w:lvl>
  </w:abstractNum>
  <w:abstractNum w:abstractNumId="2">
    <w:nsid w:val="05456856"/>
    <w:multiLevelType w:val="hybridMultilevel"/>
    <w:tmpl w:val="56CA1A8E"/>
    <w:lvl w:ilvl="0" w:tplc="63948598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EAB00A4"/>
    <w:multiLevelType w:val="hybridMultilevel"/>
    <w:tmpl w:val="D1E4C12E"/>
    <w:lvl w:ilvl="0" w:tplc="84CE63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</w:rPr>
    </w:lvl>
    <w:lvl w:ilvl="1" w:tplc="60E6C1F8">
      <w:start w:val="1"/>
      <w:numFmt w:val="decimalFullWidth"/>
      <w:lvlText w:val="（%2）"/>
      <w:lvlJc w:val="left"/>
      <w:pPr>
        <w:tabs>
          <w:tab w:val="num" w:pos="1200"/>
        </w:tabs>
        <w:ind w:left="1200" w:hanging="72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293BBE"/>
    <w:multiLevelType w:val="hybridMultilevel"/>
    <w:tmpl w:val="5C4AE634"/>
    <w:lvl w:ilvl="0" w:tplc="599C30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092FE2"/>
    <w:multiLevelType w:val="hybridMultilevel"/>
    <w:tmpl w:val="F65CB1F4"/>
    <w:lvl w:ilvl="0" w:tplc="6938F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1C68F0"/>
    <w:multiLevelType w:val="hybridMultilevel"/>
    <w:tmpl w:val="1A628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1C4AEC"/>
    <w:multiLevelType w:val="hybridMultilevel"/>
    <w:tmpl w:val="41805E56"/>
    <w:lvl w:ilvl="0" w:tplc="1D1AC180">
      <w:start w:val="1"/>
      <w:numFmt w:val="decimal"/>
      <w:lvlText w:val="%1、"/>
      <w:lvlJc w:val="left"/>
      <w:pPr>
        <w:ind w:left="680" w:hanging="48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77"/>
    <w:rsid w:val="00077CF5"/>
    <w:rsid w:val="000C2234"/>
    <w:rsid w:val="00132091"/>
    <w:rsid w:val="001A3349"/>
    <w:rsid w:val="001D223C"/>
    <w:rsid w:val="00212F97"/>
    <w:rsid w:val="00256A4A"/>
    <w:rsid w:val="002B0CC1"/>
    <w:rsid w:val="002E0DA0"/>
    <w:rsid w:val="002F28B8"/>
    <w:rsid w:val="00327186"/>
    <w:rsid w:val="00347D1A"/>
    <w:rsid w:val="0041431B"/>
    <w:rsid w:val="00416CC6"/>
    <w:rsid w:val="0045274D"/>
    <w:rsid w:val="00477DF4"/>
    <w:rsid w:val="005C68DA"/>
    <w:rsid w:val="00626337"/>
    <w:rsid w:val="00640E22"/>
    <w:rsid w:val="00682854"/>
    <w:rsid w:val="006A3440"/>
    <w:rsid w:val="00727A50"/>
    <w:rsid w:val="00796825"/>
    <w:rsid w:val="007D60D8"/>
    <w:rsid w:val="007E2FE7"/>
    <w:rsid w:val="008B7281"/>
    <w:rsid w:val="008C118F"/>
    <w:rsid w:val="009060BB"/>
    <w:rsid w:val="00990D03"/>
    <w:rsid w:val="009B567B"/>
    <w:rsid w:val="009C286A"/>
    <w:rsid w:val="009D109E"/>
    <w:rsid w:val="00A579A4"/>
    <w:rsid w:val="00A72040"/>
    <w:rsid w:val="00A92258"/>
    <w:rsid w:val="00B02BBD"/>
    <w:rsid w:val="00BA1A48"/>
    <w:rsid w:val="00BD1DF6"/>
    <w:rsid w:val="00BF4871"/>
    <w:rsid w:val="00C40A77"/>
    <w:rsid w:val="00CA6D74"/>
    <w:rsid w:val="00CC09EA"/>
    <w:rsid w:val="00D66602"/>
    <w:rsid w:val="00E20A67"/>
    <w:rsid w:val="00F00324"/>
    <w:rsid w:val="00F104A2"/>
    <w:rsid w:val="00F91E0E"/>
    <w:rsid w:val="00FA0113"/>
    <w:rsid w:val="00FD691D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theme="minorBidi"/>
        <w:kern w:val="2"/>
        <w:sz w:val="18"/>
        <w:szCs w:val="1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48"/>
    <w:pPr>
      <w:widowControl w:val="0"/>
    </w:pPr>
    <w:rPr>
      <w:rFonts w:asciiTheme="minorHAnsi" w:eastAsiaTheme="minorEastAsia" w:hAnsiTheme="minorHAnsi"/>
      <w:sz w:val="24"/>
      <w:szCs w:val="24"/>
    </w:rPr>
  </w:style>
  <w:style w:type="paragraph" w:styleId="1">
    <w:name w:val="heading 1"/>
    <w:aliases w:val="瓊林章節,章,瓊林"/>
    <w:basedOn w:val="a"/>
    <w:link w:val="10"/>
    <w:qFormat/>
    <w:rsid w:val="00BD1DF6"/>
    <w:pPr>
      <w:keepNext/>
      <w:numPr>
        <w:numId w:val="4"/>
      </w:numPr>
      <w:spacing w:beforeLines="150" w:before="540" w:afterLines="100" w:after="360" w:line="720" w:lineRule="auto"/>
      <w:ind w:hangingChars="400" w:hanging="400"/>
      <w:jc w:val="both"/>
      <w:outlineLvl w:val="0"/>
    </w:pPr>
    <w:rPr>
      <w:rFonts w:ascii="微軟正黑體" w:eastAsia="微軟正黑體" w:hAnsi="微軟正黑體" w:cs="微軟正黑體"/>
      <w:sz w:val="40"/>
    </w:rPr>
  </w:style>
  <w:style w:type="paragraph" w:styleId="3">
    <w:name w:val="heading 3"/>
    <w:aliases w:val="瓊林小節標題"/>
    <w:basedOn w:val="a"/>
    <w:next w:val="a"/>
    <w:link w:val="30"/>
    <w:uiPriority w:val="9"/>
    <w:unhideWhenUsed/>
    <w:qFormat/>
    <w:rsid w:val="00727A50"/>
    <w:pPr>
      <w:keepNext/>
      <w:numPr>
        <w:ilvl w:val="1"/>
        <w:numId w:val="2"/>
      </w:numPr>
      <w:spacing w:beforeLines="50" w:before="180" w:afterLines="50" w:after="180" w:line="720" w:lineRule="auto"/>
      <w:ind w:left="640" w:hangingChars="200" w:hanging="640"/>
      <w:jc w:val="both"/>
      <w:outlineLvl w:val="2"/>
    </w:pPr>
    <w:rPr>
      <w:rFonts w:ascii="微軟正黑體" w:eastAsia="微軟正黑體" w:hAnsi="微軟正黑體"/>
      <w:bCs/>
      <w:sz w:val="32"/>
      <w:szCs w:val="20"/>
    </w:rPr>
  </w:style>
  <w:style w:type="paragraph" w:styleId="6">
    <w:name w:val="heading 6"/>
    <w:aliases w:val="瓊林小標1、,瓊林標題1,標題 6-(1)-瓊林"/>
    <w:basedOn w:val="a"/>
    <w:next w:val="a"/>
    <w:link w:val="60"/>
    <w:uiPriority w:val="9"/>
    <w:unhideWhenUsed/>
    <w:qFormat/>
    <w:rsid w:val="00BD1DF6"/>
    <w:pPr>
      <w:keepNext/>
      <w:spacing w:afterLines="50" w:after="50" w:line="400" w:lineRule="exact"/>
      <w:ind w:left="200" w:hangingChars="200" w:hanging="200"/>
      <w:jc w:val="both"/>
      <w:outlineLvl w:val="5"/>
    </w:pPr>
    <w:rPr>
      <w:rFonts w:asciiTheme="majorHAnsi" w:eastAsia="微軟正黑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瓊林章節 字元,章 字元,瓊林 字元"/>
    <w:basedOn w:val="a0"/>
    <w:link w:val="1"/>
    <w:rsid w:val="00BD1DF6"/>
    <w:rPr>
      <w:rFonts w:ascii="微軟正黑體" w:eastAsia="微軟正黑體" w:hAnsi="微軟正黑體" w:cs="微軟正黑體"/>
      <w:sz w:val="40"/>
      <w:szCs w:val="24"/>
    </w:rPr>
  </w:style>
  <w:style w:type="paragraph" w:styleId="a3">
    <w:name w:val="List Paragraph"/>
    <w:basedOn w:val="a"/>
    <w:uiPriority w:val="34"/>
    <w:qFormat/>
    <w:rsid w:val="00F104A2"/>
    <w:pPr>
      <w:ind w:leftChars="200" w:left="480"/>
    </w:pPr>
  </w:style>
  <w:style w:type="paragraph" w:customStyle="1" w:styleId="a4">
    <w:name w:val="圖片"/>
    <w:basedOn w:val="a"/>
    <w:link w:val="a5"/>
    <w:autoRedefine/>
    <w:qFormat/>
    <w:rsid w:val="00BD1DF6"/>
    <w:pPr>
      <w:spacing w:line="240" w:lineRule="atLeast"/>
      <w:ind w:firstLineChars="200" w:firstLine="400"/>
    </w:pPr>
    <w:rPr>
      <w:rFonts w:eastAsia="標楷體" w:cs="微軟正黑體"/>
      <w:sz w:val="20"/>
      <w:szCs w:val="20"/>
    </w:rPr>
  </w:style>
  <w:style w:type="character" w:customStyle="1" w:styleId="a5">
    <w:name w:val="圖片 字元"/>
    <w:basedOn w:val="a0"/>
    <w:link w:val="a4"/>
    <w:rsid w:val="00BD1DF6"/>
    <w:rPr>
      <w:rFonts w:ascii="Times New Roman" w:eastAsia="標楷體" w:hAnsi="Times New Roman" w:cs="微軟正黑體"/>
      <w:kern w:val="0"/>
      <w:sz w:val="20"/>
      <w:szCs w:val="20"/>
    </w:rPr>
  </w:style>
  <w:style w:type="character" w:customStyle="1" w:styleId="30">
    <w:name w:val="標題 3 字元"/>
    <w:aliases w:val="瓊林小節標題 字元"/>
    <w:basedOn w:val="a0"/>
    <w:link w:val="3"/>
    <w:uiPriority w:val="9"/>
    <w:rsid w:val="00727A50"/>
    <w:rPr>
      <w:rFonts w:ascii="微軟正黑體" w:eastAsia="微軟正黑體" w:hAnsi="微軟正黑體"/>
      <w:bCs/>
      <w:sz w:val="32"/>
      <w:szCs w:val="20"/>
    </w:rPr>
  </w:style>
  <w:style w:type="paragraph" w:customStyle="1" w:styleId="a6">
    <w:name w:val="圖表標號"/>
    <w:basedOn w:val="a"/>
    <w:link w:val="a7"/>
    <w:qFormat/>
    <w:rsid w:val="00BD1DF6"/>
    <w:pPr>
      <w:spacing w:line="240" w:lineRule="atLeast"/>
      <w:ind w:firstLineChars="200" w:firstLine="400"/>
    </w:pPr>
    <w:rPr>
      <w:rFonts w:eastAsia="標楷體" w:cs="微軟正黑體"/>
      <w:sz w:val="20"/>
      <w:szCs w:val="20"/>
    </w:rPr>
  </w:style>
  <w:style w:type="character" w:customStyle="1" w:styleId="a7">
    <w:name w:val="圖表標號 字元"/>
    <w:basedOn w:val="a0"/>
    <w:link w:val="a6"/>
    <w:rsid w:val="00BD1DF6"/>
    <w:rPr>
      <w:rFonts w:ascii="Times New Roman" w:eastAsia="標楷體" w:hAnsi="Times New Roman" w:cs="微軟正黑體"/>
      <w:kern w:val="0"/>
      <w:sz w:val="20"/>
      <w:szCs w:val="20"/>
    </w:rPr>
  </w:style>
  <w:style w:type="character" w:customStyle="1" w:styleId="60">
    <w:name w:val="標題 6 字元"/>
    <w:aliases w:val="瓊林小標1、 字元,瓊林標題1 字元,標題 6-(1)-瓊林 字元"/>
    <w:basedOn w:val="a0"/>
    <w:link w:val="6"/>
    <w:uiPriority w:val="9"/>
    <w:rsid w:val="00BD1DF6"/>
    <w:rPr>
      <w:rFonts w:asciiTheme="majorHAnsi" w:eastAsia="微軟正黑體" w:hAnsiTheme="majorHAnsi" w:cstheme="majorBidi"/>
      <w:kern w:val="0"/>
      <w:szCs w:val="36"/>
    </w:rPr>
  </w:style>
  <w:style w:type="paragraph" w:customStyle="1" w:styleId="11">
    <w:name w:val="樣式1"/>
    <w:basedOn w:val="1"/>
    <w:qFormat/>
    <w:rsid w:val="00727A50"/>
    <w:pPr>
      <w:numPr>
        <w:numId w:val="0"/>
      </w:numPr>
    </w:pPr>
    <w:rPr>
      <w:b/>
      <w:szCs w:val="20"/>
    </w:rPr>
  </w:style>
  <w:style w:type="paragraph" w:styleId="a8">
    <w:name w:val="header"/>
    <w:basedOn w:val="a"/>
    <w:link w:val="a9"/>
    <w:uiPriority w:val="99"/>
    <w:unhideWhenUsed/>
    <w:rsid w:val="00BA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1A48"/>
    <w:rPr>
      <w:rFonts w:asciiTheme="minorHAnsi" w:eastAsiaTheme="minorEastAsia" w:hAnsiTheme="minorHAnsi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1A48"/>
    <w:rPr>
      <w:rFonts w:asciiTheme="minorHAnsi" w:eastAsiaTheme="minorEastAsia" w:hAnsiTheme="minorHAnsi"/>
      <w:sz w:val="20"/>
      <w:szCs w:val="20"/>
    </w:rPr>
  </w:style>
  <w:style w:type="table" w:styleId="ac">
    <w:name w:val="Table Grid"/>
    <w:basedOn w:val="a1"/>
    <w:uiPriority w:val="59"/>
    <w:rsid w:val="00BA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theme="minorBidi"/>
        <w:kern w:val="2"/>
        <w:sz w:val="18"/>
        <w:szCs w:val="1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48"/>
    <w:pPr>
      <w:widowControl w:val="0"/>
    </w:pPr>
    <w:rPr>
      <w:rFonts w:asciiTheme="minorHAnsi" w:eastAsiaTheme="minorEastAsia" w:hAnsiTheme="minorHAnsi"/>
      <w:sz w:val="24"/>
      <w:szCs w:val="24"/>
    </w:rPr>
  </w:style>
  <w:style w:type="paragraph" w:styleId="1">
    <w:name w:val="heading 1"/>
    <w:aliases w:val="瓊林章節,章,瓊林"/>
    <w:basedOn w:val="a"/>
    <w:link w:val="10"/>
    <w:qFormat/>
    <w:rsid w:val="00BD1DF6"/>
    <w:pPr>
      <w:keepNext/>
      <w:numPr>
        <w:numId w:val="4"/>
      </w:numPr>
      <w:spacing w:beforeLines="150" w:before="540" w:afterLines="100" w:after="360" w:line="720" w:lineRule="auto"/>
      <w:ind w:hangingChars="400" w:hanging="400"/>
      <w:jc w:val="both"/>
      <w:outlineLvl w:val="0"/>
    </w:pPr>
    <w:rPr>
      <w:rFonts w:ascii="微軟正黑體" w:eastAsia="微軟正黑體" w:hAnsi="微軟正黑體" w:cs="微軟正黑體"/>
      <w:sz w:val="40"/>
    </w:rPr>
  </w:style>
  <w:style w:type="paragraph" w:styleId="3">
    <w:name w:val="heading 3"/>
    <w:aliases w:val="瓊林小節標題"/>
    <w:basedOn w:val="a"/>
    <w:next w:val="a"/>
    <w:link w:val="30"/>
    <w:uiPriority w:val="9"/>
    <w:unhideWhenUsed/>
    <w:qFormat/>
    <w:rsid w:val="00727A50"/>
    <w:pPr>
      <w:keepNext/>
      <w:numPr>
        <w:ilvl w:val="1"/>
        <w:numId w:val="2"/>
      </w:numPr>
      <w:spacing w:beforeLines="50" w:before="180" w:afterLines="50" w:after="180" w:line="720" w:lineRule="auto"/>
      <w:ind w:left="640" w:hangingChars="200" w:hanging="640"/>
      <w:jc w:val="both"/>
      <w:outlineLvl w:val="2"/>
    </w:pPr>
    <w:rPr>
      <w:rFonts w:ascii="微軟正黑體" w:eastAsia="微軟正黑體" w:hAnsi="微軟正黑體"/>
      <w:bCs/>
      <w:sz w:val="32"/>
      <w:szCs w:val="20"/>
    </w:rPr>
  </w:style>
  <w:style w:type="paragraph" w:styleId="6">
    <w:name w:val="heading 6"/>
    <w:aliases w:val="瓊林小標1、,瓊林標題1,標題 6-(1)-瓊林"/>
    <w:basedOn w:val="a"/>
    <w:next w:val="a"/>
    <w:link w:val="60"/>
    <w:uiPriority w:val="9"/>
    <w:unhideWhenUsed/>
    <w:qFormat/>
    <w:rsid w:val="00BD1DF6"/>
    <w:pPr>
      <w:keepNext/>
      <w:spacing w:afterLines="50" w:after="50" w:line="400" w:lineRule="exact"/>
      <w:ind w:left="200" w:hangingChars="200" w:hanging="200"/>
      <w:jc w:val="both"/>
      <w:outlineLvl w:val="5"/>
    </w:pPr>
    <w:rPr>
      <w:rFonts w:asciiTheme="majorHAnsi" w:eastAsia="微軟正黑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瓊林章節 字元,章 字元,瓊林 字元"/>
    <w:basedOn w:val="a0"/>
    <w:link w:val="1"/>
    <w:rsid w:val="00BD1DF6"/>
    <w:rPr>
      <w:rFonts w:ascii="微軟正黑體" w:eastAsia="微軟正黑體" w:hAnsi="微軟正黑體" w:cs="微軟正黑體"/>
      <w:sz w:val="40"/>
      <w:szCs w:val="24"/>
    </w:rPr>
  </w:style>
  <w:style w:type="paragraph" w:styleId="a3">
    <w:name w:val="List Paragraph"/>
    <w:basedOn w:val="a"/>
    <w:uiPriority w:val="34"/>
    <w:qFormat/>
    <w:rsid w:val="00F104A2"/>
    <w:pPr>
      <w:ind w:leftChars="200" w:left="480"/>
    </w:pPr>
  </w:style>
  <w:style w:type="paragraph" w:customStyle="1" w:styleId="a4">
    <w:name w:val="圖片"/>
    <w:basedOn w:val="a"/>
    <w:link w:val="a5"/>
    <w:autoRedefine/>
    <w:qFormat/>
    <w:rsid w:val="00BD1DF6"/>
    <w:pPr>
      <w:spacing w:line="240" w:lineRule="atLeast"/>
      <w:ind w:firstLineChars="200" w:firstLine="400"/>
    </w:pPr>
    <w:rPr>
      <w:rFonts w:eastAsia="標楷體" w:cs="微軟正黑體"/>
      <w:sz w:val="20"/>
      <w:szCs w:val="20"/>
    </w:rPr>
  </w:style>
  <w:style w:type="character" w:customStyle="1" w:styleId="a5">
    <w:name w:val="圖片 字元"/>
    <w:basedOn w:val="a0"/>
    <w:link w:val="a4"/>
    <w:rsid w:val="00BD1DF6"/>
    <w:rPr>
      <w:rFonts w:ascii="Times New Roman" w:eastAsia="標楷體" w:hAnsi="Times New Roman" w:cs="微軟正黑體"/>
      <w:kern w:val="0"/>
      <w:sz w:val="20"/>
      <w:szCs w:val="20"/>
    </w:rPr>
  </w:style>
  <w:style w:type="character" w:customStyle="1" w:styleId="30">
    <w:name w:val="標題 3 字元"/>
    <w:aliases w:val="瓊林小節標題 字元"/>
    <w:basedOn w:val="a0"/>
    <w:link w:val="3"/>
    <w:uiPriority w:val="9"/>
    <w:rsid w:val="00727A50"/>
    <w:rPr>
      <w:rFonts w:ascii="微軟正黑體" w:eastAsia="微軟正黑體" w:hAnsi="微軟正黑體"/>
      <w:bCs/>
      <w:sz w:val="32"/>
      <w:szCs w:val="20"/>
    </w:rPr>
  </w:style>
  <w:style w:type="paragraph" w:customStyle="1" w:styleId="a6">
    <w:name w:val="圖表標號"/>
    <w:basedOn w:val="a"/>
    <w:link w:val="a7"/>
    <w:qFormat/>
    <w:rsid w:val="00BD1DF6"/>
    <w:pPr>
      <w:spacing w:line="240" w:lineRule="atLeast"/>
      <w:ind w:firstLineChars="200" w:firstLine="400"/>
    </w:pPr>
    <w:rPr>
      <w:rFonts w:eastAsia="標楷體" w:cs="微軟正黑體"/>
      <w:sz w:val="20"/>
      <w:szCs w:val="20"/>
    </w:rPr>
  </w:style>
  <w:style w:type="character" w:customStyle="1" w:styleId="a7">
    <w:name w:val="圖表標號 字元"/>
    <w:basedOn w:val="a0"/>
    <w:link w:val="a6"/>
    <w:rsid w:val="00BD1DF6"/>
    <w:rPr>
      <w:rFonts w:ascii="Times New Roman" w:eastAsia="標楷體" w:hAnsi="Times New Roman" w:cs="微軟正黑體"/>
      <w:kern w:val="0"/>
      <w:sz w:val="20"/>
      <w:szCs w:val="20"/>
    </w:rPr>
  </w:style>
  <w:style w:type="character" w:customStyle="1" w:styleId="60">
    <w:name w:val="標題 6 字元"/>
    <w:aliases w:val="瓊林小標1、 字元,瓊林標題1 字元,標題 6-(1)-瓊林 字元"/>
    <w:basedOn w:val="a0"/>
    <w:link w:val="6"/>
    <w:uiPriority w:val="9"/>
    <w:rsid w:val="00BD1DF6"/>
    <w:rPr>
      <w:rFonts w:asciiTheme="majorHAnsi" w:eastAsia="微軟正黑體" w:hAnsiTheme="majorHAnsi" w:cstheme="majorBidi"/>
      <w:kern w:val="0"/>
      <w:szCs w:val="36"/>
    </w:rPr>
  </w:style>
  <w:style w:type="paragraph" w:customStyle="1" w:styleId="11">
    <w:name w:val="樣式1"/>
    <w:basedOn w:val="1"/>
    <w:qFormat/>
    <w:rsid w:val="00727A50"/>
    <w:pPr>
      <w:numPr>
        <w:numId w:val="0"/>
      </w:numPr>
    </w:pPr>
    <w:rPr>
      <w:b/>
      <w:szCs w:val="20"/>
    </w:rPr>
  </w:style>
  <w:style w:type="paragraph" w:styleId="a8">
    <w:name w:val="header"/>
    <w:basedOn w:val="a"/>
    <w:link w:val="a9"/>
    <w:uiPriority w:val="99"/>
    <w:unhideWhenUsed/>
    <w:rsid w:val="00BA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1A48"/>
    <w:rPr>
      <w:rFonts w:asciiTheme="minorHAnsi" w:eastAsiaTheme="minorEastAsia" w:hAnsiTheme="minorHAnsi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1A48"/>
    <w:rPr>
      <w:rFonts w:asciiTheme="minorHAnsi" w:eastAsiaTheme="minorEastAsia" w:hAnsiTheme="minorHAnsi"/>
      <w:sz w:val="20"/>
      <w:szCs w:val="20"/>
    </w:rPr>
  </w:style>
  <w:style w:type="table" w:styleId="ac">
    <w:name w:val="Table Grid"/>
    <w:basedOn w:val="a1"/>
    <w:uiPriority w:val="59"/>
    <w:rsid w:val="00BA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2019-06-21T01:00:00Z</dcterms:created>
  <dcterms:modified xsi:type="dcterms:W3CDTF">2019-06-21T03:10:00Z</dcterms:modified>
</cp:coreProperties>
</file>