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557" w:rsidRDefault="0040174F" w:rsidP="000C23E3">
      <w:pPr>
        <w:rPr>
          <w:rFonts w:eastAsiaTheme="minorEastAsia"/>
        </w:rPr>
      </w:pPr>
      <w:r w:rsidRPr="00822746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906CF5E" wp14:editId="054E0326">
            <wp:simplePos x="0" y="0"/>
            <wp:positionH relativeFrom="margin">
              <wp:align>left</wp:align>
            </wp:positionH>
            <wp:positionV relativeFrom="page">
              <wp:posOffset>657225</wp:posOffset>
            </wp:positionV>
            <wp:extent cx="1285875" cy="866775"/>
            <wp:effectExtent l="0" t="0" r="9525" b="9525"/>
            <wp:wrapSquare wrapText="bothSides"/>
            <wp:docPr id="2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746">
        <w:rPr>
          <w:rFonts w:eastAsiaTheme="minorEastAsia"/>
        </w:rPr>
        <w:t xml:space="preserve"> </w:t>
      </w:r>
      <w:r w:rsidR="00F61096">
        <w:rPr>
          <w:rFonts w:eastAsiaTheme="minorEastAsia"/>
        </w:rPr>
        <w:t xml:space="preserve">   </w:t>
      </w:r>
    </w:p>
    <w:p w:rsidR="00822746" w:rsidRPr="00F61096" w:rsidRDefault="00F61096" w:rsidP="0040174F">
      <w:pPr>
        <w:ind w:firstLineChars="200" w:firstLine="440"/>
        <w:rPr>
          <w:rFonts w:ascii="標楷體" w:eastAsia="標楷體" w:hAnsi="標楷體"/>
          <w:sz w:val="40"/>
          <w:szCs w:val="40"/>
        </w:rPr>
      </w:pPr>
      <w:r>
        <w:rPr>
          <w:rFonts w:eastAsiaTheme="minorEastAsia"/>
        </w:rPr>
        <w:t xml:space="preserve"> </w:t>
      </w:r>
      <w:r w:rsidR="00822746" w:rsidRPr="00F61096">
        <w:rPr>
          <w:rFonts w:ascii="標楷體" w:eastAsia="標楷體" w:hAnsi="標楷體"/>
          <w:sz w:val="40"/>
          <w:szCs w:val="40"/>
        </w:rPr>
        <w:t>金門縣環境保護局統計通報</w:t>
      </w:r>
    </w:p>
    <w:p w:rsidR="00822746" w:rsidRPr="00F61096" w:rsidRDefault="00822746" w:rsidP="00633BEA">
      <w:pPr>
        <w:spacing w:after="120"/>
        <w:rPr>
          <w:rFonts w:ascii="標楷體" w:eastAsia="標楷體" w:hAnsi="標楷體" w:hint="eastAsia"/>
          <w:sz w:val="36"/>
          <w:szCs w:val="36"/>
        </w:rPr>
      </w:pPr>
      <w:r>
        <w:rPr>
          <w:rFonts w:eastAsiaTheme="minorEastAsia" w:hint="eastAsia"/>
        </w:rPr>
        <w:t xml:space="preserve"> </w:t>
      </w:r>
      <w:r>
        <w:rPr>
          <w:rFonts w:eastAsiaTheme="minorEastAsia"/>
        </w:rPr>
        <w:t xml:space="preserve">            </w:t>
      </w:r>
      <w:r w:rsidR="0040174F">
        <w:rPr>
          <w:rFonts w:eastAsiaTheme="minorEastAsia"/>
        </w:rPr>
        <w:t xml:space="preserve">   </w:t>
      </w:r>
      <w:r w:rsidR="00F61096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w:r w:rsidRPr="00F61096">
        <w:rPr>
          <w:rFonts w:eastAsiaTheme="minorEastAsia"/>
          <w:sz w:val="36"/>
          <w:szCs w:val="36"/>
        </w:rPr>
        <w:t xml:space="preserve"> </w:t>
      </w:r>
      <w:r w:rsidRPr="00F61096">
        <w:rPr>
          <w:rFonts w:ascii="標楷體" w:eastAsia="標楷體" w:hAnsi="標楷體"/>
          <w:sz w:val="36"/>
          <w:szCs w:val="36"/>
        </w:rPr>
        <w:t>111年環境用藥管理概況</w:t>
      </w:r>
    </w:p>
    <w:p w:rsidR="0099412A" w:rsidRPr="0099412A" w:rsidRDefault="0099412A" w:rsidP="0099412A">
      <w:pPr>
        <w:rPr>
          <w:rFonts w:eastAsiaTheme="minorEastAsia" w:hint="eastAsia"/>
          <w:u w:val="thick"/>
        </w:rPr>
      </w:pPr>
      <w:r>
        <w:rPr>
          <w:rFonts w:ascii="Verdana" w:eastAsiaTheme="minorEastAsia" w:hAnsi="Verdana"/>
          <w:u w:val="thick"/>
        </w:rPr>
        <w:t>――————————</w:t>
      </w:r>
      <w:r>
        <w:rPr>
          <w:rFonts w:ascii="Verdana" w:eastAsiaTheme="minorEastAsia" w:hAnsi="Verdana"/>
          <w:u w:val="thick"/>
        </w:rPr>
        <w:t>―――————————―――————————―――——————</w:t>
      </w:r>
    </w:p>
    <w:p w:rsidR="00F61096" w:rsidRPr="0099412A" w:rsidRDefault="0099412A" w:rsidP="00B85D92">
      <w:pPr>
        <w:spacing w:line="280" w:lineRule="exact"/>
        <w:rPr>
          <w:rFonts w:ascii="標楷體" w:eastAsia="標楷體" w:hAnsi="標楷體" w:hint="eastAsia"/>
        </w:rPr>
      </w:pPr>
      <w:r>
        <w:rPr>
          <w:rFonts w:eastAsiaTheme="minorEastAsia" w:hint="eastAsia"/>
          <w:u w:val="thick"/>
        </w:rPr>
        <w:t xml:space="preserve"> </w:t>
      </w:r>
      <w:r w:rsidRPr="0099412A">
        <w:rPr>
          <w:rFonts w:eastAsiaTheme="minorEastAsia"/>
        </w:rPr>
        <w:t xml:space="preserve">                                                                                                                                     </w:t>
      </w:r>
      <w:r w:rsidRPr="0099412A">
        <w:rPr>
          <w:rFonts w:ascii="標楷體" w:eastAsia="標楷體" w:hAnsi="標楷體"/>
        </w:rPr>
        <w:t>金門縣環境保護局會計室</w:t>
      </w:r>
    </w:p>
    <w:p w:rsidR="003F733D" w:rsidRDefault="003F733D" w:rsidP="003F733D">
      <w:pPr>
        <w:spacing w:beforeLines="50" w:before="120" w:after="120" w:line="480" w:lineRule="auto"/>
        <w:ind w:left="578" w:hanging="56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16563C">
        <w:rPr>
          <w:rFonts w:ascii="標楷體" w:eastAsia="標楷體" w:hAnsi="標楷體" w:cs="標楷體"/>
          <w:sz w:val="28"/>
          <w:szCs w:val="28"/>
        </w:rPr>
        <w:t xml:space="preserve"> </w:t>
      </w:r>
      <w:r w:rsidR="007A306F">
        <w:rPr>
          <w:rFonts w:ascii="標楷體" w:eastAsia="標楷體" w:hAnsi="標楷體" w:cs="標楷體"/>
          <w:sz w:val="28"/>
          <w:szCs w:val="28"/>
        </w:rPr>
        <w:t xml:space="preserve">  </w:t>
      </w:r>
      <w:r w:rsidR="0016563C">
        <w:rPr>
          <w:rFonts w:ascii="標楷體" w:eastAsia="標楷體" w:hAnsi="標楷體" w:cs="標楷體"/>
          <w:sz w:val="28"/>
          <w:szCs w:val="28"/>
        </w:rPr>
        <w:t xml:space="preserve"> </w:t>
      </w:r>
      <w:r w:rsidR="007A306F">
        <w:rPr>
          <w:rFonts w:ascii="標楷體" w:eastAsia="標楷體" w:hAnsi="標楷體" w:cs="標楷體"/>
          <w:sz w:val="28"/>
          <w:szCs w:val="28"/>
        </w:rPr>
        <w:t xml:space="preserve">  </w:t>
      </w:r>
      <w:r w:rsidR="00CF1203" w:rsidRPr="000C23E3">
        <w:rPr>
          <w:rFonts w:ascii="標楷體" w:eastAsia="標楷體" w:hAnsi="標楷體" w:cs="標楷體"/>
          <w:sz w:val="28"/>
          <w:szCs w:val="28"/>
        </w:rPr>
        <w:t>金門地處亞熱帶地區</w:t>
      </w:r>
      <w:r w:rsidR="00CF1203" w:rsidRPr="000C23E3">
        <w:rPr>
          <w:rFonts w:ascii="標楷體" w:eastAsia="標楷體" w:hAnsi="標楷體" w:cs="標楷體" w:hint="eastAsia"/>
          <w:sz w:val="28"/>
          <w:szCs w:val="28"/>
        </w:rPr>
        <w:t>，氣候非常適宜蚊子、蒼蠅</w:t>
      </w:r>
      <w:r w:rsidR="00337BF6" w:rsidRPr="000C23E3">
        <w:rPr>
          <w:rFonts w:ascii="標楷體" w:eastAsia="標楷體" w:hAnsi="標楷體" w:cs="標楷體"/>
          <w:sz w:val="28"/>
          <w:szCs w:val="28"/>
        </w:rPr>
        <w:t xml:space="preserve"> </w:t>
      </w:r>
      <w:r w:rsidR="00CF1203" w:rsidRPr="000C23E3">
        <w:rPr>
          <w:rFonts w:ascii="標楷體" w:eastAsia="標楷體" w:hAnsi="標楷體" w:cs="標楷體" w:hint="eastAsia"/>
          <w:sz w:val="28"/>
          <w:szCs w:val="28"/>
        </w:rPr>
        <w:t>、蟑螂</w:t>
      </w:r>
      <w:r w:rsidR="00337BF6" w:rsidRPr="000C23E3">
        <w:rPr>
          <w:rFonts w:ascii="標楷體" w:eastAsia="標楷體" w:hAnsi="標楷體" w:cs="標楷體"/>
          <w:sz w:val="28"/>
          <w:szCs w:val="28"/>
        </w:rPr>
        <w:t xml:space="preserve"> </w:t>
      </w:r>
      <w:r w:rsidR="00CF1203" w:rsidRPr="000C23E3">
        <w:rPr>
          <w:rFonts w:ascii="標楷體" w:eastAsia="標楷體" w:hAnsi="標楷體" w:cs="標楷體" w:hint="eastAsia"/>
          <w:sz w:val="28"/>
          <w:szCs w:val="28"/>
        </w:rPr>
        <w:t>、老鼠、</w:t>
      </w:r>
    </w:p>
    <w:p w:rsidR="007A306F" w:rsidRDefault="00A15895" w:rsidP="007A306F">
      <w:pPr>
        <w:spacing w:beforeLines="50" w:before="120" w:after="120" w:line="480" w:lineRule="auto"/>
        <w:ind w:leftChars="100" w:left="220" w:firstLineChars="100" w:firstLine="280"/>
        <w:rPr>
          <w:rFonts w:ascii="標楷體" w:eastAsia="標楷體" w:hAnsi="標楷體" w:cs="標楷體"/>
          <w:sz w:val="28"/>
          <w:szCs w:val="28"/>
        </w:rPr>
      </w:pPr>
      <w:r w:rsidRPr="000C23E3">
        <w:rPr>
          <w:rFonts w:ascii="標楷體" w:eastAsia="標楷體" w:hAnsi="標楷體" w:cs="標楷體" w:hint="eastAsia"/>
          <w:sz w:val="28"/>
          <w:szCs w:val="28"/>
        </w:rPr>
        <w:t>跳蚤</w:t>
      </w:r>
      <w:r w:rsidR="00CF1203" w:rsidRPr="000C23E3">
        <w:rPr>
          <w:rFonts w:ascii="標楷體" w:eastAsia="標楷體" w:hAnsi="標楷體" w:cs="標楷體" w:hint="eastAsia"/>
          <w:sz w:val="28"/>
          <w:szCs w:val="28"/>
        </w:rPr>
        <w:t>等病媒害蟲及細菌、</w:t>
      </w:r>
      <w:r w:rsidR="00CF1203" w:rsidRPr="000C23E3">
        <w:rPr>
          <w:rFonts w:ascii="標楷體" w:eastAsia="標楷體" w:hAnsi="標楷體" w:cs="標楷體"/>
          <w:sz w:val="28"/>
          <w:szCs w:val="28"/>
        </w:rPr>
        <w:t>黴菌</w:t>
      </w:r>
      <w:r w:rsidR="008A7E48" w:rsidRPr="000C23E3">
        <w:rPr>
          <w:rFonts w:ascii="標楷體" w:eastAsia="標楷體" w:hAnsi="標楷體" w:cs="標楷體"/>
          <w:sz w:val="28"/>
          <w:szCs w:val="28"/>
        </w:rPr>
        <w:t>等微生物生存</w:t>
      </w:r>
      <w:r w:rsidR="008A7E48" w:rsidRPr="000C23E3">
        <w:rPr>
          <w:rFonts w:ascii="標楷體" w:eastAsia="標楷體" w:hAnsi="標楷體" w:cs="標楷體" w:hint="eastAsia"/>
          <w:sz w:val="28"/>
          <w:szCs w:val="28"/>
        </w:rPr>
        <w:t>，因此影響居家環境品質</w:t>
      </w:r>
      <w:r w:rsidR="0010579E">
        <w:rPr>
          <w:rFonts w:ascii="標楷體" w:eastAsia="標楷體" w:hAnsi="標楷體" w:cs="標楷體" w:hint="eastAsia"/>
          <w:sz w:val="28"/>
          <w:szCs w:val="28"/>
        </w:rPr>
        <w:t>；</w:t>
      </w:r>
    </w:p>
    <w:p w:rsidR="007A306F" w:rsidRDefault="00870E66" w:rsidP="007A306F">
      <w:pPr>
        <w:spacing w:beforeLines="50" w:before="120" w:after="120" w:line="480" w:lineRule="auto"/>
        <w:ind w:leftChars="100" w:left="220" w:firstLineChars="100" w:firstLine="280"/>
        <w:rPr>
          <w:rFonts w:ascii="標楷體" w:eastAsia="標楷體" w:hAnsi="標楷體" w:cs="標楷體"/>
          <w:sz w:val="28"/>
          <w:szCs w:val="28"/>
        </w:rPr>
      </w:pPr>
      <w:r w:rsidRPr="000C23E3">
        <w:rPr>
          <w:rFonts w:ascii="標楷體" w:eastAsia="標楷體" w:hAnsi="標楷體" w:cs="標楷體" w:hint="eastAsia"/>
          <w:sz w:val="28"/>
          <w:szCs w:val="28"/>
        </w:rPr>
        <w:t>除此之外，塵蟎、白蟻、蛾蚋、蠹蟲、衣蛾、螞</w:t>
      </w:r>
      <w:r w:rsidR="007A306F">
        <w:rPr>
          <w:rFonts w:ascii="標楷體" w:eastAsia="標楷體" w:hAnsi="標楷體" w:cs="標楷體" w:hint="eastAsia"/>
          <w:sz w:val="28"/>
          <w:szCs w:val="28"/>
        </w:rPr>
        <w:t>蟻</w:t>
      </w:r>
      <w:r w:rsidRPr="000C23E3">
        <w:rPr>
          <w:rFonts w:ascii="標楷體" w:eastAsia="標楷體" w:hAnsi="標楷體" w:cs="標楷體" w:hint="eastAsia"/>
          <w:sz w:val="28"/>
          <w:szCs w:val="28"/>
        </w:rPr>
        <w:t>、</w:t>
      </w:r>
      <w:r w:rsidR="007A306F">
        <w:rPr>
          <w:rFonts w:ascii="標楷體" w:eastAsia="標楷體" w:hAnsi="標楷體" w:cs="標楷體" w:hint="eastAsia"/>
          <w:sz w:val="28"/>
          <w:szCs w:val="28"/>
        </w:rPr>
        <w:t>蜘蛛</w:t>
      </w:r>
      <w:r w:rsidR="007A306F" w:rsidRPr="000C23E3">
        <w:rPr>
          <w:rFonts w:ascii="標楷體" w:eastAsia="標楷體" w:hAnsi="標楷體" w:cs="標楷體" w:hint="eastAsia"/>
          <w:sz w:val="28"/>
          <w:szCs w:val="28"/>
        </w:rPr>
        <w:t>、</w:t>
      </w:r>
      <w:r w:rsidR="007A306F">
        <w:rPr>
          <w:rFonts w:ascii="標楷體" w:eastAsia="標楷體" w:hAnsi="標楷體" w:cs="標楷體" w:hint="eastAsia"/>
          <w:sz w:val="28"/>
          <w:szCs w:val="28"/>
        </w:rPr>
        <w:t>蜈蚣</w:t>
      </w:r>
      <w:r w:rsidR="007A306F" w:rsidRPr="000C23E3">
        <w:rPr>
          <w:rFonts w:ascii="標楷體" w:eastAsia="標楷體" w:hAnsi="標楷體" w:cs="標楷體" w:hint="eastAsia"/>
          <w:sz w:val="28"/>
          <w:szCs w:val="28"/>
        </w:rPr>
        <w:t>、</w:t>
      </w:r>
      <w:r w:rsidR="007A306F">
        <w:rPr>
          <w:rFonts w:ascii="標楷體" w:eastAsia="標楷體" w:hAnsi="標楷體" w:cs="標楷體" w:hint="eastAsia"/>
          <w:sz w:val="28"/>
          <w:szCs w:val="28"/>
        </w:rPr>
        <w:t>馬</w:t>
      </w:r>
    </w:p>
    <w:p w:rsidR="007A306F" w:rsidRDefault="007A306F" w:rsidP="007A306F">
      <w:pPr>
        <w:spacing w:beforeLines="50" w:before="120" w:after="120" w:line="480" w:lineRule="auto"/>
        <w:ind w:leftChars="100" w:left="220" w:firstLineChars="100" w:firstLine="2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陸</w:t>
      </w:r>
      <w:r w:rsidRPr="000C23E3">
        <w:rPr>
          <w:rFonts w:ascii="標楷體" w:eastAsia="標楷體" w:hAnsi="標楷體" w:cs="標楷體" w:hint="eastAsia"/>
          <w:sz w:val="28"/>
          <w:szCs w:val="28"/>
        </w:rPr>
        <w:t>、</w:t>
      </w:r>
      <w:r w:rsidR="00870E66" w:rsidRPr="000C23E3">
        <w:rPr>
          <w:rFonts w:ascii="標楷體" w:eastAsia="標楷體" w:hAnsi="標楷體" w:cs="標楷體" w:hint="eastAsia"/>
          <w:sz w:val="28"/>
          <w:szCs w:val="28"/>
        </w:rPr>
        <w:t>臭蟲</w:t>
      </w:r>
      <w:r w:rsidR="00565F55" w:rsidRPr="000C23E3">
        <w:rPr>
          <w:rFonts w:ascii="標楷體" w:eastAsia="標楷體" w:hAnsi="標楷體" w:cs="標楷體"/>
          <w:sz w:val="28"/>
          <w:szCs w:val="28"/>
        </w:rPr>
        <w:t>…等也是居家生活中可能遇到的害蟲</w:t>
      </w:r>
      <w:r w:rsidR="00565F55" w:rsidRPr="000C23E3">
        <w:rPr>
          <w:rFonts w:ascii="標楷體" w:eastAsia="標楷體" w:hAnsi="標楷體" w:cs="標楷體" w:hint="eastAsia"/>
          <w:sz w:val="28"/>
          <w:szCs w:val="28"/>
        </w:rPr>
        <w:t>。為了消除這些病媒害</w:t>
      </w:r>
    </w:p>
    <w:p w:rsidR="007A306F" w:rsidRDefault="00565F55" w:rsidP="007A306F">
      <w:pPr>
        <w:spacing w:beforeLines="50" w:before="120" w:after="120" w:line="480" w:lineRule="auto"/>
        <w:ind w:leftChars="100" w:left="220" w:firstLineChars="100" w:firstLine="280"/>
        <w:rPr>
          <w:rFonts w:ascii="標楷體" w:eastAsia="標楷體" w:hAnsi="標楷體" w:cs="標楷體"/>
          <w:sz w:val="28"/>
          <w:szCs w:val="28"/>
        </w:rPr>
      </w:pPr>
      <w:r w:rsidRPr="000C23E3">
        <w:rPr>
          <w:rFonts w:ascii="標楷體" w:eastAsia="標楷體" w:hAnsi="標楷體" w:cs="標楷體" w:hint="eastAsia"/>
          <w:sz w:val="28"/>
          <w:szCs w:val="28"/>
        </w:rPr>
        <w:t>蟲</w:t>
      </w:r>
      <w:r w:rsidRPr="000C23E3">
        <w:rPr>
          <w:rFonts w:ascii="標楷體" w:eastAsia="標楷體" w:hAnsi="標楷體" w:cs="標楷體"/>
          <w:sz w:val="28"/>
          <w:szCs w:val="28"/>
        </w:rPr>
        <w:t>…等居家害蟲</w:t>
      </w:r>
      <w:r w:rsidRPr="000C23E3">
        <w:rPr>
          <w:rFonts w:ascii="標楷體" w:eastAsia="標楷體" w:hAnsi="標楷體" w:cs="標楷體" w:hint="eastAsia"/>
          <w:sz w:val="28"/>
          <w:szCs w:val="28"/>
        </w:rPr>
        <w:t>，除了做好居家環境衛生管理、環境衛生改善、孳生</w:t>
      </w:r>
    </w:p>
    <w:p w:rsidR="007A306F" w:rsidRDefault="00565F55" w:rsidP="007A306F">
      <w:pPr>
        <w:spacing w:beforeLines="50" w:before="120" w:after="120" w:line="480" w:lineRule="auto"/>
        <w:ind w:leftChars="100" w:left="220" w:firstLineChars="100" w:firstLine="280"/>
        <w:rPr>
          <w:rFonts w:ascii="標楷體" w:eastAsia="標楷體" w:hAnsi="標楷體" w:cs="標楷體"/>
          <w:sz w:val="28"/>
          <w:szCs w:val="28"/>
        </w:rPr>
      </w:pPr>
      <w:r w:rsidRPr="000C23E3">
        <w:rPr>
          <w:rFonts w:ascii="標楷體" w:eastAsia="標楷體" w:hAnsi="標楷體" w:cs="標楷體" w:hint="eastAsia"/>
          <w:sz w:val="28"/>
          <w:szCs w:val="28"/>
        </w:rPr>
        <w:t>源清除外，也可以借由物理防治、生物防治或化學防治等方法來達成</w:t>
      </w:r>
    </w:p>
    <w:p w:rsidR="007A306F" w:rsidRDefault="00565F55" w:rsidP="007A306F">
      <w:pPr>
        <w:spacing w:beforeLines="50" w:before="120" w:after="120" w:line="480" w:lineRule="auto"/>
        <w:ind w:leftChars="100" w:left="220" w:firstLineChars="100" w:firstLine="280"/>
        <w:rPr>
          <w:rFonts w:ascii="標楷體" w:eastAsia="標楷體" w:hAnsi="標楷體" w:cs="標楷體"/>
          <w:sz w:val="28"/>
          <w:szCs w:val="28"/>
        </w:rPr>
      </w:pPr>
      <w:r w:rsidRPr="000C23E3">
        <w:rPr>
          <w:rFonts w:ascii="標楷體" w:eastAsia="標楷體" w:hAnsi="標楷體" w:cs="標楷體" w:hint="eastAsia"/>
          <w:sz w:val="28"/>
          <w:szCs w:val="28"/>
        </w:rPr>
        <w:t>目的。一旦採用了生物或化學</w:t>
      </w:r>
      <w:r w:rsidR="00B344F8" w:rsidRPr="000C23E3">
        <w:rPr>
          <w:rFonts w:ascii="標楷體" w:eastAsia="標楷體" w:hAnsi="標楷體" w:cs="標楷體" w:hint="eastAsia"/>
          <w:sz w:val="28"/>
          <w:szCs w:val="28"/>
        </w:rPr>
        <w:t>防治方法時，可能會衍生出人畜安全、</w:t>
      </w:r>
    </w:p>
    <w:p w:rsidR="007A306F" w:rsidRDefault="00B344F8" w:rsidP="007A306F">
      <w:pPr>
        <w:spacing w:beforeLines="50" w:before="120" w:after="120" w:line="480" w:lineRule="auto"/>
        <w:ind w:leftChars="100" w:left="220" w:firstLineChars="100" w:firstLine="280"/>
        <w:rPr>
          <w:rFonts w:ascii="標楷體" w:eastAsia="標楷體" w:hAnsi="標楷體" w:cs="標楷體"/>
          <w:sz w:val="28"/>
          <w:szCs w:val="28"/>
        </w:rPr>
      </w:pPr>
      <w:r w:rsidRPr="000C23E3">
        <w:rPr>
          <w:rFonts w:ascii="標楷體" w:eastAsia="標楷體" w:hAnsi="標楷體" w:cs="標楷體" w:hint="eastAsia"/>
          <w:sz w:val="28"/>
          <w:szCs w:val="28"/>
        </w:rPr>
        <w:t>環境污染、抗藥性等諸多問題，行政院環境保護署為了避免上述問題</w:t>
      </w:r>
    </w:p>
    <w:p w:rsidR="00365EF8" w:rsidRDefault="00B344F8" w:rsidP="007A306F">
      <w:pPr>
        <w:spacing w:beforeLines="50" w:before="120" w:after="120" w:line="480" w:lineRule="auto"/>
        <w:ind w:leftChars="100" w:left="220" w:firstLineChars="100" w:firstLine="280"/>
        <w:rPr>
          <w:rFonts w:ascii="標楷體" w:eastAsia="標楷體" w:hAnsi="標楷體" w:cs="標楷體"/>
          <w:sz w:val="28"/>
          <w:szCs w:val="28"/>
        </w:rPr>
      </w:pPr>
      <w:r w:rsidRPr="000C23E3">
        <w:rPr>
          <w:rFonts w:ascii="標楷體" w:eastAsia="標楷體" w:hAnsi="標楷體" w:cs="標楷體" w:hint="eastAsia"/>
          <w:sz w:val="28"/>
          <w:szCs w:val="28"/>
        </w:rPr>
        <w:t>的產生，訂定『環境用藥管理法』以防止環境用藥之危害、維護人體</w:t>
      </w:r>
    </w:p>
    <w:p w:rsidR="000C23E3" w:rsidRDefault="00B344F8" w:rsidP="007A306F">
      <w:pPr>
        <w:spacing w:beforeLines="50" w:before="120" w:after="120" w:line="480" w:lineRule="auto"/>
        <w:ind w:leftChars="100" w:left="220" w:firstLineChars="100" w:firstLine="280"/>
        <w:rPr>
          <w:rFonts w:ascii="標楷體" w:eastAsia="標楷體" w:hAnsi="標楷體" w:cs="標楷體"/>
          <w:sz w:val="28"/>
          <w:szCs w:val="28"/>
        </w:rPr>
      </w:pPr>
      <w:r w:rsidRPr="000C23E3">
        <w:rPr>
          <w:rFonts w:ascii="標楷體" w:eastAsia="標楷體" w:hAnsi="標楷體" w:cs="標楷體" w:hint="eastAsia"/>
          <w:sz w:val="28"/>
          <w:szCs w:val="28"/>
        </w:rPr>
        <w:t>健康及保護環境。</w:t>
      </w:r>
      <w:r w:rsidR="00337BF6" w:rsidRPr="000C23E3">
        <w:rPr>
          <w:rFonts w:ascii="標楷體" w:eastAsia="標楷體" w:hAnsi="標楷體" w:cs="標楷體"/>
          <w:sz w:val="28"/>
          <w:szCs w:val="28"/>
        </w:rPr>
        <w:t xml:space="preserve">   </w:t>
      </w:r>
    </w:p>
    <w:p w:rsidR="00B85D92" w:rsidRDefault="00B85D92" w:rsidP="007A306F">
      <w:pPr>
        <w:spacing w:beforeLines="50" w:before="120" w:after="120" w:line="480" w:lineRule="auto"/>
        <w:ind w:leftChars="100" w:left="220" w:firstLineChars="100" w:firstLine="280"/>
        <w:rPr>
          <w:rFonts w:ascii="標楷體" w:eastAsia="標楷體" w:hAnsi="標楷體" w:cs="標楷體"/>
          <w:sz w:val="28"/>
          <w:szCs w:val="28"/>
        </w:rPr>
      </w:pPr>
    </w:p>
    <w:p w:rsidR="00027465" w:rsidRPr="00F16925" w:rsidRDefault="00DD7A92" w:rsidP="00F16925">
      <w:pPr>
        <w:numPr>
          <w:ilvl w:val="0"/>
          <w:numId w:val="1"/>
        </w:numPr>
        <w:spacing w:after="8" w:line="480" w:lineRule="auto"/>
        <w:ind w:left="482" w:hanging="482"/>
        <w:rPr>
          <w:sz w:val="32"/>
          <w:szCs w:val="32"/>
        </w:rPr>
      </w:pPr>
      <w:r w:rsidRPr="00F16925">
        <w:rPr>
          <w:rFonts w:ascii="標楷體" w:eastAsia="標楷體" w:hAnsi="標楷體" w:cs="標楷體"/>
          <w:sz w:val="32"/>
          <w:szCs w:val="32"/>
        </w:rPr>
        <w:t>環境用藥</w:t>
      </w:r>
      <w:r w:rsidR="000C23E3" w:rsidRPr="00F16925">
        <w:rPr>
          <w:rFonts w:ascii="標楷體" w:eastAsia="標楷體" w:hAnsi="標楷體" w:cs="標楷體"/>
          <w:sz w:val="32"/>
          <w:szCs w:val="32"/>
        </w:rPr>
        <w:t>登記</w:t>
      </w:r>
      <w:r w:rsidR="002E57FC" w:rsidRPr="00F16925">
        <w:rPr>
          <w:rFonts w:ascii="標楷體" w:eastAsia="標楷體" w:hAnsi="標楷體" w:cs="標楷體" w:hint="eastAsia"/>
          <w:sz w:val="32"/>
          <w:szCs w:val="32"/>
        </w:rPr>
        <w:t>類別</w:t>
      </w:r>
      <w:r w:rsidR="00337BF6" w:rsidRPr="00F16925">
        <w:rPr>
          <w:rFonts w:ascii="標楷體" w:eastAsia="標楷體" w:hAnsi="標楷體" w:cs="標楷體"/>
          <w:sz w:val="32"/>
          <w:szCs w:val="32"/>
        </w:rPr>
        <w:t xml:space="preserve"> </w:t>
      </w:r>
    </w:p>
    <w:p w:rsidR="00F16925" w:rsidRDefault="00E3496F" w:rsidP="00F16925">
      <w:pPr>
        <w:spacing w:after="0" w:line="480" w:lineRule="auto"/>
        <w:ind w:left="281" w:right="173"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  <w:r w:rsidRPr="000C23E3">
        <w:rPr>
          <w:rFonts w:ascii="標楷體" w:eastAsia="標楷體" w:hAnsi="標楷體" w:cs="標楷體"/>
          <w:sz w:val="28"/>
          <w:szCs w:val="28"/>
        </w:rPr>
        <w:t>彙整歷年來</w:t>
      </w:r>
      <w:r w:rsidR="006E7384" w:rsidRPr="000C23E3">
        <w:rPr>
          <w:rFonts w:ascii="標楷體" w:eastAsia="標楷體" w:hAnsi="標楷體" w:cs="標楷體"/>
          <w:sz w:val="28"/>
          <w:szCs w:val="28"/>
        </w:rPr>
        <w:t>環境用藥</w:t>
      </w:r>
      <w:r w:rsidR="00BE7B13" w:rsidRPr="000C23E3">
        <w:rPr>
          <w:rFonts w:ascii="標楷體" w:eastAsia="標楷體" w:hAnsi="標楷體" w:cs="標楷體"/>
          <w:sz w:val="28"/>
          <w:szCs w:val="28"/>
        </w:rPr>
        <w:t>登記類別</w:t>
      </w:r>
      <w:r w:rsidR="006E7384" w:rsidRPr="000C23E3">
        <w:rPr>
          <w:rFonts w:ascii="標楷體" w:eastAsia="標楷體" w:hAnsi="標楷體" w:cs="標楷體" w:hint="eastAsia"/>
          <w:sz w:val="28"/>
          <w:szCs w:val="28"/>
        </w:rPr>
        <w:t>，</w:t>
      </w:r>
      <w:r w:rsidR="006E7384" w:rsidRPr="000C23E3">
        <w:rPr>
          <w:rFonts w:ascii="標楷體" w:eastAsia="標楷體" w:hAnsi="標楷體" w:cs="標楷體"/>
          <w:sz w:val="28"/>
          <w:szCs w:val="28"/>
        </w:rPr>
        <w:t>分別說明如下</w:t>
      </w:r>
      <w:r w:rsidR="006E7384" w:rsidRPr="000C23E3">
        <w:rPr>
          <w:rFonts w:ascii="標楷體" w:eastAsia="標楷體" w:hAnsi="標楷體" w:cs="標楷體" w:hint="eastAsia"/>
          <w:sz w:val="28"/>
          <w:szCs w:val="28"/>
        </w:rPr>
        <w:t>。</w:t>
      </w:r>
      <w:r w:rsidR="00337BF6" w:rsidRPr="000C23E3">
        <w:rPr>
          <w:rFonts w:ascii="標楷體" w:eastAsia="標楷體" w:hAnsi="標楷體" w:cs="標楷體"/>
          <w:sz w:val="28"/>
          <w:szCs w:val="28"/>
        </w:rPr>
        <w:t>1</w:t>
      </w:r>
      <w:r w:rsidR="00BE7B13" w:rsidRPr="000C23E3">
        <w:rPr>
          <w:rFonts w:ascii="標楷體" w:eastAsia="標楷體" w:hAnsi="標楷體" w:cs="標楷體" w:hint="eastAsia"/>
          <w:sz w:val="28"/>
          <w:szCs w:val="28"/>
        </w:rPr>
        <w:t>0</w:t>
      </w:r>
      <w:r w:rsidR="00BE7B13" w:rsidRPr="000C23E3">
        <w:rPr>
          <w:rFonts w:ascii="標楷體" w:eastAsia="標楷體" w:hAnsi="標楷體" w:cs="標楷體"/>
          <w:sz w:val="28"/>
          <w:szCs w:val="28"/>
        </w:rPr>
        <w:t>2</w:t>
      </w:r>
      <w:r w:rsidR="00337BF6" w:rsidRPr="000C23E3">
        <w:rPr>
          <w:rFonts w:ascii="標楷體" w:eastAsia="標楷體" w:hAnsi="標楷體" w:cs="標楷體"/>
          <w:sz w:val="28"/>
          <w:szCs w:val="28"/>
        </w:rPr>
        <w:t>年</w:t>
      </w:r>
      <w:r w:rsidR="00BE7B13" w:rsidRPr="000C23E3">
        <w:rPr>
          <w:rFonts w:ascii="標楷體" w:eastAsia="標楷體" w:hAnsi="標楷體" w:cs="標楷體"/>
          <w:sz w:val="28"/>
          <w:szCs w:val="28"/>
        </w:rPr>
        <w:t>製造業</w:t>
      </w:r>
      <w:r w:rsidR="00BE7B13" w:rsidRPr="000C23E3">
        <w:rPr>
          <w:rFonts w:ascii="標楷體" w:eastAsia="標楷體" w:hAnsi="標楷體" w:cs="標楷體" w:hint="eastAsia"/>
          <w:sz w:val="28"/>
          <w:szCs w:val="28"/>
        </w:rPr>
        <w:t>0家</w:t>
      </w:r>
    </w:p>
    <w:p w:rsidR="00C348AF" w:rsidRDefault="00BE7B13" w:rsidP="00C348AF">
      <w:pPr>
        <w:spacing w:after="0" w:line="480" w:lineRule="auto"/>
        <w:ind w:left="284" w:right="176"/>
        <w:jc w:val="both"/>
        <w:rPr>
          <w:rFonts w:ascii="標楷體" w:eastAsia="標楷體" w:hAnsi="標楷體" w:cs="標楷體"/>
          <w:sz w:val="28"/>
          <w:szCs w:val="28"/>
        </w:rPr>
      </w:pPr>
      <w:r w:rsidRPr="000C23E3">
        <w:rPr>
          <w:rFonts w:ascii="標楷體" w:eastAsia="標楷體" w:hAnsi="標楷體" w:cs="標楷體" w:hint="eastAsia"/>
          <w:sz w:val="28"/>
          <w:szCs w:val="28"/>
        </w:rPr>
        <w:t>、販賣業</w:t>
      </w:r>
      <w:r w:rsidR="00431EC5" w:rsidRPr="000C23E3">
        <w:rPr>
          <w:rFonts w:ascii="標楷體" w:eastAsia="標楷體" w:hAnsi="標楷體" w:cs="標楷體"/>
          <w:sz w:val="28"/>
          <w:szCs w:val="28"/>
        </w:rPr>
        <w:t>1</w:t>
      </w:r>
      <w:r w:rsidRPr="000C23E3">
        <w:rPr>
          <w:rFonts w:ascii="標楷體" w:eastAsia="標楷體" w:hAnsi="標楷體" w:cs="標楷體"/>
          <w:sz w:val="28"/>
          <w:szCs w:val="28"/>
        </w:rPr>
        <w:t>家</w:t>
      </w:r>
      <w:r w:rsidR="00337BF6" w:rsidRPr="000C23E3">
        <w:rPr>
          <w:rFonts w:ascii="標楷體" w:eastAsia="標楷體" w:hAnsi="標楷體" w:cs="標楷體"/>
          <w:sz w:val="28"/>
          <w:szCs w:val="28"/>
        </w:rPr>
        <w:t>，</w:t>
      </w:r>
      <w:r w:rsidRPr="000C23E3">
        <w:rPr>
          <w:rFonts w:ascii="標楷體" w:eastAsia="標楷體" w:hAnsi="標楷體" w:cs="標楷體"/>
          <w:sz w:val="28"/>
          <w:szCs w:val="28"/>
        </w:rPr>
        <w:t>病媒防治業</w:t>
      </w:r>
      <w:r w:rsidRPr="000C23E3">
        <w:rPr>
          <w:rFonts w:ascii="標楷體" w:eastAsia="標楷體" w:hAnsi="標楷體" w:cs="標楷體" w:hint="eastAsia"/>
          <w:sz w:val="28"/>
          <w:szCs w:val="28"/>
        </w:rPr>
        <w:t>1家</w:t>
      </w:r>
      <w:r w:rsidR="00493C70" w:rsidRPr="000C23E3">
        <w:rPr>
          <w:rFonts w:ascii="標楷體" w:eastAsia="標楷體" w:hAnsi="標楷體" w:cs="標楷體" w:hint="eastAsia"/>
          <w:sz w:val="28"/>
          <w:szCs w:val="28"/>
        </w:rPr>
        <w:t>，</w:t>
      </w:r>
      <w:r w:rsidR="00493C70" w:rsidRPr="000C23E3">
        <w:rPr>
          <w:rFonts w:ascii="標楷體" w:eastAsia="標楷體" w:hAnsi="標楷體" w:cs="標楷體"/>
          <w:sz w:val="28"/>
          <w:szCs w:val="28"/>
        </w:rPr>
        <w:t>1</w:t>
      </w:r>
      <w:r w:rsidR="00493C70" w:rsidRPr="000C23E3">
        <w:rPr>
          <w:rFonts w:ascii="標楷體" w:eastAsia="標楷體" w:hAnsi="標楷體" w:cs="標楷體" w:hint="eastAsia"/>
          <w:sz w:val="28"/>
          <w:szCs w:val="28"/>
        </w:rPr>
        <w:t>0</w:t>
      </w:r>
      <w:r w:rsidR="00493C70" w:rsidRPr="000C23E3">
        <w:rPr>
          <w:rFonts w:ascii="標楷體" w:eastAsia="標楷體" w:hAnsi="標楷體" w:cs="標楷體"/>
          <w:sz w:val="28"/>
          <w:szCs w:val="28"/>
        </w:rPr>
        <w:t>3年製造業</w:t>
      </w:r>
      <w:r w:rsidR="00493C70" w:rsidRPr="000C23E3">
        <w:rPr>
          <w:rFonts w:ascii="標楷體" w:eastAsia="標楷體" w:hAnsi="標楷體" w:cs="標楷體" w:hint="eastAsia"/>
          <w:sz w:val="28"/>
          <w:szCs w:val="28"/>
        </w:rPr>
        <w:t>0家、販賣業</w:t>
      </w:r>
      <w:r w:rsidR="00493C70" w:rsidRPr="000C23E3">
        <w:rPr>
          <w:rFonts w:ascii="標楷體" w:eastAsia="標楷體" w:hAnsi="標楷體" w:cs="標楷體"/>
          <w:sz w:val="28"/>
          <w:szCs w:val="28"/>
        </w:rPr>
        <w:t>1家，病</w:t>
      </w:r>
    </w:p>
    <w:p w:rsidR="00C348AF" w:rsidRDefault="00493C70" w:rsidP="00C348AF">
      <w:pPr>
        <w:spacing w:after="0" w:line="480" w:lineRule="auto"/>
        <w:ind w:left="284" w:right="176"/>
        <w:jc w:val="both"/>
        <w:rPr>
          <w:rFonts w:ascii="標楷體" w:eastAsia="標楷體" w:hAnsi="標楷體" w:cs="標楷體"/>
          <w:sz w:val="28"/>
          <w:szCs w:val="28"/>
        </w:rPr>
      </w:pPr>
      <w:r w:rsidRPr="000C23E3">
        <w:rPr>
          <w:rFonts w:ascii="標楷體" w:eastAsia="標楷體" w:hAnsi="標楷體" w:cs="標楷體"/>
          <w:sz w:val="28"/>
          <w:szCs w:val="28"/>
        </w:rPr>
        <w:t>媒防治業</w:t>
      </w:r>
      <w:r w:rsidRPr="000C23E3">
        <w:rPr>
          <w:rFonts w:ascii="標楷體" w:eastAsia="標楷體" w:hAnsi="標楷體" w:cs="標楷體" w:hint="eastAsia"/>
          <w:sz w:val="28"/>
          <w:szCs w:val="28"/>
        </w:rPr>
        <w:t>1家</w:t>
      </w:r>
      <w:r w:rsidR="005D4274" w:rsidRPr="000C23E3">
        <w:rPr>
          <w:rFonts w:ascii="標楷體" w:eastAsia="標楷體" w:hAnsi="標楷體" w:cs="標楷體" w:hint="eastAsia"/>
          <w:sz w:val="28"/>
          <w:szCs w:val="28"/>
        </w:rPr>
        <w:t>，</w:t>
      </w:r>
      <w:r w:rsidR="00A90B50" w:rsidRPr="000C23E3">
        <w:rPr>
          <w:rFonts w:ascii="標楷體" w:eastAsia="標楷體" w:hAnsi="標楷體" w:cs="標楷體"/>
          <w:sz w:val="28"/>
          <w:szCs w:val="28"/>
        </w:rPr>
        <w:t>1</w:t>
      </w:r>
      <w:r w:rsidR="00A90B50" w:rsidRPr="000C23E3">
        <w:rPr>
          <w:rFonts w:ascii="標楷體" w:eastAsia="標楷體" w:hAnsi="標楷體" w:cs="標楷體" w:hint="eastAsia"/>
          <w:sz w:val="28"/>
          <w:szCs w:val="28"/>
        </w:rPr>
        <w:t>0</w:t>
      </w:r>
      <w:r w:rsidR="00004E66" w:rsidRPr="000C23E3">
        <w:rPr>
          <w:rFonts w:ascii="標楷體" w:eastAsia="標楷體" w:hAnsi="標楷體" w:cs="標楷體" w:hint="eastAsia"/>
          <w:sz w:val="28"/>
          <w:szCs w:val="28"/>
        </w:rPr>
        <w:t>4</w:t>
      </w:r>
      <w:r w:rsidR="00A90B50" w:rsidRPr="000C23E3">
        <w:rPr>
          <w:rFonts w:ascii="標楷體" w:eastAsia="標楷體" w:hAnsi="標楷體" w:cs="標楷體"/>
          <w:sz w:val="28"/>
          <w:szCs w:val="28"/>
        </w:rPr>
        <w:t>年製造業</w:t>
      </w:r>
      <w:r w:rsidR="00A90B50" w:rsidRPr="000C23E3">
        <w:rPr>
          <w:rFonts w:ascii="標楷體" w:eastAsia="標楷體" w:hAnsi="標楷體" w:cs="標楷體" w:hint="eastAsia"/>
          <w:sz w:val="28"/>
          <w:szCs w:val="28"/>
        </w:rPr>
        <w:t>0家、販賣業</w:t>
      </w:r>
      <w:r w:rsidR="00A90B50" w:rsidRPr="000C23E3">
        <w:rPr>
          <w:rFonts w:ascii="標楷體" w:eastAsia="標楷體" w:hAnsi="標楷體" w:cs="標楷體"/>
          <w:sz w:val="28"/>
          <w:szCs w:val="28"/>
        </w:rPr>
        <w:t>1家，病媒防治業</w:t>
      </w:r>
      <w:r w:rsidR="00A90B50" w:rsidRPr="000C23E3">
        <w:rPr>
          <w:rFonts w:ascii="標楷體" w:eastAsia="標楷體" w:hAnsi="標楷體" w:cs="標楷體" w:hint="eastAsia"/>
          <w:sz w:val="28"/>
          <w:szCs w:val="28"/>
        </w:rPr>
        <w:t>1家，</w:t>
      </w:r>
      <w:r w:rsidR="00F16925" w:rsidRPr="000C23E3">
        <w:rPr>
          <w:rFonts w:ascii="標楷體" w:eastAsia="標楷體" w:hAnsi="標楷體" w:cs="標楷體"/>
          <w:sz w:val="28"/>
          <w:szCs w:val="28"/>
        </w:rPr>
        <w:t>1</w:t>
      </w:r>
      <w:r w:rsidR="00F16925" w:rsidRPr="000C23E3">
        <w:rPr>
          <w:rFonts w:ascii="標楷體" w:eastAsia="標楷體" w:hAnsi="標楷體" w:cs="標楷體" w:hint="eastAsia"/>
          <w:sz w:val="28"/>
          <w:szCs w:val="28"/>
        </w:rPr>
        <w:t>0</w:t>
      </w:r>
      <w:r w:rsidR="00F16925" w:rsidRPr="000C23E3">
        <w:rPr>
          <w:rFonts w:ascii="標楷體" w:eastAsia="標楷體" w:hAnsi="標楷體" w:cs="標楷體"/>
          <w:sz w:val="28"/>
          <w:szCs w:val="28"/>
        </w:rPr>
        <w:t>5</w:t>
      </w:r>
    </w:p>
    <w:p w:rsidR="00F16925" w:rsidRDefault="00F16925" w:rsidP="00C348AF">
      <w:pPr>
        <w:spacing w:after="0" w:line="480" w:lineRule="auto"/>
        <w:ind w:left="284" w:right="176"/>
        <w:jc w:val="both"/>
        <w:rPr>
          <w:rFonts w:ascii="標楷體" w:eastAsia="標楷體" w:hAnsi="標楷體" w:cs="標楷體"/>
          <w:sz w:val="28"/>
          <w:szCs w:val="28"/>
        </w:rPr>
      </w:pPr>
      <w:r w:rsidRPr="000C23E3">
        <w:rPr>
          <w:rFonts w:ascii="標楷體" w:eastAsia="標楷體" w:hAnsi="標楷體" w:cs="標楷體"/>
          <w:sz w:val="28"/>
          <w:szCs w:val="28"/>
        </w:rPr>
        <w:lastRenderedPageBreak/>
        <w:t>年製造業</w:t>
      </w:r>
      <w:r w:rsidRPr="000C23E3">
        <w:rPr>
          <w:rFonts w:ascii="標楷體" w:eastAsia="標楷體" w:hAnsi="標楷體" w:cs="標楷體" w:hint="eastAsia"/>
          <w:sz w:val="28"/>
          <w:szCs w:val="28"/>
        </w:rPr>
        <w:t>0家、販賣業</w:t>
      </w:r>
      <w:r w:rsidRPr="000C23E3">
        <w:rPr>
          <w:rFonts w:ascii="標楷體" w:eastAsia="標楷體" w:hAnsi="標楷體" w:cs="標楷體"/>
          <w:sz w:val="28"/>
          <w:szCs w:val="28"/>
        </w:rPr>
        <w:t>1家，病媒防治業</w:t>
      </w:r>
      <w:r w:rsidRPr="000C23E3">
        <w:rPr>
          <w:rFonts w:ascii="標楷體" w:eastAsia="標楷體" w:hAnsi="標楷體" w:cs="標楷體" w:hint="eastAsia"/>
          <w:sz w:val="28"/>
          <w:szCs w:val="28"/>
        </w:rPr>
        <w:t>1家，</w:t>
      </w:r>
      <w:r w:rsidRPr="000C23E3">
        <w:rPr>
          <w:rFonts w:ascii="標楷體" w:eastAsia="標楷體" w:hAnsi="標楷體" w:cs="標楷體"/>
          <w:sz w:val="28"/>
          <w:szCs w:val="28"/>
        </w:rPr>
        <w:t>1</w:t>
      </w:r>
      <w:r w:rsidRPr="000C23E3">
        <w:rPr>
          <w:rFonts w:ascii="標楷體" w:eastAsia="標楷體" w:hAnsi="標楷體" w:cs="標楷體" w:hint="eastAsia"/>
          <w:sz w:val="28"/>
          <w:szCs w:val="28"/>
        </w:rPr>
        <w:t>0</w:t>
      </w:r>
      <w:r w:rsidRPr="000C23E3">
        <w:rPr>
          <w:rFonts w:ascii="標楷體" w:eastAsia="標楷體" w:hAnsi="標楷體" w:cs="標楷體"/>
          <w:sz w:val="28"/>
          <w:szCs w:val="28"/>
        </w:rPr>
        <w:t>6年製</w:t>
      </w:r>
      <w:r w:rsidR="00C348AF">
        <w:rPr>
          <w:rFonts w:ascii="標楷體" w:eastAsia="標楷體" w:hAnsi="標楷體" w:cs="標楷體"/>
          <w:sz w:val="28"/>
          <w:szCs w:val="28"/>
        </w:rPr>
        <w:t>造業</w:t>
      </w:r>
      <w:r w:rsidR="00C348AF">
        <w:rPr>
          <w:rFonts w:ascii="標楷體" w:eastAsia="標楷體" w:hAnsi="標楷體" w:cs="標楷體" w:hint="eastAsia"/>
          <w:sz w:val="28"/>
          <w:szCs w:val="28"/>
        </w:rPr>
        <w:t>0家，販</w:t>
      </w:r>
    </w:p>
    <w:p w:rsidR="00F61096" w:rsidRDefault="00F61096" w:rsidP="00552546">
      <w:pPr>
        <w:spacing w:after="0" w:line="480" w:lineRule="auto"/>
        <w:ind w:leftChars="300" w:left="660" w:right="173"/>
        <w:jc w:val="both"/>
        <w:rPr>
          <w:rFonts w:ascii="標楷體" w:eastAsia="標楷體" w:hAnsi="標楷體" w:cs="標楷體"/>
          <w:sz w:val="28"/>
          <w:szCs w:val="28"/>
        </w:rPr>
      </w:pPr>
    </w:p>
    <w:p w:rsidR="00C744CE" w:rsidRDefault="00C348AF" w:rsidP="00552546">
      <w:pPr>
        <w:spacing w:after="0" w:line="480" w:lineRule="auto"/>
        <w:ind w:leftChars="300" w:left="660" w:right="173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賣業</w:t>
      </w:r>
      <w:r>
        <w:rPr>
          <w:rFonts w:ascii="標楷體" w:eastAsia="標楷體" w:hAnsi="標楷體" w:cs="標楷體" w:hint="eastAsia"/>
          <w:sz w:val="28"/>
          <w:szCs w:val="28"/>
        </w:rPr>
        <w:t>1家、</w:t>
      </w:r>
      <w:r w:rsidR="00004E66" w:rsidRPr="000C23E3">
        <w:rPr>
          <w:rFonts w:ascii="標楷體" w:eastAsia="標楷體" w:hAnsi="標楷體" w:cs="標楷體"/>
          <w:sz w:val="28"/>
          <w:szCs w:val="28"/>
        </w:rPr>
        <w:t>媒防治業</w:t>
      </w:r>
      <w:r w:rsidR="00004E66" w:rsidRPr="000C23E3">
        <w:rPr>
          <w:rFonts w:ascii="標楷體" w:eastAsia="標楷體" w:hAnsi="標楷體" w:cs="標楷體" w:hint="eastAsia"/>
          <w:sz w:val="28"/>
          <w:szCs w:val="28"/>
        </w:rPr>
        <w:t>1家，</w:t>
      </w:r>
      <w:r w:rsidR="00004E66" w:rsidRPr="000C23E3">
        <w:rPr>
          <w:rFonts w:ascii="標楷體" w:eastAsia="標楷體" w:hAnsi="標楷體" w:cs="標楷體"/>
          <w:sz w:val="28"/>
          <w:szCs w:val="28"/>
        </w:rPr>
        <w:t>1</w:t>
      </w:r>
      <w:r w:rsidR="00004E66" w:rsidRPr="000C23E3">
        <w:rPr>
          <w:rFonts w:ascii="標楷體" w:eastAsia="標楷體" w:hAnsi="標楷體" w:cs="標楷體" w:hint="eastAsia"/>
          <w:sz w:val="28"/>
          <w:szCs w:val="28"/>
        </w:rPr>
        <w:t>0</w:t>
      </w:r>
      <w:r w:rsidR="00004E66" w:rsidRPr="000C23E3">
        <w:rPr>
          <w:rFonts w:ascii="標楷體" w:eastAsia="標楷體" w:hAnsi="標楷體" w:cs="標楷體"/>
          <w:sz w:val="28"/>
          <w:szCs w:val="28"/>
        </w:rPr>
        <w:t>7年製造業</w:t>
      </w:r>
      <w:r w:rsidR="00004E66" w:rsidRPr="000C23E3">
        <w:rPr>
          <w:rFonts w:ascii="標楷體" w:eastAsia="標楷體" w:hAnsi="標楷體" w:cs="標楷體" w:hint="eastAsia"/>
          <w:sz w:val="28"/>
          <w:szCs w:val="28"/>
        </w:rPr>
        <w:t>0家、販賣業</w:t>
      </w:r>
      <w:r w:rsidR="00004E66" w:rsidRPr="000C23E3">
        <w:rPr>
          <w:rFonts w:ascii="標楷體" w:eastAsia="標楷體" w:hAnsi="標楷體" w:cs="標楷體"/>
          <w:sz w:val="28"/>
          <w:szCs w:val="28"/>
        </w:rPr>
        <w:t>1家，病媒</w:t>
      </w:r>
    </w:p>
    <w:p w:rsidR="00C744CE" w:rsidRDefault="00004E66" w:rsidP="00552546">
      <w:pPr>
        <w:spacing w:after="0" w:line="480" w:lineRule="auto"/>
        <w:ind w:leftChars="300" w:left="660" w:right="173"/>
        <w:jc w:val="both"/>
        <w:rPr>
          <w:rFonts w:ascii="標楷體" w:eastAsia="標楷體" w:hAnsi="標楷體" w:cs="標楷體"/>
          <w:sz w:val="28"/>
          <w:szCs w:val="28"/>
        </w:rPr>
      </w:pPr>
      <w:r w:rsidRPr="000C23E3">
        <w:rPr>
          <w:rFonts w:ascii="標楷體" w:eastAsia="標楷體" w:hAnsi="標楷體" w:cs="標楷體"/>
          <w:sz w:val="28"/>
          <w:szCs w:val="28"/>
        </w:rPr>
        <w:t>防治業</w:t>
      </w:r>
      <w:r w:rsidRPr="000C23E3">
        <w:rPr>
          <w:rFonts w:ascii="標楷體" w:eastAsia="標楷體" w:hAnsi="標楷體" w:cs="標楷體" w:hint="eastAsia"/>
          <w:sz w:val="28"/>
          <w:szCs w:val="28"/>
        </w:rPr>
        <w:t>1家，</w:t>
      </w:r>
      <w:r w:rsidRPr="000C23E3">
        <w:rPr>
          <w:rFonts w:ascii="標楷體" w:eastAsia="標楷體" w:hAnsi="標楷體" w:cs="標楷體"/>
          <w:sz w:val="28"/>
          <w:szCs w:val="28"/>
        </w:rPr>
        <w:t>1</w:t>
      </w:r>
      <w:r w:rsidRPr="000C23E3">
        <w:rPr>
          <w:rFonts w:ascii="標楷體" w:eastAsia="標楷體" w:hAnsi="標楷體" w:cs="標楷體" w:hint="eastAsia"/>
          <w:sz w:val="28"/>
          <w:szCs w:val="28"/>
        </w:rPr>
        <w:t>0</w:t>
      </w:r>
      <w:r w:rsidRPr="000C23E3">
        <w:rPr>
          <w:rFonts w:ascii="標楷體" w:eastAsia="標楷體" w:hAnsi="標楷體" w:cs="標楷體"/>
          <w:sz w:val="28"/>
          <w:szCs w:val="28"/>
        </w:rPr>
        <w:t>8年製造業</w:t>
      </w:r>
      <w:r w:rsidRPr="000C23E3">
        <w:rPr>
          <w:rFonts w:ascii="標楷體" w:eastAsia="標楷體" w:hAnsi="標楷體" w:cs="標楷體" w:hint="eastAsia"/>
          <w:sz w:val="28"/>
          <w:szCs w:val="28"/>
        </w:rPr>
        <w:t>0家、販賣業</w:t>
      </w:r>
      <w:r w:rsidRPr="000C23E3">
        <w:rPr>
          <w:rFonts w:ascii="標楷體" w:eastAsia="標楷體" w:hAnsi="標楷體" w:cs="標楷體"/>
          <w:sz w:val="28"/>
          <w:szCs w:val="28"/>
        </w:rPr>
        <w:t>1家，病媒防治業2</w:t>
      </w:r>
      <w:r w:rsidRPr="000C23E3">
        <w:rPr>
          <w:rFonts w:ascii="標楷體" w:eastAsia="標楷體" w:hAnsi="標楷體" w:cs="標楷體" w:hint="eastAsia"/>
          <w:sz w:val="28"/>
          <w:szCs w:val="28"/>
        </w:rPr>
        <w:t>家，</w:t>
      </w:r>
    </w:p>
    <w:p w:rsidR="00C744CE" w:rsidRDefault="00004E66" w:rsidP="00552546">
      <w:pPr>
        <w:spacing w:after="0" w:line="480" w:lineRule="auto"/>
        <w:ind w:leftChars="300" w:left="660" w:right="173"/>
        <w:jc w:val="both"/>
        <w:rPr>
          <w:rFonts w:ascii="標楷體" w:eastAsia="標楷體" w:hAnsi="標楷體" w:cs="標楷體"/>
          <w:sz w:val="28"/>
          <w:szCs w:val="28"/>
        </w:rPr>
      </w:pPr>
      <w:r w:rsidRPr="000C23E3">
        <w:rPr>
          <w:rFonts w:ascii="標楷體" w:eastAsia="標楷體" w:hAnsi="標楷體" w:cs="標楷體"/>
          <w:sz w:val="28"/>
          <w:szCs w:val="28"/>
        </w:rPr>
        <w:t>1</w:t>
      </w:r>
      <w:r w:rsidRPr="000C23E3">
        <w:rPr>
          <w:rFonts w:ascii="標楷體" w:eastAsia="標楷體" w:hAnsi="標楷體" w:cs="標楷體" w:hint="eastAsia"/>
          <w:sz w:val="28"/>
          <w:szCs w:val="28"/>
        </w:rPr>
        <w:t>0</w:t>
      </w:r>
      <w:r w:rsidRPr="000C23E3">
        <w:rPr>
          <w:rFonts w:ascii="標楷體" w:eastAsia="標楷體" w:hAnsi="標楷體" w:cs="標楷體"/>
          <w:sz w:val="28"/>
          <w:szCs w:val="28"/>
        </w:rPr>
        <w:t>9年製造業</w:t>
      </w:r>
      <w:r w:rsidRPr="000C23E3">
        <w:rPr>
          <w:rFonts w:ascii="標楷體" w:eastAsia="標楷體" w:hAnsi="標楷體" w:cs="標楷體" w:hint="eastAsia"/>
          <w:sz w:val="28"/>
          <w:szCs w:val="28"/>
        </w:rPr>
        <w:t>0家、販賣業</w:t>
      </w:r>
      <w:r w:rsidR="008C4FF8">
        <w:rPr>
          <w:rFonts w:ascii="標楷體" w:eastAsia="標楷體" w:hAnsi="標楷體" w:cs="標楷體"/>
          <w:sz w:val="28"/>
          <w:szCs w:val="28"/>
        </w:rPr>
        <w:t>0</w:t>
      </w:r>
      <w:r w:rsidRPr="000C23E3">
        <w:rPr>
          <w:rFonts w:ascii="標楷體" w:eastAsia="標楷體" w:hAnsi="標楷體" w:cs="標楷體"/>
          <w:sz w:val="28"/>
          <w:szCs w:val="28"/>
        </w:rPr>
        <w:t>家，病媒防治業2</w:t>
      </w:r>
      <w:r w:rsidRPr="000C23E3">
        <w:rPr>
          <w:rFonts w:ascii="標楷體" w:eastAsia="標楷體" w:hAnsi="標楷體" w:cs="標楷體" w:hint="eastAsia"/>
          <w:sz w:val="28"/>
          <w:szCs w:val="28"/>
        </w:rPr>
        <w:t>家，</w:t>
      </w:r>
      <w:r w:rsidRPr="000C23E3">
        <w:rPr>
          <w:rFonts w:ascii="標楷體" w:eastAsia="標楷體" w:hAnsi="標楷體" w:cs="標楷體"/>
          <w:sz w:val="28"/>
          <w:szCs w:val="28"/>
        </w:rPr>
        <w:t>110年製造業</w:t>
      </w:r>
    </w:p>
    <w:p w:rsidR="00C744CE" w:rsidRDefault="00004E66" w:rsidP="00552546">
      <w:pPr>
        <w:spacing w:after="0" w:line="480" w:lineRule="auto"/>
        <w:ind w:leftChars="300" w:left="660" w:right="173"/>
        <w:jc w:val="both"/>
        <w:rPr>
          <w:rFonts w:ascii="標楷體" w:eastAsia="標楷體" w:hAnsi="標楷體" w:cs="標楷體"/>
          <w:sz w:val="28"/>
          <w:szCs w:val="28"/>
        </w:rPr>
      </w:pPr>
      <w:r w:rsidRPr="000C23E3">
        <w:rPr>
          <w:rFonts w:ascii="標楷體" w:eastAsia="標楷體" w:hAnsi="標楷體" w:cs="標楷體" w:hint="eastAsia"/>
          <w:sz w:val="28"/>
          <w:szCs w:val="28"/>
        </w:rPr>
        <w:t>0家、販賣業</w:t>
      </w:r>
      <w:r w:rsidR="00F00B16" w:rsidRPr="000C23E3">
        <w:rPr>
          <w:rFonts w:ascii="標楷體" w:eastAsia="標楷體" w:hAnsi="標楷體" w:cs="標楷體"/>
          <w:sz w:val="28"/>
          <w:szCs w:val="28"/>
        </w:rPr>
        <w:t>0</w:t>
      </w:r>
      <w:r w:rsidRPr="000C23E3">
        <w:rPr>
          <w:rFonts w:ascii="標楷體" w:eastAsia="標楷體" w:hAnsi="標楷體" w:cs="標楷體"/>
          <w:sz w:val="28"/>
          <w:szCs w:val="28"/>
        </w:rPr>
        <w:t>家，病媒防治業</w:t>
      </w:r>
      <w:r w:rsidR="00F00B16" w:rsidRPr="000C23E3">
        <w:rPr>
          <w:rFonts w:ascii="標楷體" w:eastAsia="標楷體" w:hAnsi="標楷體" w:cs="標楷體"/>
          <w:sz w:val="28"/>
          <w:szCs w:val="28"/>
        </w:rPr>
        <w:t>3</w:t>
      </w:r>
      <w:r w:rsidRPr="000C23E3">
        <w:rPr>
          <w:rFonts w:ascii="標楷體" w:eastAsia="標楷體" w:hAnsi="標楷體" w:cs="標楷體" w:hint="eastAsia"/>
          <w:sz w:val="28"/>
          <w:szCs w:val="28"/>
        </w:rPr>
        <w:t>家，</w:t>
      </w:r>
      <w:r w:rsidR="00F00B16" w:rsidRPr="000C23E3">
        <w:rPr>
          <w:rFonts w:ascii="標楷體" w:eastAsia="標楷體" w:hAnsi="標楷體" w:cs="標楷體"/>
          <w:sz w:val="28"/>
          <w:szCs w:val="28"/>
        </w:rPr>
        <w:t>111年製造業</w:t>
      </w:r>
      <w:r w:rsidR="00F00B16" w:rsidRPr="000C23E3">
        <w:rPr>
          <w:rFonts w:ascii="標楷體" w:eastAsia="標楷體" w:hAnsi="標楷體" w:cs="標楷體" w:hint="eastAsia"/>
          <w:sz w:val="28"/>
          <w:szCs w:val="28"/>
        </w:rPr>
        <w:t>0家、販賣業</w:t>
      </w:r>
    </w:p>
    <w:p w:rsidR="00C348AF" w:rsidRDefault="00F00B16" w:rsidP="00552546">
      <w:pPr>
        <w:spacing w:after="0" w:line="480" w:lineRule="auto"/>
        <w:ind w:leftChars="300" w:left="660" w:right="173"/>
        <w:jc w:val="both"/>
        <w:rPr>
          <w:rFonts w:ascii="標楷體" w:eastAsia="標楷體" w:hAnsi="標楷體" w:cs="標楷體"/>
          <w:sz w:val="28"/>
          <w:szCs w:val="28"/>
        </w:rPr>
      </w:pPr>
      <w:r w:rsidRPr="000C23E3">
        <w:rPr>
          <w:rFonts w:ascii="標楷體" w:eastAsia="標楷體" w:hAnsi="標楷體" w:cs="標楷體"/>
          <w:sz w:val="28"/>
          <w:szCs w:val="28"/>
        </w:rPr>
        <w:t>0家，病媒防治業4</w:t>
      </w:r>
      <w:r w:rsidRPr="000C23E3">
        <w:rPr>
          <w:rFonts w:ascii="標楷體" w:eastAsia="標楷體" w:hAnsi="標楷體" w:cs="標楷體" w:hint="eastAsia"/>
          <w:sz w:val="28"/>
          <w:szCs w:val="28"/>
        </w:rPr>
        <w:t>家</w:t>
      </w:r>
      <w:r w:rsidR="008C4FF8" w:rsidRPr="000C23E3">
        <w:rPr>
          <w:rFonts w:ascii="標楷體" w:eastAsia="標楷體" w:hAnsi="標楷體" w:cs="標楷體"/>
          <w:sz w:val="28"/>
          <w:szCs w:val="28"/>
        </w:rPr>
        <w:t>，</w:t>
      </w:r>
      <w:r w:rsidR="00BB2367">
        <w:rPr>
          <w:rFonts w:ascii="標楷體" w:eastAsia="標楷體" w:hAnsi="標楷體" w:cs="標楷體" w:hint="eastAsia"/>
          <w:sz w:val="28"/>
          <w:szCs w:val="28"/>
        </w:rPr>
        <w:t>病媒防治業列管業者有逐年</w:t>
      </w:r>
      <w:r w:rsidR="00BB2367">
        <w:rPr>
          <w:rFonts w:ascii="標楷體" w:eastAsia="標楷體" w:hAnsi="標楷體" w:cs="標楷體"/>
          <w:sz w:val="28"/>
          <w:szCs w:val="28"/>
        </w:rPr>
        <w:t>增加的趨</w:t>
      </w:r>
      <w:r w:rsidR="00BB2367">
        <w:rPr>
          <w:rFonts w:ascii="標楷體" w:eastAsia="標楷體" w:hAnsi="標楷體" w:cs="標楷體" w:hint="eastAsia"/>
          <w:sz w:val="28"/>
          <w:szCs w:val="28"/>
        </w:rPr>
        <w:t>勢</w:t>
      </w:r>
    </w:p>
    <w:p w:rsidR="00BB2367" w:rsidRDefault="00BB2367" w:rsidP="00552546">
      <w:pPr>
        <w:spacing w:after="0" w:line="480" w:lineRule="auto"/>
        <w:ind w:leftChars="300" w:left="660" w:right="173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（詳如表一及圖一）。</w:t>
      </w:r>
    </w:p>
    <w:p w:rsidR="0016563C" w:rsidRDefault="0016563C" w:rsidP="000C23E3">
      <w:pPr>
        <w:spacing w:after="0" w:line="480" w:lineRule="auto"/>
        <w:ind w:left="281" w:right="173" w:firstLine="446"/>
        <w:jc w:val="both"/>
        <w:rPr>
          <w:rFonts w:ascii="標楷體" w:eastAsia="標楷體" w:hAnsi="標楷體" w:cs="標楷體"/>
          <w:sz w:val="28"/>
          <w:szCs w:val="28"/>
        </w:rPr>
      </w:pPr>
    </w:p>
    <w:p w:rsidR="00581ABE" w:rsidRPr="000C23E3" w:rsidRDefault="00581ABE" w:rsidP="000C23E3">
      <w:pPr>
        <w:spacing w:after="0" w:line="480" w:lineRule="auto"/>
        <w:ind w:left="281" w:right="173" w:firstLine="446"/>
        <w:jc w:val="both"/>
        <w:rPr>
          <w:rFonts w:ascii="標楷體" w:eastAsia="標楷體" w:hAnsi="標楷體" w:cs="標楷體"/>
          <w:sz w:val="28"/>
          <w:szCs w:val="28"/>
        </w:rPr>
      </w:pPr>
    </w:p>
    <w:p w:rsidR="00B3340A" w:rsidRPr="0016563C" w:rsidRDefault="00B3340A" w:rsidP="007E349D">
      <w:pPr>
        <w:numPr>
          <w:ilvl w:val="0"/>
          <w:numId w:val="1"/>
        </w:numPr>
        <w:spacing w:after="8" w:line="480" w:lineRule="auto"/>
        <w:ind w:left="624" w:hanging="624"/>
        <w:rPr>
          <w:sz w:val="32"/>
          <w:szCs w:val="32"/>
        </w:rPr>
      </w:pPr>
      <w:r w:rsidRPr="0016563C">
        <w:rPr>
          <w:rFonts w:ascii="標楷體" w:eastAsia="標楷體" w:hAnsi="標楷體" w:cs="標楷體"/>
          <w:sz w:val="32"/>
          <w:szCs w:val="32"/>
        </w:rPr>
        <w:t>環境用藥查核</w:t>
      </w:r>
      <w:r w:rsidR="00C348AF">
        <w:rPr>
          <w:rFonts w:ascii="標楷體" w:eastAsia="標楷體" w:hAnsi="標楷體" w:cs="標楷體"/>
          <w:sz w:val="32"/>
          <w:szCs w:val="32"/>
        </w:rPr>
        <w:t>件數</w:t>
      </w:r>
      <w:r w:rsidRPr="0016563C">
        <w:rPr>
          <w:rFonts w:ascii="標楷體" w:eastAsia="標楷體" w:hAnsi="標楷體" w:cs="標楷體"/>
          <w:sz w:val="32"/>
          <w:szCs w:val="32"/>
        </w:rPr>
        <w:t xml:space="preserve"> </w:t>
      </w:r>
    </w:p>
    <w:p w:rsidR="007E349D" w:rsidRDefault="0021037A" w:rsidP="007E349D">
      <w:pPr>
        <w:spacing w:after="0" w:line="480" w:lineRule="auto"/>
        <w:ind w:firstLineChars="300" w:firstLine="840"/>
        <w:jc w:val="both"/>
        <w:rPr>
          <w:rFonts w:ascii="標楷體" w:eastAsia="標楷體" w:hAnsi="標楷體" w:cs="標楷體"/>
          <w:sz w:val="28"/>
          <w:szCs w:val="28"/>
        </w:rPr>
      </w:pPr>
      <w:r w:rsidRPr="000C23E3">
        <w:rPr>
          <w:rFonts w:ascii="標楷體" w:eastAsia="標楷體" w:hAnsi="標楷體" w:cs="標楷體"/>
          <w:sz w:val="28"/>
          <w:szCs w:val="28"/>
        </w:rPr>
        <w:t>彙整歷年來針對環境用藥廣告件數及環境用藥標示件數</w:t>
      </w:r>
      <w:r w:rsidRPr="000C23E3">
        <w:rPr>
          <w:rFonts w:ascii="標楷體" w:eastAsia="標楷體" w:hAnsi="標楷體" w:cs="標楷體" w:hint="eastAsia"/>
          <w:sz w:val="28"/>
          <w:szCs w:val="28"/>
        </w:rPr>
        <w:t>，</w:t>
      </w:r>
      <w:r w:rsidRPr="000C23E3">
        <w:rPr>
          <w:rFonts w:ascii="標楷體" w:eastAsia="標楷體" w:hAnsi="標楷體" w:cs="標楷體"/>
          <w:sz w:val="28"/>
          <w:szCs w:val="28"/>
        </w:rPr>
        <w:t>分別說</w:t>
      </w:r>
    </w:p>
    <w:p w:rsidR="008C1A14" w:rsidRDefault="0021037A" w:rsidP="007E349D">
      <w:pPr>
        <w:spacing w:after="0" w:line="480" w:lineRule="auto"/>
        <w:ind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  <w:r w:rsidRPr="000C23E3">
        <w:rPr>
          <w:rFonts w:ascii="標楷體" w:eastAsia="標楷體" w:hAnsi="標楷體" w:cs="標楷體"/>
          <w:sz w:val="28"/>
          <w:szCs w:val="28"/>
        </w:rPr>
        <w:t>明如下</w:t>
      </w:r>
      <w:r w:rsidRPr="000C23E3">
        <w:rPr>
          <w:rFonts w:ascii="標楷體" w:eastAsia="標楷體" w:hAnsi="標楷體" w:cs="標楷體" w:hint="eastAsia"/>
          <w:sz w:val="28"/>
          <w:szCs w:val="28"/>
        </w:rPr>
        <w:t>。</w:t>
      </w:r>
      <w:r w:rsidRPr="000C23E3">
        <w:rPr>
          <w:rFonts w:ascii="標楷體" w:eastAsia="標楷體" w:hAnsi="標楷體" w:cs="標楷體"/>
          <w:sz w:val="28"/>
          <w:szCs w:val="28"/>
        </w:rPr>
        <w:t>102年為</w:t>
      </w:r>
      <w:r w:rsidRPr="000C23E3">
        <w:rPr>
          <w:rFonts w:ascii="標楷體" w:eastAsia="標楷體" w:hAnsi="標楷體" w:cs="標楷體" w:hint="eastAsia"/>
          <w:sz w:val="28"/>
          <w:szCs w:val="28"/>
        </w:rPr>
        <w:t>412件、</w:t>
      </w:r>
      <w:r w:rsidRPr="000C23E3">
        <w:rPr>
          <w:rFonts w:ascii="標楷體" w:eastAsia="標楷體" w:hAnsi="標楷體" w:cs="標楷體"/>
          <w:sz w:val="28"/>
          <w:szCs w:val="28"/>
        </w:rPr>
        <w:t>103年為</w:t>
      </w:r>
      <w:r w:rsidRPr="000C23E3">
        <w:rPr>
          <w:rFonts w:ascii="標楷體" w:eastAsia="標楷體" w:hAnsi="標楷體" w:cs="標楷體" w:hint="eastAsia"/>
          <w:sz w:val="28"/>
          <w:szCs w:val="28"/>
        </w:rPr>
        <w:t>4</w:t>
      </w:r>
      <w:r w:rsidRPr="000C23E3">
        <w:rPr>
          <w:rFonts w:ascii="標楷體" w:eastAsia="標楷體" w:hAnsi="標楷體" w:cs="標楷體"/>
          <w:sz w:val="28"/>
          <w:szCs w:val="28"/>
        </w:rPr>
        <w:t>58</w:t>
      </w:r>
      <w:r w:rsidRPr="000C23E3">
        <w:rPr>
          <w:rFonts w:ascii="標楷體" w:eastAsia="標楷體" w:hAnsi="標楷體" w:cs="標楷體" w:hint="eastAsia"/>
          <w:sz w:val="28"/>
          <w:szCs w:val="28"/>
        </w:rPr>
        <w:t>件、</w:t>
      </w:r>
      <w:r w:rsidRPr="000C23E3">
        <w:rPr>
          <w:rFonts w:ascii="標楷體" w:eastAsia="標楷體" w:hAnsi="標楷體" w:cs="標楷體"/>
          <w:sz w:val="28"/>
          <w:szCs w:val="28"/>
        </w:rPr>
        <w:t>104年為</w:t>
      </w:r>
      <w:r w:rsidRPr="000C23E3">
        <w:rPr>
          <w:rFonts w:ascii="標楷體" w:eastAsia="標楷體" w:hAnsi="標楷體" w:cs="標楷體" w:hint="eastAsia"/>
          <w:sz w:val="28"/>
          <w:szCs w:val="28"/>
        </w:rPr>
        <w:t>4</w:t>
      </w:r>
      <w:r w:rsidRPr="000C23E3">
        <w:rPr>
          <w:rFonts w:ascii="標楷體" w:eastAsia="標楷體" w:hAnsi="標楷體" w:cs="標楷體"/>
          <w:sz w:val="28"/>
          <w:szCs w:val="28"/>
        </w:rPr>
        <w:t>04</w:t>
      </w:r>
      <w:r w:rsidRPr="000C23E3">
        <w:rPr>
          <w:rFonts w:ascii="標楷體" w:eastAsia="標楷體" w:hAnsi="標楷體" w:cs="標楷體" w:hint="eastAsia"/>
          <w:sz w:val="28"/>
          <w:szCs w:val="28"/>
        </w:rPr>
        <w:t>件、</w:t>
      </w:r>
      <w:r w:rsidRPr="000C23E3">
        <w:rPr>
          <w:rFonts w:ascii="標楷體" w:eastAsia="標楷體" w:hAnsi="標楷體" w:cs="標楷體"/>
          <w:sz w:val="28"/>
          <w:szCs w:val="28"/>
        </w:rPr>
        <w:t>105</w:t>
      </w:r>
    </w:p>
    <w:p w:rsidR="008C1A14" w:rsidRDefault="0021037A" w:rsidP="008C1A14">
      <w:pPr>
        <w:spacing w:after="0" w:line="480" w:lineRule="auto"/>
        <w:ind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  <w:r w:rsidRPr="000C23E3">
        <w:rPr>
          <w:rFonts w:ascii="標楷體" w:eastAsia="標楷體" w:hAnsi="標楷體" w:cs="標楷體"/>
          <w:sz w:val="28"/>
          <w:szCs w:val="28"/>
        </w:rPr>
        <w:t>年為</w:t>
      </w:r>
      <w:r w:rsidRPr="000C23E3">
        <w:rPr>
          <w:rFonts w:ascii="標楷體" w:eastAsia="標楷體" w:hAnsi="標楷體" w:cs="標楷體" w:hint="eastAsia"/>
          <w:sz w:val="28"/>
          <w:szCs w:val="28"/>
        </w:rPr>
        <w:t>4</w:t>
      </w:r>
      <w:r w:rsidRPr="000C23E3">
        <w:rPr>
          <w:rFonts w:ascii="標楷體" w:eastAsia="標楷體" w:hAnsi="標楷體" w:cs="標楷體"/>
          <w:sz w:val="28"/>
          <w:szCs w:val="28"/>
        </w:rPr>
        <w:t>34</w:t>
      </w:r>
      <w:r w:rsidRPr="000C23E3">
        <w:rPr>
          <w:rFonts w:ascii="標楷體" w:eastAsia="標楷體" w:hAnsi="標楷體" w:cs="標楷體" w:hint="eastAsia"/>
          <w:sz w:val="28"/>
          <w:szCs w:val="28"/>
        </w:rPr>
        <w:t>件、</w:t>
      </w:r>
      <w:r w:rsidRPr="000C23E3">
        <w:rPr>
          <w:rFonts w:ascii="標楷體" w:eastAsia="標楷體" w:hAnsi="標楷體" w:cs="標楷體"/>
          <w:sz w:val="28"/>
          <w:szCs w:val="28"/>
        </w:rPr>
        <w:t>106年為</w:t>
      </w:r>
      <w:r w:rsidRPr="000C23E3">
        <w:rPr>
          <w:rFonts w:ascii="標楷體" w:eastAsia="標楷體" w:hAnsi="標楷體" w:cs="標楷體" w:hint="eastAsia"/>
          <w:sz w:val="28"/>
          <w:szCs w:val="28"/>
        </w:rPr>
        <w:t>4</w:t>
      </w:r>
      <w:r w:rsidRPr="000C23E3">
        <w:rPr>
          <w:rFonts w:ascii="標楷體" w:eastAsia="標楷體" w:hAnsi="標楷體" w:cs="標楷體"/>
          <w:sz w:val="28"/>
          <w:szCs w:val="28"/>
        </w:rPr>
        <w:t>3</w:t>
      </w:r>
      <w:r w:rsidRPr="000C23E3">
        <w:rPr>
          <w:rFonts w:ascii="標楷體" w:eastAsia="標楷體" w:hAnsi="標楷體" w:cs="標楷體" w:hint="eastAsia"/>
          <w:sz w:val="28"/>
          <w:szCs w:val="28"/>
        </w:rPr>
        <w:t>2件、</w:t>
      </w:r>
      <w:r w:rsidRPr="000C23E3">
        <w:rPr>
          <w:rFonts w:ascii="標楷體" w:eastAsia="標楷體" w:hAnsi="標楷體" w:cs="標楷體"/>
          <w:sz w:val="28"/>
          <w:szCs w:val="28"/>
        </w:rPr>
        <w:t>107年為</w:t>
      </w:r>
      <w:r w:rsidRPr="000C23E3">
        <w:rPr>
          <w:rFonts w:ascii="標楷體" w:eastAsia="標楷體" w:hAnsi="標楷體" w:cs="標楷體" w:hint="eastAsia"/>
          <w:sz w:val="28"/>
          <w:szCs w:val="28"/>
        </w:rPr>
        <w:t>4</w:t>
      </w:r>
      <w:r w:rsidRPr="000C23E3">
        <w:rPr>
          <w:rFonts w:ascii="標楷體" w:eastAsia="標楷體" w:hAnsi="標楷體" w:cs="標楷體"/>
          <w:sz w:val="28"/>
          <w:szCs w:val="28"/>
        </w:rPr>
        <w:t>68</w:t>
      </w:r>
      <w:r w:rsidRPr="000C23E3">
        <w:rPr>
          <w:rFonts w:ascii="標楷體" w:eastAsia="標楷體" w:hAnsi="標楷體" w:cs="標楷體" w:hint="eastAsia"/>
          <w:sz w:val="28"/>
          <w:szCs w:val="28"/>
        </w:rPr>
        <w:t>件、</w:t>
      </w:r>
      <w:r w:rsidR="00902811" w:rsidRPr="000C23E3">
        <w:rPr>
          <w:rFonts w:ascii="標楷體" w:eastAsia="標楷體" w:hAnsi="標楷體" w:cs="標楷體"/>
          <w:sz w:val="28"/>
          <w:szCs w:val="28"/>
        </w:rPr>
        <w:t>108年為</w:t>
      </w:r>
      <w:r w:rsidR="00902811" w:rsidRPr="000C23E3">
        <w:rPr>
          <w:rFonts w:ascii="標楷體" w:eastAsia="標楷體" w:hAnsi="標楷體" w:cs="標楷體" w:hint="eastAsia"/>
          <w:sz w:val="28"/>
          <w:szCs w:val="28"/>
        </w:rPr>
        <w:t>4</w:t>
      </w:r>
      <w:r w:rsidR="00902811" w:rsidRPr="000C23E3">
        <w:rPr>
          <w:rFonts w:ascii="標楷體" w:eastAsia="標楷體" w:hAnsi="標楷體" w:cs="標楷體"/>
          <w:sz w:val="28"/>
          <w:szCs w:val="28"/>
        </w:rPr>
        <w:t>3</w:t>
      </w:r>
      <w:r w:rsidR="00902811" w:rsidRPr="000C23E3">
        <w:rPr>
          <w:rFonts w:ascii="標楷體" w:eastAsia="標楷體" w:hAnsi="標楷體" w:cs="標楷體" w:hint="eastAsia"/>
          <w:sz w:val="28"/>
          <w:szCs w:val="28"/>
        </w:rPr>
        <w:t>2件、</w:t>
      </w:r>
    </w:p>
    <w:p w:rsidR="00902811" w:rsidRPr="000C23E3" w:rsidRDefault="00902811" w:rsidP="008C1A14">
      <w:pPr>
        <w:spacing w:after="0" w:line="480" w:lineRule="auto"/>
        <w:ind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  <w:r w:rsidRPr="000C23E3">
        <w:rPr>
          <w:rFonts w:ascii="標楷體" w:eastAsia="標楷體" w:hAnsi="標楷體" w:cs="標楷體"/>
          <w:sz w:val="28"/>
          <w:szCs w:val="28"/>
        </w:rPr>
        <w:t>109年為</w:t>
      </w:r>
      <w:r w:rsidRPr="000C23E3">
        <w:rPr>
          <w:rFonts w:ascii="標楷體" w:eastAsia="標楷體" w:hAnsi="標楷體" w:cs="標楷體" w:hint="eastAsia"/>
          <w:sz w:val="28"/>
          <w:szCs w:val="28"/>
        </w:rPr>
        <w:t>4</w:t>
      </w:r>
      <w:r w:rsidRPr="000C23E3">
        <w:rPr>
          <w:rFonts w:ascii="標楷體" w:eastAsia="標楷體" w:hAnsi="標楷體" w:cs="標楷體"/>
          <w:sz w:val="28"/>
          <w:szCs w:val="28"/>
        </w:rPr>
        <w:t>40</w:t>
      </w:r>
      <w:r w:rsidRPr="000C23E3">
        <w:rPr>
          <w:rFonts w:ascii="標楷體" w:eastAsia="標楷體" w:hAnsi="標楷體" w:cs="標楷體" w:hint="eastAsia"/>
          <w:sz w:val="28"/>
          <w:szCs w:val="28"/>
        </w:rPr>
        <w:t>件、</w:t>
      </w:r>
      <w:r w:rsidRPr="000C23E3">
        <w:rPr>
          <w:rFonts w:ascii="標楷體" w:eastAsia="標楷體" w:hAnsi="標楷體" w:cs="標楷體"/>
          <w:sz w:val="28"/>
          <w:szCs w:val="28"/>
        </w:rPr>
        <w:t>110年為768</w:t>
      </w:r>
      <w:r w:rsidRPr="000C23E3">
        <w:rPr>
          <w:rFonts w:ascii="標楷體" w:eastAsia="標楷體" w:hAnsi="標楷體" w:cs="標楷體" w:hint="eastAsia"/>
          <w:sz w:val="28"/>
          <w:szCs w:val="28"/>
        </w:rPr>
        <w:t>件、</w:t>
      </w:r>
      <w:r w:rsidRPr="000C23E3">
        <w:rPr>
          <w:rFonts w:ascii="標楷體" w:eastAsia="標楷體" w:hAnsi="標楷體" w:cs="標楷體"/>
          <w:sz w:val="28"/>
          <w:szCs w:val="28"/>
        </w:rPr>
        <w:t>11</w:t>
      </w:r>
      <w:r w:rsidR="001621DE">
        <w:rPr>
          <w:rFonts w:ascii="標楷體" w:eastAsia="標楷體" w:hAnsi="標楷體" w:cs="標楷體"/>
          <w:sz w:val="28"/>
          <w:szCs w:val="28"/>
        </w:rPr>
        <w:t>1</w:t>
      </w:r>
      <w:r w:rsidRPr="000C23E3">
        <w:rPr>
          <w:rFonts w:ascii="標楷體" w:eastAsia="標楷體" w:hAnsi="標楷體" w:cs="標楷體"/>
          <w:sz w:val="28"/>
          <w:szCs w:val="28"/>
        </w:rPr>
        <w:t>年為288</w:t>
      </w:r>
      <w:r w:rsidRPr="000C23E3">
        <w:rPr>
          <w:rFonts w:ascii="標楷體" w:eastAsia="標楷體" w:hAnsi="標楷體" w:cs="標楷體" w:hint="eastAsia"/>
          <w:sz w:val="28"/>
          <w:szCs w:val="28"/>
        </w:rPr>
        <w:t>件。</w:t>
      </w:r>
    </w:p>
    <w:p w:rsidR="001621DE" w:rsidRDefault="000E6234" w:rsidP="007E349D">
      <w:pPr>
        <w:spacing w:after="0" w:line="480" w:lineRule="auto"/>
        <w:ind w:firstLineChars="300" w:firstLine="840"/>
        <w:jc w:val="both"/>
        <w:rPr>
          <w:rFonts w:ascii="標楷體" w:eastAsia="標楷體" w:hAnsi="標楷體" w:cs="標楷體"/>
          <w:sz w:val="28"/>
          <w:szCs w:val="28"/>
        </w:rPr>
      </w:pPr>
      <w:r w:rsidRPr="000C23E3">
        <w:rPr>
          <w:rFonts w:ascii="標楷體" w:eastAsia="標楷體" w:hAnsi="標楷體" w:cs="標楷體"/>
          <w:sz w:val="28"/>
          <w:szCs w:val="28"/>
        </w:rPr>
        <w:t>環境用藥標示件數</w:t>
      </w:r>
      <w:r w:rsidRPr="000C23E3">
        <w:rPr>
          <w:rFonts w:ascii="標楷體" w:eastAsia="標楷體" w:hAnsi="標楷體" w:cs="標楷體" w:hint="eastAsia"/>
          <w:sz w:val="28"/>
          <w:szCs w:val="28"/>
        </w:rPr>
        <w:t>，</w:t>
      </w:r>
      <w:r w:rsidRPr="000C23E3">
        <w:rPr>
          <w:rFonts w:ascii="標楷體" w:eastAsia="標楷體" w:hAnsi="標楷體" w:cs="標楷體"/>
          <w:sz w:val="28"/>
          <w:szCs w:val="28"/>
        </w:rPr>
        <w:t>102年為</w:t>
      </w:r>
      <w:r w:rsidR="007A7E6A" w:rsidRPr="000C23E3">
        <w:rPr>
          <w:rFonts w:ascii="標楷體" w:eastAsia="標楷體" w:hAnsi="標楷體" w:cs="標楷體"/>
          <w:sz w:val="28"/>
          <w:szCs w:val="28"/>
        </w:rPr>
        <w:t>908</w:t>
      </w:r>
      <w:r w:rsidRPr="000C23E3">
        <w:rPr>
          <w:rFonts w:ascii="標楷體" w:eastAsia="標楷體" w:hAnsi="標楷體" w:cs="標楷體" w:hint="eastAsia"/>
          <w:sz w:val="28"/>
          <w:szCs w:val="28"/>
        </w:rPr>
        <w:t>件、</w:t>
      </w:r>
      <w:r w:rsidRPr="000C23E3">
        <w:rPr>
          <w:rFonts w:ascii="標楷體" w:eastAsia="標楷體" w:hAnsi="標楷體" w:cs="標楷體"/>
          <w:sz w:val="28"/>
          <w:szCs w:val="28"/>
        </w:rPr>
        <w:t>103年為</w:t>
      </w:r>
      <w:r w:rsidR="007A7E6A" w:rsidRPr="000C23E3">
        <w:rPr>
          <w:rFonts w:ascii="標楷體" w:eastAsia="標楷體" w:hAnsi="標楷體" w:cs="標楷體"/>
          <w:sz w:val="28"/>
          <w:szCs w:val="28"/>
        </w:rPr>
        <w:t>1363</w:t>
      </w:r>
      <w:r w:rsidRPr="000C23E3">
        <w:rPr>
          <w:rFonts w:ascii="標楷體" w:eastAsia="標楷體" w:hAnsi="標楷體" w:cs="標楷體" w:hint="eastAsia"/>
          <w:sz w:val="28"/>
          <w:szCs w:val="28"/>
        </w:rPr>
        <w:t>件、</w:t>
      </w:r>
      <w:r w:rsidRPr="000C23E3">
        <w:rPr>
          <w:rFonts w:ascii="標楷體" w:eastAsia="標楷體" w:hAnsi="標楷體" w:cs="標楷體"/>
          <w:sz w:val="28"/>
          <w:szCs w:val="28"/>
        </w:rPr>
        <w:t>104年</w:t>
      </w:r>
    </w:p>
    <w:p w:rsidR="001621DE" w:rsidRDefault="000E6234" w:rsidP="001621DE">
      <w:pPr>
        <w:spacing w:after="0" w:line="480" w:lineRule="auto"/>
        <w:ind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  <w:r w:rsidRPr="000C23E3">
        <w:rPr>
          <w:rFonts w:ascii="標楷體" w:eastAsia="標楷體" w:hAnsi="標楷體" w:cs="標楷體"/>
          <w:sz w:val="28"/>
          <w:szCs w:val="28"/>
        </w:rPr>
        <w:t>為</w:t>
      </w:r>
      <w:r w:rsidR="007A7E6A" w:rsidRPr="000C23E3">
        <w:rPr>
          <w:rFonts w:ascii="標楷體" w:eastAsia="標楷體" w:hAnsi="標楷體" w:cs="標楷體"/>
          <w:sz w:val="28"/>
          <w:szCs w:val="28"/>
        </w:rPr>
        <w:t>1394</w:t>
      </w:r>
      <w:r w:rsidRPr="000C23E3">
        <w:rPr>
          <w:rFonts w:ascii="標楷體" w:eastAsia="標楷體" w:hAnsi="標楷體" w:cs="標楷體" w:hint="eastAsia"/>
          <w:sz w:val="28"/>
          <w:szCs w:val="28"/>
        </w:rPr>
        <w:t>件、</w:t>
      </w:r>
      <w:r w:rsidRPr="000C23E3">
        <w:rPr>
          <w:rFonts w:ascii="標楷體" w:eastAsia="標楷體" w:hAnsi="標楷體" w:cs="標楷體"/>
          <w:sz w:val="28"/>
          <w:szCs w:val="28"/>
        </w:rPr>
        <w:t>105年為</w:t>
      </w:r>
      <w:r w:rsidR="007A7E6A" w:rsidRPr="000C23E3">
        <w:rPr>
          <w:rFonts w:ascii="標楷體" w:eastAsia="標楷體" w:hAnsi="標楷體" w:cs="標楷體"/>
          <w:sz w:val="28"/>
          <w:szCs w:val="28"/>
        </w:rPr>
        <w:t>1400</w:t>
      </w:r>
      <w:r w:rsidRPr="000C23E3">
        <w:rPr>
          <w:rFonts w:ascii="標楷體" w:eastAsia="標楷體" w:hAnsi="標楷體" w:cs="標楷體" w:hint="eastAsia"/>
          <w:sz w:val="28"/>
          <w:szCs w:val="28"/>
        </w:rPr>
        <w:t>件、</w:t>
      </w:r>
      <w:r w:rsidRPr="000C23E3">
        <w:rPr>
          <w:rFonts w:ascii="標楷體" w:eastAsia="標楷體" w:hAnsi="標楷體" w:cs="標楷體"/>
          <w:sz w:val="28"/>
          <w:szCs w:val="28"/>
        </w:rPr>
        <w:t>106年為</w:t>
      </w:r>
      <w:r w:rsidR="007A7E6A" w:rsidRPr="000C23E3">
        <w:rPr>
          <w:rFonts w:ascii="標楷體" w:eastAsia="標楷體" w:hAnsi="標楷體" w:cs="標楷體"/>
          <w:sz w:val="28"/>
          <w:szCs w:val="28"/>
        </w:rPr>
        <w:t>1360</w:t>
      </w:r>
      <w:r w:rsidRPr="000C23E3">
        <w:rPr>
          <w:rFonts w:ascii="標楷體" w:eastAsia="標楷體" w:hAnsi="標楷體" w:cs="標楷體" w:hint="eastAsia"/>
          <w:sz w:val="28"/>
          <w:szCs w:val="28"/>
        </w:rPr>
        <w:t>件、</w:t>
      </w:r>
      <w:r w:rsidRPr="000C23E3">
        <w:rPr>
          <w:rFonts w:ascii="標楷體" w:eastAsia="標楷體" w:hAnsi="標楷體" w:cs="標楷體"/>
          <w:sz w:val="28"/>
          <w:szCs w:val="28"/>
        </w:rPr>
        <w:t>107年為</w:t>
      </w:r>
      <w:r w:rsidR="007A7E6A" w:rsidRPr="000C23E3">
        <w:rPr>
          <w:rFonts w:ascii="標楷體" w:eastAsia="標楷體" w:hAnsi="標楷體" w:cs="標楷體"/>
          <w:sz w:val="28"/>
          <w:szCs w:val="28"/>
        </w:rPr>
        <w:t>1423</w:t>
      </w:r>
    </w:p>
    <w:p w:rsidR="002E65ED" w:rsidRDefault="000E6234" w:rsidP="00696174">
      <w:pPr>
        <w:spacing w:after="0" w:line="480" w:lineRule="auto"/>
        <w:ind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  <w:r w:rsidRPr="000C23E3">
        <w:rPr>
          <w:rFonts w:ascii="標楷體" w:eastAsia="標楷體" w:hAnsi="標楷體" w:cs="標楷體" w:hint="eastAsia"/>
          <w:sz w:val="28"/>
          <w:szCs w:val="28"/>
        </w:rPr>
        <w:t>件、</w:t>
      </w:r>
      <w:r w:rsidRPr="000C23E3">
        <w:rPr>
          <w:rFonts w:ascii="標楷體" w:eastAsia="標楷體" w:hAnsi="標楷體" w:cs="標楷體"/>
          <w:sz w:val="28"/>
          <w:szCs w:val="28"/>
        </w:rPr>
        <w:t>108年為</w:t>
      </w:r>
      <w:r w:rsidR="007A7E6A" w:rsidRPr="000C23E3">
        <w:rPr>
          <w:rFonts w:ascii="標楷體" w:eastAsia="標楷體" w:hAnsi="標楷體" w:cs="標楷體"/>
          <w:sz w:val="28"/>
          <w:szCs w:val="28"/>
        </w:rPr>
        <w:t>1427</w:t>
      </w:r>
      <w:r w:rsidRPr="000C23E3">
        <w:rPr>
          <w:rFonts w:ascii="標楷體" w:eastAsia="標楷體" w:hAnsi="標楷體" w:cs="標楷體" w:hint="eastAsia"/>
          <w:sz w:val="28"/>
          <w:szCs w:val="28"/>
        </w:rPr>
        <w:t>件、</w:t>
      </w:r>
      <w:r w:rsidRPr="000C23E3">
        <w:rPr>
          <w:rFonts w:ascii="標楷體" w:eastAsia="標楷體" w:hAnsi="標楷體" w:cs="標楷體"/>
          <w:sz w:val="28"/>
          <w:szCs w:val="28"/>
        </w:rPr>
        <w:t>109年為</w:t>
      </w:r>
      <w:r w:rsidR="007A7E6A" w:rsidRPr="000C23E3">
        <w:rPr>
          <w:rFonts w:ascii="標楷體" w:eastAsia="標楷體" w:hAnsi="標楷體" w:cs="標楷體"/>
          <w:sz w:val="28"/>
          <w:szCs w:val="28"/>
        </w:rPr>
        <w:t>1449</w:t>
      </w:r>
      <w:r w:rsidRPr="000C23E3">
        <w:rPr>
          <w:rFonts w:ascii="標楷體" w:eastAsia="標楷體" w:hAnsi="標楷體" w:cs="標楷體" w:hint="eastAsia"/>
          <w:sz w:val="28"/>
          <w:szCs w:val="28"/>
        </w:rPr>
        <w:t>件、</w:t>
      </w:r>
      <w:r w:rsidRPr="000C23E3">
        <w:rPr>
          <w:rFonts w:ascii="標楷體" w:eastAsia="標楷體" w:hAnsi="標楷體" w:cs="標楷體"/>
          <w:sz w:val="28"/>
          <w:szCs w:val="28"/>
        </w:rPr>
        <w:t>110年為</w:t>
      </w:r>
      <w:r w:rsidR="007A7E6A" w:rsidRPr="000C23E3">
        <w:rPr>
          <w:rFonts w:ascii="標楷體" w:eastAsia="標楷體" w:hAnsi="標楷體" w:cs="標楷體"/>
          <w:sz w:val="28"/>
          <w:szCs w:val="28"/>
        </w:rPr>
        <w:t>1631</w:t>
      </w:r>
      <w:r w:rsidRPr="000C23E3">
        <w:rPr>
          <w:rFonts w:ascii="標楷體" w:eastAsia="標楷體" w:hAnsi="標楷體" w:cs="標楷體" w:hint="eastAsia"/>
          <w:sz w:val="28"/>
          <w:szCs w:val="28"/>
        </w:rPr>
        <w:t>件、</w:t>
      </w:r>
      <w:r w:rsidR="003072F0" w:rsidRPr="000C23E3">
        <w:rPr>
          <w:rFonts w:ascii="標楷體" w:eastAsia="標楷體" w:hAnsi="標楷體" w:cs="標楷體"/>
          <w:sz w:val="28"/>
          <w:szCs w:val="28"/>
        </w:rPr>
        <w:t>111</w:t>
      </w:r>
    </w:p>
    <w:p w:rsidR="00D65C92" w:rsidRPr="000C23E3" w:rsidRDefault="003072F0" w:rsidP="00696174">
      <w:pPr>
        <w:spacing w:after="0" w:line="480" w:lineRule="auto"/>
        <w:ind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  <w:r w:rsidRPr="000C23E3">
        <w:rPr>
          <w:rFonts w:ascii="標楷體" w:eastAsia="標楷體" w:hAnsi="標楷體" w:cs="標楷體"/>
          <w:sz w:val="28"/>
          <w:szCs w:val="28"/>
        </w:rPr>
        <w:t>年為184</w:t>
      </w:r>
      <w:r w:rsidRPr="000C23E3">
        <w:rPr>
          <w:rFonts w:ascii="標楷體" w:eastAsia="標楷體" w:hAnsi="標楷體" w:cs="標楷體" w:hint="eastAsia"/>
          <w:sz w:val="28"/>
          <w:szCs w:val="28"/>
        </w:rPr>
        <w:t>件（詳如表二及圖二）</w:t>
      </w:r>
      <w:r w:rsidR="000E6234" w:rsidRPr="000C23E3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902811" w:rsidRPr="000C23E3" w:rsidRDefault="00902811" w:rsidP="000C23E3">
      <w:pPr>
        <w:spacing w:after="0" w:line="480" w:lineRule="auto"/>
        <w:ind w:leftChars="50" w:left="110" w:right="176" w:firstLineChars="100" w:firstLine="280"/>
        <w:jc w:val="both"/>
        <w:rPr>
          <w:rFonts w:ascii="標楷體" w:eastAsia="標楷體" w:hAnsi="標楷體" w:cs="標楷體"/>
          <w:sz w:val="28"/>
          <w:szCs w:val="28"/>
        </w:rPr>
      </w:pPr>
    </w:p>
    <w:p w:rsidR="00902811" w:rsidRPr="00902811" w:rsidRDefault="00902811" w:rsidP="00902811">
      <w:pPr>
        <w:spacing w:after="0" w:line="360" w:lineRule="auto"/>
        <w:ind w:leftChars="50" w:left="110" w:right="176" w:firstLineChars="100" w:firstLine="240"/>
        <w:jc w:val="both"/>
        <w:rPr>
          <w:rFonts w:ascii="標楷體" w:eastAsia="標楷體" w:hAnsi="標楷體" w:cs="標楷體"/>
          <w:sz w:val="24"/>
        </w:rPr>
      </w:pPr>
    </w:p>
    <w:p w:rsidR="0021037A" w:rsidRPr="00B85D92" w:rsidRDefault="002501D0" w:rsidP="00B85D92">
      <w:pPr>
        <w:pStyle w:val="1"/>
        <w:spacing w:afterLines="50" w:after="120"/>
        <w:ind w:left="11" w:right="425" w:hanging="11"/>
        <w:rPr>
          <w:b/>
        </w:rPr>
      </w:pPr>
      <w:r w:rsidRPr="00B85D92">
        <w:rPr>
          <w:b/>
        </w:rPr>
        <w:t>表一</w:t>
      </w:r>
      <w:r w:rsidRPr="00B85D92">
        <w:rPr>
          <w:rFonts w:hint="eastAsia"/>
          <w:b/>
        </w:rPr>
        <w:t xml:space="preserve">  歷年環境用藥登記類別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28"/>
        <w:gridCol w:w="1228"/>
        <w:gridCol w:w="1229"/>
        <w:gridCol w:w="1229"/>
        <w:gridCol w:w="1229"/>
        <w:gridCol w:w="1229"/>
        <w:gridCol w:w="1229"/>
        <w:gridCol w:w="1229"/>
      </w:tblGrid>
      <w:tr w:rsidR="00E7722E" w:rsidTr="00574F1F">
        <w:tc>
          <w:tcPr>
            <w:tcW w:w="1228" w:type="dxa"/>
            <w:vMerge w:val="restart"/>
            <w:vAlign w:val="center"/>
          </w:tcPr>
          <w:p w:rsidR="00E7722E" w:rsidRPr="00B85D92" w:rsidRDefault="00E7722E" w:rsidP="00A157BF">
            <w:pPr>
              <w:spacing w:after="0" w:line="22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85D92">
              <w:rPr>
                <w:rFonts w:ascii="標楷體" w:eastAsia="標楷體" w:hAnsi="標楷體" w:hint="eastAsia"/>
                <w:sz w:val="24"/>
                <w:szCs w:val="24"/>
              </w:rPr>
              <w:t>年份</w:t>
            </w:r>
          </w:p>
        </w:tc>
        <w:tc>
          <w:tcPr>
            <w:tcW w:w="3686" w:type="dxa"/>
            <w:gridSpan w:val="3"/>
            <w:vAlign w:val="center"/>
          </w:tcPr>
          <w:p w:rsidR="00E7722E" w:rsidRPr="00B85D92" w:rsidRDefault="00E7722E" w:rsidP="00A157BF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85D92">
              <w:rPr>
                <w:rFonts w:ascii="標楷體" w:eastAsia="標楷體" w:hAnsi="標楷體" w:hint="eastAsia"/>
                <w:sz w:val="24"/>
                <w:szCs w:val="24"/>
              </w:rPr>
              <w:t>列管業者（家）</w:t>
            </w:r>
          </w:p>
        </w:tc>
        <w:tc>
          <w:tcPr>
            <w:tcW w:w="4916" w:type="dxa"/>
            <w:gridSpan w:val="4"/>
            <w:vAlign w:val="center"/>
          </w:tcPr>
          <w:p w:rsidR="00E7722E" w:rsidRPr="00B85D92" w:rsidRDefault="00660482" w:rsidP="00873050">
            <w:pPr>
              <w:spacing w:after="100" w:afterAutospacing="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85D92">
              <w:rPr>
                <w:rFonts w:ascii="標楷體" w:eastAsia="標楷體" w:hAnsi="標楷體" w:hint="eastAsia"/>
                <w:sz w:val="24"/>
                <w:szCs w:val="24"/>
              </w:rPr>
              <w:t>申請審查案件數</w:t>
            </w:r>
          </w:p>
        </w:tc>
      </w:tr>
      <w:tr w:rsidR="00386774" w:rsidTr="00574F1F">
        <w:tc>
          <w:tcPr>
            <w:tcW w:w="1228" w:type="dxa"/>
            <w:vMerge/>
          </w:tcPr>
          <w:p w:rsidR="00386774" w:rsidRPr="00B85D92" w:rsidRDefault="00386774" w:rsidP="0038677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386774" w:rsidRPr="00B85D92" w:rsidRDefault="00386774" w:rsidP="00B85D92">
            <w:pPr>
              <w:spacing w:after="0" w:line="1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85D92">
              <w:rPr>
                <w:rFonts w:ascii="標楷體" w:eastAsia="標楷體" w:hAnsi="標楷體" w:hint="eastAsia"/>
                <w:sz w:val="24"/>
                <w:szCs w:val="24"/>
              </w:rPr>
              <w:t>製造業</w:t>
            </w:r>
          </w:p>
        </w:tc>
        <w:tc>
          <w:tcPr>
            <w:tcW w:w="1229" w:type="dxa"/>
            <w:vAlign w:val="center"/>
          </w:tcPr>
          <w:p w:rsidR="00386774" w:rsidRPr="00B85D92" w:rsidRDefault="00386774" w:rsidP="00C75D33">
            <w:pPr>
              <w:spacing w:after="0" w:line="1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85D92">
              <w:rPr>
                <w:rFonts w:ascii="標楷體" w:eastAsia="標楷體" w:hAnsi="標楷體" w:hint="eastAsia"/>
                <w:sz w:val="24"/>
                <w:szCs w:val="24"/>
              </w:rPr>
              <w:t>販賣業</w:t>
            </w:r>
          </w:p>
        </w:tc>
        <w:tc>
          <w:tcPr>
            <w:tcW w:w="1229" w:type="dxa"/>
            <w:vAlign w:val="center"/>
          </w:tcPr>
          <w:p w:rsidR="00C75D33" w:rsidRDefault="00386774" w:rsidP="00C75D33">
            <w:pPr>
              <w:spacing w:afterLines="50" w:after="120" w:line="1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B85D92">
              <w:rPr>
                <w:rFonts w:ascii="標楷體" w:eastAsia="標楷體" w:hAnsi="標楷體" w:hint="eastAsia"/>
                <w:sz w:val="24"/>
                <w:szCs w:val="24"/>
              </w:rPr>
              <w:t>病媒防</w:t>
            </w:r>
          </w:p>
          <w:p w:rsidR="00386774" w:rsidRPr="00B85D92" w:rsidRDefault="00386774" w:rsidP="00A157BF">
            <w:pPr>
              <w:spacing w:after="0" w:line="240" w:lineRule="exact"/>
              <w:ind w:firstLineChars="50" w:firstLine="120"/>
              <w:rPr>
                <w:rFonts w:ascii="標楷體" w:eastAsia="標楷體" w:hAnsi="標楷體"/>
                <w:sz w:val="24"/>
                <w:szCs w:val="24"/>
              </w:rPr>
            </w:pPr>
            <w:r w:rsidRPr="00B85D92">
              <w:rPr>
                <w:rFonts w:ascii="標楷體" w:eastAsia="標楷體" w:hAnsi="標楷體" w:hint="eastAsia"/>
                <w:sz w:val="24"/>
                <w:szCs w:val="24"/>
              </w:rPr>
              <w:t>治業</w:t>
            </w:r>
          </w:p>
        </w:tc>
        <w:tc>
          <w:tcPr>
            <w:tcW w:w="1229" w:type="dxa"/>
            <w:vAlign w:val="center"/>
          </w:tcPr>
          <w:p w:rsidR="00C75D33" w:rsidRPr="00C75D33" w:rsidRDefault="00386774" w:rsidP="00A157BF">
            <w:pPr>
              <w:spacing w:beforeLines="50" w:before="120" w:afterLines="50" w:after="120"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C75D33">
              <w:rPr>
                <w:rFonts w:ascii="標楷體" w:eastAsia="標楷體" w:hAnsi="標楷體" w:hint="eastAsia"/>
                <w:sz w:val="24"/>
                <w:szCs w:val="24"/>
              </w:rPr>
              <w:t>販賣業許</w:t>
            </w:r>
          </w:p>
          <w:p w:rsidR="00386774" w:rsidRPr="00C75D33" w:rsidRDefault="00386774" w:rsidP="00A157BF">
            <w:pPr>
              <w:spacing w:beforeLines="50" w:before="120" w:afterLines="50" w:after="120" w:line="240" w:lineRule="exact"/>
              <w:ind w:firstLineChars="50" w:firstLine="120"/>
              <w:rPr>
                <w:rFonts w:ascii="標楷體" w:eastAsia="標楷體" w:hAnsi="標楷體"/>
                <w:sz w:val="24"/>
                <w:szCs w:val="24"/>
              </w:rPr>
            </w:pPr>
            <w:r w:rsidRPr="00C75D33">
              <w:rPr>
                <w:rFonts w:ascii="標楷體" w:eastAsia="標楷體" w:hAnsi="標楷體" w:hint="eastAsia"/>
                <w:sz w:val="24"/>
                <w:szCs w:val="24"/>
              </w:rPr>
              <w:t>可執照</w:t>
            </w:r>
          </w:p>
        </w:tc>
        <w:tc>
          <w:tcPr>
            <w:tcW w:w="1229" w:type="dxa"/>
            <w:vAlign w:val="center"/>
          </w:tcPr>
          <w:p w:rsidR="00386774" w:rsidRPr="00C75D33" w:rsidRDefault="00386774" w:rsidP="00A4768B">
            <w:pPr>
              <w:spacing w:after="0"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C75D33">
              <w:rPr>
                <w:rFonts w:ascii="標楷體" w:eastAsia="標楷體" w:hAnsi="標楷體" w:hint="eastAsia"/>
                <w:sz w:val="24"/>
                <w:szCs w:val="24"/>
              </w:rPr>
              <w:t>病媒防治業許可執</w:t>
            </w:r>
            <w:r w:rsidR="00A157BF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A157BF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C75D33">
              <w:rPr>
                <w:rFonts w:ascii="標楷體" w:eastAsia="標楷體" w:hAnsi="標楷體" w:hint="eastAsia"/>
                <w:sz w:val="24"/>
                <w:szCs w:val="24"/>
              </w:rPr>
              <w:t>照</w:t>
            </w:r>
          </w:p>
        </w:tc>
        <w:tc>
          <w:tcPr>
            <w:tcW w:w="1229" w:type="dxa"/>
            <w:vAlign w:val="center"/>
          </w:tcPr>
          <w:p w:rsidR="00386774" w:rsidRPr="00C75D33" w:rsidRDefault="00386774" w:rsidP="00A157BF">
            <w:pPr>
              <w:spacing w:afterLines="50" w:after="120" w:line="240" w:lineRule="exact"/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C75D33">
              <w:rPr>
                <w:rFonts w:ascii="標楷體" w:eastAsia="標楷體" w:hAnsi="標楷體" w:hint="eastAsia"/>
                <w:sz w:val="24"/>
                <w:szCs w:val="24"/>
              </w:rPr>
              <w:t>工廠變更會勘</w:t>
            </w:r>
          </w:p>
        </w:tc>
        <w:tc>
          <w:tcPr>
            <w:tcW w:w="1229" w:type="dxa"/>
            <w:vAlign w:val="center"/>
          </w:tcPr>
          <w:p w:rsidR="00386774" w:rsidRPr="00C75D33" w:rsidRDefault="00386774" w:rsidP="00A157BF">
            <w:pPr>
              <w:spacing w:after="0" w:line="240" w:lineRule="exact"/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C75D33">
              <w:rPr>
                <w:rFonts w:ascii="標楷體" w:eastAsia="標楷體" w:hAnsi="標楷體" w:hint="eastAsia"/>
                <w:sz w:val="24"/>
                <w:szCs w:val="24"/>
              </w:rPr>
              <w:t>貯存場所</w:t>
            </w:r>
            <w:bookmarkStart w:id="0" w:name="_GoBack"/>
            <w:bookmarkEnd w:id="0"/>
            <w:r w:rsidRPr="00C75D33">
              <w:rPr>
                <w:rFonts w:ascii="標楷體" w:eastAsia="標楷體" w:hAnsi="標楷體" w:hint="eastAsia"/>
                <w:sz w:val="24"/>
                <w:szCs w:val="24"/>
              </w:rPr>
              <w:t>變更</w:t>
            </w:r>
          </w:p>
        </w:tc>
      </w:tr>
      <w:tr w:rsidR="00386774" w:rsidTr="002501D0">
        <w:tc>
          <w:tcPr>
            <w:tcW w:w="1228" w:type="dxa"/>
          </w:tcPr>
          <w:p w:rsidR="00386774" w:rsidRDefault="00574F1F" w:rsidP="00873050">
            <w:pPr>
              <w:spacing w:beforeLines="50" w:before="120" w:after="12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02</w:t>
            </w:r>
          </w:p>
        </w:tc>
        <w:tc>
          <w:tcPr>
            <w:tcW w:w="1228" w:type="dxa"/>
          </w:tcPr>
          <w:p w:rsidR="00386774" w:rsidRDefault="00574F1F" w:rsidP="00873050">
            <w:pPr>
              <w:adjustRightInd w:val="0"/>
              <w:snapToGrid w:val="0"/>
              <w:spacing w:beforeLines="50" w:before="120" w:after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1229" w:type="dxa"/>
          </w:tcPr>
          <w:p w:rsidR="00386774" w:rsidRDefault="00574F1F" w:rsidP="00873050">
            <w:pPr>
              <w:adjustRightInd w:val="0"/>
              <w:snapToGrid w:val="0"/>
              <w:spacing w:beforeLines="50" w:before="120" w:after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</w:p>
        </w:tc>
        <w:tc>
          <w:tcPr>
            <w:tcW w:w="1229" w:type="dxa"/>
          </w:tcPr>
          <w:p w:rsidR="00386774" w:rsidRDefault="003A0D7D" w:rsidP="00873050">
            <w:pPr>
              <w:adjustRightInd w:val="0"/>
              <w:snapToGrid w:val="0"/>
              <w:spacing w:beforeLines="50" w:before="120" w:after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</w:p>
        </w:tc>
        <w:tc>
          <w:tcPr>
            <w:tcW w:w="1229" w:type="dxa"/>
          </w:tcPr>
          <w:p w:rsidR="00386774" w:rsidRDefault="003A0D7D" w:rsidP="00873050">
            <w:pPr>
              <w:adjustRightInd w:val="0"/>
              <w:snapToGrid w:val="0"/>
              <w:spacing w:beforeLines="50" w:before="120" w:after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1229" w:type="dxa"/>
          </w:tcPr>
          <w:p w:rsidR="00386774" w:rsidRDefault="003A0D7D" w:rsidP="00873050">
            <w:pPr>
              <w:adjustRightInd w:val="0"/>
              <w:snapToGrid w:val="0"/>
              <w:spacing w:beforeLines="50" w:before="120" w:after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1229" w:type="dxa"/>
          </w:tcPr>
          <w:p w:rsidR="00386774" w:rsidRDefault="003A0D7D" w:rsidP="00873050">
            <w:pPr>
              <w:adjustRightInd w:val="0"/>
              <w:snapToGrid w:val="0"/>
              <w:spacing w:beforeLines="50" w:before="120" w:after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1229" w:type="dxa"/>
          </w:tcPr>
          <w:p w:rsidR="00386774" w:rsidRDefault="003A0D7D" w:rsidP="00873050">
            <w:pPr>
              <w:adjustRightInd w:val="0"/>
              <w:snapToGrid w:val="0"/>
              <w:spacing w:beforeLines="50" w:before="120" w:after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</w:tr>
      <w:tr w:rsidR="00386774" w:rsidTr="002501D0">
        <w:tc>
          <w:tcPr>
            <w:tcW w:w="1228" w:type="dxa"/>
          </w:tcPr>
          <w:p w:rsidR="00386774" w:rsidRDefault="00574F1F" w:rsidP="00873050">
            <w:pPr>
              <w:spacing w:beforeLines="50" w:before="120" w:after="12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103</w:t>
            </w:r>
          </w:p>
        </w:tc>
        <w:tc>
          <w:tcPr>
            <w:tcW w:w="1228" w:type="dxa"/>
          </w:tcPr>
          <w:p w:rsidR="00386774" w:rsidRDefault="00574F1F" w:rsidP="00873050">
            <w:pPr>
              <w:adjustRightInd w:val="0"/>
              <w:snapToGrid w:val="0"/>
              <w:spacing w:beforeLines="50" w:before="120" w:after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1229" w:type="dxa"/>
          </w:tcPr>
          <w:p w:rsidR="00386774" w:rsidRDefault="00574F1F" w:rsidP="00873050">
            <w:pPr>
              <w:adjustRightInd w:val="0"/>
              <w:snapToGrid w:val="0"/>
              <w:spacing w:beforeLines="50" w:before="120" w:after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</w:p>
        </w:tc>
        <w:tc>
          <w:tcPr>
            <w:tcW w:w="1229" w:type="dxa"/>
          </w:tcPr>
          <w:p w:rsidR="00386774" w:rsidRDefault="003A0D7D" w:rsidP="00873050">
            <w:pPr>
              <w:adjustRightInd w:val="0"/>
              <w:snapToGrid w:val="0"/>
              <w:spacing w:beforeLines="50" w:before="120" w:after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</w:p>
        </w:tc>
        <w:tc>
          <w:tcPr>
            <w:tcW w:w="1229" w:type="dxa"/>
          </w:tcPr>
          <w:p w:rsidR="00386774" w:rsidRDefault="003A0D7D" w:rsidP="00873050">
            <w:pPr>
              <w:adjustRightInd w:val="0"/>
              <w:snapToGrid w:val="0"/>
              <w:spacing w:beforeLines="50" w:before="120" w:after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1229" w:type="dxa"/>
          </w:tcPr>
          <w:p w:rsidR="00386774" w:rsidRDefault="003A0D7D" w:rsidP="00873050">
            <w:pPr>
              <w:adjustRightInd w:val="0"/>
              <w:snapToGrid w:val="0"/>
              <w:spacing w:beforeLines="50" w:before="120" w:after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1229" w:type="dxa"/>
          </w:tcPr>
          <w:p w:rsidR="00386774" w:rsidRDefault="003A0D7D" w:rsidP="00873050">
            <w:pPr>
              <w:adjustRightInd w:val="0"/>
              <w:snapToGrid w:val="0"/>
              <w:spacing w:beforeLines="50" w:before="120" w:after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1229" w:type="dxa"/>
          </w:tcPr>
          <w:p w:rsidR="00386774" w:rsidRDefault="003A0D7D" w:rsidP="00873050">
            <w:pPr>
              <w:adjustRightInd w:val="0"/>
              <w:snapToGrid w:val="0"/>
              <w:spacing w:beforeLines="50" w:before="120" w:after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</w:tr>
      <w:tr w:rsidR="00386774" w:rsidTr="002501D0">
        <w:tc>
          <w:tcPr>
            <w:tcW w:w="1228" w:type="dxa"/>
          </w:tcPr>
          <w:p w:rsidR="00386774" w:rsidRDefault="00574F1F" w:rsidP="00873050">
            <w:pPr>
              <w:spacing w:beforeLines="50" w:before="120" w:after="12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104</w:t>
            </w:r>
          </w:p>
        </w:tc>
        <w:tc>
          <w:tcPr>
            <w:tcW w:w="1228" w:type="dxa"/>
          </w:tcPr>
          <w:p w:rsidR="00386774" w:rsidRDefault="00574F1F" w:rsidP="00873050">
            <w:pPr>
              <w:adjustRightInd w:val="0"/>
              <w:snapToGrid w:val="0"/>
              <w:spacing w:beforeLines="50" w:before="120" w:after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1229" w:type="dxa"/>
          </w:tcPr>
          <w:p w:rsidR="00386774" w:rsidRDefault="00574F1F" w:rsidP="00873050">
            <w:pPr>
              <w:adjustRightInd w:val="0"/>
              <w:snapToGrid w:val="0"/>
              <w:spacing w:beforeLines="50" w:before="120" w:after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</w:p>
        </w:tc>
        <w:tc>
          <w:tcPr>
            <w:tcW w:w="1229" w:type="dxa"/>
          </w:tcPr>
          <w:p w:rsidR="00386774" w:rsidRDefault="003A0D7D" w:rsidP="00873050">
            <w:pPr>
              <w:adjustRightInd w:val="0"/>
              <w:snapToGrid w:val="0"/>
              <w:spacing w:beforeLines="50" w:before="120" w:after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</w:p>
        </w:tc>
        <w:tc>
          <w:tcPr>
            <w:tcW w:w="1229" w:type="dxa"/>
          </w:tcPr>
          <w:p w:rsidR="00386774" w:rsidRDefault="003A0D7D" w:rsidP="00873050">
            <w:pPr>
              <w:adjustRightInd w:val="0"/>
              <w:snapToGrid w:val="0"/>
              <w:spacing w:beforeLines="50" w:before="120" w:after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1229" w:type="dxa"/>
          </w:tcPr>
          <w:p w:rsidR="00386774" w:rsidRDefault="003A0D7D" w:rsidP="00873050">
            <w:pPr>
              <w:adjustRightInd w:val="0"/>
              <w:snapToGrid w:val="0"/>
              <w:spacing w:beforeLines="50" w:before="120" w:after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1229" w:type="dxa"/>
          </w:tcPr>
          <w:p w:rsidR="00386774" w:rsidRDefault="003A0D7D" w:rsidP="00873050">
            <w:pPr>
              <w:adjustRightInd w:val="0"/>
              <w:snapToGrid w:val="0"/>
              <w:spacing w:beforeLines="50" w:before="120" w:after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1229" w:type="dxa"/>
          </w:tcPr>
          <w:p w:rsidR="00386774" w:rsidRDefault="003A0D7D" w:rsidP="00873050">
            <w:pPr>
              <w:adjustRightInd w:val="0"/>
              <w:snapToGrid w:val="0"/>
              <w:spacing w:beforeLines="50" w:before="120" w:after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</w:tr>
      <w:tr w:rsidR="00386774" w:rsidTr="002501D0">
        <w:tc>
          <w:tcPr>
            <w:tcW w:w="1228" w:type="dxa"/>
          </w:tcPr>
          <w:p w:rsidR="00386774" w:rsidRDefault="00574F1F" w:rsidP="00873050">
            <w:pPr>
              <w:spacing w:beforeLines="50" w:before="120" w:after="12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105</w:t>
            </w:r>
          </w:p>
        </w:tc>
        <w:tc>
          <w:tcPr>
            <w:tcW w:w="1228" w:type="dxa"/>
          </w:tcPr>
          <w:p w:rsidR="00386774" w:rsidRDefault="00574F1F" w:rsidP="00873050">
            <w:pPr>
              <w:adjustRightInd w:val="0"/>
              <w:snapToGrid w:val="0"/>
              <w:spacing w:beforeLines="50" w:before="120" w:after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1229" w:type="dxa"/>
          </w:tcPr>
          <w:p w:rsidR="00386774" w:rsidRDefault="00574F1F" w:rsidP="00873050">
            <w:pPr>
              <w:adjustRightInd w:val="0"/>
              <w:snapToGrid w:val="0"/>
              <w:spacing w:beforeLines="50" w:before="120" w:after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</w:p>
        </w:tc>
        <w:tc>
          <w:tcPr>
            <w:tcW w:w="1229" w:type="dxa"/>
          </w:tcPr>
          <w:p w:rsidR="00386774" w:rsidRDefault="003A0D7D" w:rsidP="00873050">
            <w:pPr>
              <w:adjustRightInd w:val="0"/>
              <w:snapToGrid w:val="0"/>
              <w:spacing w:beforeLines="50" w:before="120" w:after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</w:p>
        </w:tc>
        <w:tc>
          <w:tcPr>
            <w:tcW w:w="1229" w:type="dxa"/>
          </w:tcPr>
          <w:p w:rsidR="00386774" w:rsidRDefault="003A0D7D" w:rsidP="00873050">
            <w:pPr>
              <w:adjustRightInd w:val="0"/>
              <w:snapToGrid w:val="0"/>
              <w:spacing w:beforeLines="50" w:before="120" w:after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1229" w:type="dxa"/>
          </w:tcPr>
          <w:p w:rsidR="00386774" w:rsidRDefault="003A0D7D" w:rsidP="00873050">
            <w:pPr>
              <w:adjustRightInd w:val="0"/>
              <w:snapToGrid w:val="0"/>
              <w:spacing w:beforeLines="50" w:before="120" w:after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1229" w:type="dxa"/>
          </w:tcPr>
          <w:p w:rsidR="00386774" w:rsidRDefault="003A0D7D" w:rsidP="00873050">
            <w:pPr>
              <w:adjustRightInd w:val="0"/>
              <w:snapToGrid w:val="0"/>
              <w:spacing w:beforeLines="50" w:before="120" w:after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1229" w:type="dxa"/>
          </w:tcPr>
          <w:p w:rsidR="00386774" w:rsidRDefault="003A0D7D" w:rsidP="00873050">
            <w:pPr>
              <w:adjustRightInd w:val="0"/>
              <w:snapToGrid w:val="0"/>
              <w:spacing w:beforeLines="50" w:before="120" w:after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</w:tr>
      <w:tr w:rsidR="00386774" w:rsidTr="002501D0">
        <w:tc>
          <w:tcPr>
            <w:tcW w:w="1228" w:type="dxa"/>
          </w:tcPr>
          <w:p w:rsidR="00386774" w:rsidRDefault="00574F1F" w:rsidP="00873050">
            <w:pPr>
              <w:spacing w:beforeLines="50" w:before="120" w:after="12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106</w:t>
            </w:r>
          </w:p>
        </w:tc>
        <w:tc>
          <w:tcPr>
            <w:tcW w:w="1228" w:type="dxa"/>
          </w:tcPr>
          <w:p w:rsidR="00386774" w:rsidRDefault="00574F1F" w:rsidP="00873050">
            <w:pPr>
              <w:adjustRightInd w:val="0"/>
              <w:snapToGrid w:val="0"/>
              <w:spacing w:beforeLines="50" w:before="120" w:after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1229" w:type="dxa"/>
          </w:tcPr>
          <w:p w:rsidR="00386774" w:rsidRDefault="00574F1F" w:rsidP="00873050">
            <w:pPr>
              <w:adjustRightInd w:val="0"/>
              <w:snapToGrid w:val="0"/>
              <w:spacing w:beforeLines="50" w:before="120" w:after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</w:p>
        </w:tc>
        <w:tc>
          <w:tcPr>
            <w:tcW w:w="1229" w:type="dxa"/>
          </w:tcPr>
          <w:p w:rsidR="00386774" w:rsidRDefault="003A0D7D" w:rsidP="00873050">
            <w:pPr>
              <w:adjustRightInd w:val="0"/>
              <w:snapToGrid w:val="0"/>
              <w:spacing w:beforeLines="50" w:before="120" w:after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</w:p>
        </w:tc>
        <w:tc>
          <w:tcPr>
            <w:tcW w:w="1229" w:type="dxa"/>
          </w:tcPr>
          <w:p w:rsidR="00386774" w:rsidRDefault="003A0D7D" w:rsidP="00873050">
            <w:pPr>
              <w:adjustRightInd w:val="0"/>
              <w:snapToGrid w:val="0"/>
              <w:spacing w:beforeLines="50" w:before="120" w:after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1229" w:type="dxa"/>
          </w:tcPr>
          <w:p w:rsidR="00386774" w:rsidRDefault="003A0D7D" w:rsidP="00873050">
            <w:pPr>
              <w:adjustRightInd w:val="0"/>
              <w:snapToGrid w:val="0"/>
              <w:spacing w:beforeLines="50" w:before="120" w:after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1229" w:type="dxa"/>
          </w:tcPr>
          <w:p w:rsidR="00386774" w:rsidRDefault="003A0D7D" w:rsidP="00873050">
            <w:pPr>
              <w:adjustRightInd w:val="0"/>
              <w:snapToGrid w:val="0"/>
              <w:spacing w:beforeLines="50" w:before="120" w:after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1229" w:type="dxa"/>
          </w:tcPr>
          <w:p w:rsidR="00386774" w:rsidRDefault="003A0D7D" w:rsidP="00873050">
            <w:pPr>
              <w:adjustRightInd w:val="0"/>
              <w:snapToGrid w:val="0"/>
              <w:spacing w:beforeLines="50" w:before="120" w:after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</w:tr>
      <w:tr w:rsidR="00386774" w:rsidTr="002501D0">
        <w:tc>
          <w:tcPr>
            <w:tcW w:w="1228" w:type="dxa"/>
          </w:tcPr>
          <w:p w:rsidR="00386774" w:rsidRDefault="00574F1F" w:rsidP="00873050">
            <w:pPr>
              <w:spacing w:beforeLines="50" w:before="120" w:after="12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107</w:t>
            </w:r>
          </w:p>
        </w:tc>
        <w:tc>
          <w:tcPr>
            <w:tcW w:w="1228" w:type="dxa"/>
          </w:tcPr>
          <w:p w:rsidR="00386774" w:rsidRDefault="00574F1F" w:rsidP="00873050">
            <w:pPr>
              <w:adjustRightInd w:val="0"/>
              <w:snapToGrid w:val="0"/>
              <w:spacing w:beforeLines="50" w:before="120" w:after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1229" w:type="dxa"/>
          </w:tcPr>
          <w:p w:rsidR="00386774" w:rsidRDefault="00574F1F" w:rsidP="00873050">
            <w:pPr>
              <w:adjustRightInd w:val="0"/>
              <w:snapToGrid w:val="0"/>
              <w:spacing w:beforeLines="50" w:before="120" w:after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</w:p>
        </w:tc>
        <w:tc>
          <w:tcPr>
            <w:tcW w:w="1229" w:type="dxa"/>
          </w:tcPr>
          <w:p w:rsidR="00386774" w:rsidRDefault="003A0D7D" w:rsidP="00873050">
            <w:pPr>
              <w:adjustRightInd w:val="0"/>
              <w:snapToGrid w:val="0"/>
              <w:spacing w:beforeLines="50" w:before="120" w:after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</w:p>
        </w:tc>
        <w:tc>
          <w:tcPr>
            <w:tcW w:w="1229" w:type="dxa"/>
          </w:tcPr>
          <w:p w:rsidR="00386774" w:rsidRDefault="003A0D7D" w:rsidP="00873050">
            <w:pPr>
              <w:adjustRightInd w:val="0"/>
              <w:snapToGrid w:val="0"/>
              <w:spacing w:beforeLines="50" w:before="120" w:after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1229" w:type="dxa"/>
          </w:tcPr>
          <w:p w:rsidR="00386774" w:rsidRDefault="003A0D7D" w:rsidP="00873050">
            <w:pPr>
              <w:adjustRightInd w:val="0"/>
              <w:snapToGrid w:val="0"/>
              <w:spacing w:beforeLines="50" w:before="120" w:after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1229" w:type="dxa"/>
          </w:tcPr>
          <w:p w:rsidR="00386774" w:rsidRDefault="003A0D7D" w:rsidP="00873050">
            <w:pPr>
              <w:adjustRightInd w:val="0"/>
              <w:snapToGrid w:val="0"/>
              <w:spacing w:beforeLines="50" w:before="120" w:after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1229" w:type="dxa"/>
          </w:tcPr>
          <w:p w:rsidR="00386774" w:rsidRDefault="003A0D7D" w:rsidP="00873050">
            <w:pPr>
              <w:adjustRightInd w:val="0"/>
              <w:snapToGrid w:val="0"/>
              <w:spacing w:beforeLines="50" w:before="120" w:after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</w:tr>
      <w:tr w:rsidR="00386774" w:rsidTr="002501D0">
        <w:tc>
          <w:tcPr>
            <w:tcW w:w="1228" w:type="dxa"/>
          </w:tcPr>
          <w:p w:rsidR="00386774" w:rsidRDefault="00574F1F" w:rsidP="00873050">
            <w:pPr>
              <w:spacing w:beforeLines="50" w:before="120" w:after="12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108</w:t>
            </w:r>
          </w:p>
        </w:tc>
        <w:tc>
          <w:tcPr>
            <w:tcW w:w="1228" w:type="dxa"/>
          </w:tcPr>
          <w:p w:rsidR="00386774" w:rsidRDefault="00574F1F" w:rsidP="00873050">
            <w:pPr>
              <w:adjustRightInd w:val="0"/>
              <w:snapToGrid w:val="0"/>
              <w:spacing w:beforeLines="50" w:before="120" w:after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1229" w:type="dxa"/>
          </w:tcPr>
          <w:p w:rsidR="00386774" w:rsidRDefault="003A0D7D" w:rsidP="00873050">
            <w:pPr>
              <w:adjustRightInd w:val="0"/>
              <w:snapToGrid w:val="0"/>
              <w:spacing w:beforeLines="50" w:before="120" w:after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229" w:type="dxa"/>
          </w:tcPr>
          <w:p w:rsidR="00386774" w:rsidRDefault="003A0D7D" w:rsidP="00873050">
            <w:pPr>
              <w:adjustRightInd w:val="0"/>
              <w:snapToGrid w:val="0"/>
              <w:spacing w:beforeLines="50" w:before="120" w:after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</w:t>
            </w:r>
          </w:p>
        </w:tc>
        <w:tc>
          <w:tcPr>
            <w:tcW w:w="1229" w:type="dxa"/>
          </w:tcPr>
          <w:p w:rsidR="00386774" w:rsidRDefault="003A0D7D" w:rsidP="00873050">
            <w:pPr>
              <w:adjustRightInd w:val="0"/>
              <w:snapToGrid w:val="0"/>
              <w:spacing w:beforeLines="50" w:before="120" w:after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1229" w:type="dxa"/>
          </w:tcPr>
          <w:p w:rsidR="00386774" w:rsidRDefault="003A0D7D" w:rsidP="00873050">
            <w:pPr>
              <w:adjustRightInd w:val="0"/>
              <w:snapToGrid w:val="0"/>
              <w:spacing w:beforeLines="50" w:before="120" w:after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1229" w:type="dxa"/>
          </w:tcPr>
          <w:p w:rsidR="00386774" w:rsidRDefault="003A0D7D" w:rsidP="00873050">
            <w:pPr>
              <w:adjustRightInd w:val="0"/>
              <w:snapToGrid w:val="0"/>
              <w:spacing w:beforeLines="50" w:before="120" w:after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1229" w:type="dxa"/>
          </w:tcPr>
          <w:p w:rsidR="00386774" w:rsidRDefault="003A0D7D" w:rsidP="00873050">
            <w:pPr>
              <w:adjustRightInd w:val="0"/>
              <w:snapToGrid w:val="0"/>
              <w:spacing w:beforeLines="50" w:before="120" w:after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</w:tr>
      <w:tr w:rsidR="00386774" w:rsidTr="002501D0">
        <w:tc>
          <w:tcPr>
            <w:tcW w:w="1228" w:type="dxa"/>
          </w:tcPr>
          <w:p w:rsidR="00386774" w:rsidRDefault="00574F1F" w:rsidP="00873050">
            <w:pPr>
              <w:spacing w:beforeLines="50" w:before="120" w:after="12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109</w:t>
            </w:r>
          </w:p>
        </w:tc>
        <w:tc>
          <w:tcPr>
            <w:tcW w:w="1228" w:type="dxa"/>
          </w:tcPr>
          <w:p w:rsidR="00386774" w:rsidRDefault="00574F1F" w:rsidP="00873050">
            <w:pPr>
              <w:adjustRightInd w:val="0"/>
              <w:snapToGrid w:val="0"/>
              <w:spacing w:beforeLines="50" w:before="120" w:after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1229" w:type="dxa"/>
          </w:tcPr>
          <w:p w:rsidR="00386774" w:rsidRDefault="00574F1F" w:rsidP="00873050">
            <w:pPr>
              <w:adjustRightInd w:val="0"/>
              <w:snapToGrid w:val="0"/>
              <w:spacing w:beforeLines="50" w:before="120" w:after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1229" w:type="dxa"/>
          </w:tcPr>
          <w:p w:rsidR="00386774" w:rsidRDefault="003A0D7D" w:rsidP="00873050">
            <w:pPr>
              <w:adjustRightInd w:val="0"/>
              <w:snapToGrid w:val="0"/>
              <w:spacing w:beforeLines="50" w:before="120" w:after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</w:t>
            </w:r>
          </w:p>
        </w:tc>
        <w:tc>
          <w:tcPr>
            <w:tcW w:w="1229" w:type="dxa"/>
          </w:tcPr>
          <w:p w:rsidR="00386774" w:rsidRDefault="003A0D7D" w:rsidP="00873050">
            <w:pPr>
              <w:adjustRightInd w:val="0"/>
              <w:snapToGrid w:val="0"/>
              <w:spacing w:beforeLines="50" w:before="120" w:after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1229" w:type="dxa"/>
          </w:tcPr>
          <w:p w:rsidR="00386774" w:rsidRDefault="003A0D7D" w:rsidP="00873050">
            <w:pPr>
              <w:adjustRightInd w:val="0"/>
              <w:snapToGrid w:val="0"/>
              <w:spacing w:beforeLines="50" w:before="120" w:after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1229" w:type="dxa"/>
          </w:tcPr>
          <w:p w:rsidR="00386774" w:rsidRDefault="003A0D7D" w:rsidP="00873050">
            <w:pPr>
              <w:adjustRightInd w:val="0"/>
              <w:snapToGrid w:val="0"/>
              <w:spacing w:beforeLines="50" w:before="120" w:after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1229" w:type="dxa"/>
          </w:tcPr>
          <w:p w:rsidR="00386774" w:rsidRDefault="003A0D7D" w:rsidP="00873050">
            <w:pPr>
              <w:adjustRightInd w:val="0"/>
              <w:snapToGrid w:val="0"/>
              <w:spacing w:beforeLines="50" w:before="120" w:after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</w:tr>
      <w:tr w:rsidR="00386774" w:rsidTr="002501D0">
        <w:tc>
          <w:tcPr>
            <w:tcW w:w="1228" w:type="dxa"/>
          </w:tcPr>
          <w:p w:rsidR="00386774" w:rsidRDefault="00574F1F" w:rsidP="00873050">
            <w:pPr>
              <w:spacing w:beforeLines="50" w:before="120" w:after="12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110</w:t>
            </w:r>
          </w:p>
        </w:tc>
        <w:tc>
          <w:tcPr>
            <w:tcW w:w="1228" w:type="dxa"/>
          </w:tcPr>
          <w:p w:rsidR="00386774" w:rsidRDefault="00574F1F" w:rsidP="00873050">
            <w:pPr>
              <w:adjustRightInd w:val="0"/>
              <w:snapToGrid w:val="0"/>
              <w:spacing w:beforeLines="50" w:before="120" w:after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1229" w:type="dxa"/>
          </w:tcPr>
          <w:p w:rsidR="00386774" w:rsidRDefault="00574F1F" w:rsidP="00873050">
            <w:pPr>
              <w:adjustRightInd w:val="0"/>
              <w:snapToGrid w:val="0"/>
              <w:spacing w:beforeLines="50" w:before="120" w:after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1229" w:type="dxa"/>
          </w:tcPr>
          <w:p w:rsidR="00386774" w:rsidRDefault="003A0D7D" w:rsidP="00873050">
            <w:pPr>
              <w:adjustRightInd w:val="0"/>
              <w:snapToGrid w:val="0"/>
              <w:spacing w:beforeLines="50" w:before="120" w:after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3</w:t>
            </w:r>
          </w:p>
        </w:tc>
        <w:tc>
          <w:tcPr>
            <w:tcW w:w="1229" w:type="dxa"/>
          </w:tcPr>
          <w:p w:rsidR="00386774" w:rsidRDefault="003A0D7D" w:rsidP="00873050">
            <w:pPr>
              <w:adjustRightInd w:val="0"/>
              <w:snapToGrid w:val="0"/>
              <w:spacing w:beforeLines="50" w:before="120" w:after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1229" w:type="dxa"/>
          </w:tcPr>
          <w:p w:rsidR="00386774" w:rsidRDefault="003A0D7D" w:rsidP="00873050">
            <w:pPr>
              <w:adjustRightInd w:val="0"/>
              <w:snapToGrid w:val="0"/>
              <w:spacing w:beforeLines="50" w:before="120" w:after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1229" w:type="dxa"/>
          </w:tcPr>
          <w:p w:rsidR="00386774" w:rsidRDefault="003A0D7D" w:rsidP="00873050">
            <w:pPr>
              <w:adjustRightInd w:val="0"/>
              <w:snapToGrid w:val="0"/>
              <w:spacing w:beforeLines="50" w:before="120" w:after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1229" w:type="dxa"/>
          </w:tcPr>
          <w:p w:rsidR="00386774" w:rsidRDefault="003A0D7D" w:rsidP="00873050">
            <w:pPr>
              <w:adjustRightInd w:val="0"/>
              <w:snapToGrid w:val="0"/>
              <w:spacing w:beforeLines="50" w:before="120" w:after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</w:tr>
      <w:tr w:rsidR="00386774" w:rsidTr="002501D0">
        <w:tc>
          <w:tcPr>
            <w:tcW w:w="1228" w:type="dxa"/>
          </w:tcPr>
          <w:p w:rsidR="00386774" w:rsidRDefault="00574F1F" w:rsidP="00873050">
            <w:pPr>
              <w:spacing w:beforeLines="50" w:before="120" w:after="12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111</w:t>
            </w:r>
          </w:p>
        </w:tc>
        <w:tc>
          <w:tcPr>
            <w:tcW w:w="1228" w:type="dxa"/>
          </w:tcPr>
          <w:p w:rsidR="00386774" w:rsidRDefault="00574F1F" w:rsidP="00873050">
            <w:pPr>
              <w:adjustRightInd w:val="0"/>
              <w:snapToGrid w:val="0"/>
              <w:spacing w:beforeLines="50" w:before="120" w:after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1229" w:type="dxa"/>
          </w:tcPr>
          <w:p w:rsidR="00386774" w:rsidRDefault="00574F1F" w:rsidP="00873050">
            <w:pPr>
              <w:adjustRightInd w:val="0"/>
              <w:snapToGrid w:val="0"/>
              <w:spacing w:beforeLines="50" w:before="120" w:after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1229" w:type="dxa"/>
          </w:tcPr>
          <w:p w:rsidR="00386774" w:rsidRDefault="003A0D7D" w:rsidP="00873050">
            <w:pPr>
              <w:adjustRightInd w:val="0"/>
              <w:snapToGrid w:val="0"/>
              <w:spacing w:beforeLines="50" w:before="120" w:after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4</w:t>
            </w:r>
          </w:p>
        </w:tc>
        <w:tc>
          <w:tcPr>
            <w:tcW w:w="1229" w:type="dxa"/>
          </w:tcPr>
          <w:p w:rsidR="00386774" w:rsidRDefault="003A0D7D" w:rsidP="00873050">
            <w:pPr>
              <w:adjustRightInd w:val="0"/>
              <w:snapToGrid w:val="0"/>
              <w:spacing w:beforeLines="50" w:before="120" w:after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1229" w:type="dxa"/>
          </w:tcPr>
          <w:p w:rsidR="00386774" w:rsidRDefault="003A0D7D" w:rsidP="00873050">
            <w:pPr>
              <w:adjustRightInd w:val="0"/>
              <w:snapToGrid w:val="0"/>
              <w:spacing w:beforeLines="50" w:before="120" w:after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1229" w:type="dxa"/>
          </w:tcPr>
          <w:p w:rsidR="00386774" w:rsidRDefault="003A0D7D" w:rsidP="00873050">
            <w:pPr>
              <w:adjustRightInd w:val="0"/>
              <w:snapToGrid w:val="0"/>
              <w:spacing w:beforeLines="50" w:before="120" w:after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1229" w:type="dxa"/>
          </w:tcPr>
          <w:p w:rsidR="00386774" w:rsidRDefault="003A0D7D" w:rsidP="00873050">
            <w:pPr>
              <w:adjustRightInd w:val="0"/>
              <w:snapToGrid w:val="0"/>
              <w:spacing w:beforeLines="50" w:before="120" w:after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</w:tr>
    </w:tbl>
    <w:p w:rsidR="002501D0" w:rsidRPr="002501D0" w:rsidRDefault="002501D0" w:rsidP="002501D0">
      <w:pPr>
        <w:rPr>
          <w:rFonts w:eastAsiaTheme="minorEastAsia"/>
        </w:rPr>
      </w:pPr>
    </w:p>
    <w:p w:rsidR="0021037A" w:rsidRDefault="0021037A" w:rsidP="0021037A">
      <w:pPr>
        <w:spacing w:after="0" w:line="360" w:lineRule="auto"/>
        <w:ind w:leftChars="50" w:left="110" w:right="176" w:firstLineChars="100" w:firstLine="240"/>
        <w:jc w:val="both"/>
        <w:rPr>
          <w:rFonts w:ascii="標楷體" w:eastAsia="標楷體" w:hAnsi="標楷體" w:cs="標楷體"/>
          <w:sz w:val="24"/>
        </w:rPr>
      </w:pPr>
    </w:p>
    <w:p w:rsidR="0021037A" w:rsidRPr="0021037A" w:rsidRDefault="0021037A" w:rsidP="0021037A">
      <w:pPr>
        <w:spacing w:after="0" w:line="360" w:lineRule="auto"/>
        <w:ind w:leftChars="50" w:left="110" w:right="176" w:firstLineChars="100" w:firstLine="240"/>
        <w:jc w:val="both"/>
        <w:rPr>
          <w:rFonts w:ascii="標楷體" w:eastAsia="標楷體" w:hAnsi="標楷體" w:cs="標楷體"/>
          <w:sz w:val="24"/>
        </w:rPr>
      </w:pPr>
    </w:p>
    <w:p w:rsidR="00CA4150" w:rsidRDefault="00834BC6" w:rsidP="00F61096">
      <w:pPr>
        <w:spacing w:after="0" w:line="360" w:lineRule="auto"/>
        <w:ind w:leftChars="50" w:left="110" w:right="176" w:firstLineChars="100" w:firstLine="240"/>
        <w:jc w:val="both"/>
      </w:pPr>
      <w:r>
        <w:rPr>
          <w:rFonts w:ascii="標楷體" w:eastAsia="標楷體" w:hAnsi="標楷體" w:cs="標楷體"/>
          <w:noProof/>
          <w:sz w:val="24"/>
        </w:rPr>
        <w:drawing>
          <wp:inline distT="0" distB="0" distL="0" distR="0" wp14:anchorId="69B4088A" wp14:editId="3AB88FF8">
            <wp:extent cx="5486400" cy="3200400"/>
            <wp:effectExtent l="0" t="0" r="0" b="0"/>
            <wp:docPr id="6" name="圖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CA4150">
      <w:pgSz w:w="11899" w:h="16819"/>
      <w:pgMar w:top="652" w:right="929" w:bottom="1258" w:left="11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2B1" w:rsidRDefault="008122B1" w:rsidP="00CF1203">
      <w:pPr>
        <w:spacing w:after="0" w:line="240" w:lineRule="auto"/>
      </w:pPr>
      <w:r>
        <w:separator/>
      </w:r>
    </w:p>
  </w:endnote>
  <w:endnote w:type="continuationSeparator" w:id="0">
    <w:p w:rsidR="008122B1" w:rsidRDefault="008122B1" w:rsidP="00CF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2B1" w:rsidRDefault="008122B1" w:rsidP="00CF1203">
      <w:pPr>
        <w:spacing w:after="0" w:line="240" w:lineRule="auto"/>
      </w:pPr>
      <w:r>
        <w:separator/>
      </w:r>
    </w:p>
  </w:footnote>
  <w:footnote w:type="continuationSeparator" w:id="0">
    <w:p w:rsidR="008122B1" w:rsidRDefault="008122B1" w:rsidP="00CF1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18A9"/>
    <w:multiLevelType w:val="hybridMultilevel"/>
    <w:tmpl w:val="D5F48F60"/>
    <w:lvl w:ilvl="0" w:tplc="90FC9EF4">
      <w:start w:val="1"/>
      <w:numFmt w:val="ideographDigital"/>
      <w:lvlText w:val="%1、"/>
      <w:lvlJc w:val="left"/>
      <w:pPr>
        <w:ind w:left="42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92B112">
      <w:start w:val="1"/>
      <w:numFmt w:val="lowerLetter"/>
      <w:lvlText w:val="%2"/>
      <w:lvlJc w:val="left"/>
      <w:pPr>
        <w:ind w:left="102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0C1106">
      <w:start w:val="1"/>
      <w:numFmt w:val="lowerRoman"/>
      <w:lvlText w:val="%3"/>
      <w:lvlJc w:val="left"/>
      <w:pPr>
        <w:ind w:left="174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C40C42">
      <w:start w:val="1"/>
      <w:numFmt w:val="decimal"/>
      <w:lvlText w:val="%4"/>
      <w:lvlJc w:val="left"/>
      <w:pPr>
        <w:ind w:left="246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58FD92">
      <w:start w:val="1"/>
      <w:numFmt w:val="lowerLetter"/>
      <w:lvlText w:val="%5"/>
      <w:lvlJc w:val="left"/>
      <w:pPr>
        <w:ind w:left="318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0A4AB0">
      <w:start w:val="1"/>
      <w:numFmt w:val="lowerRoman"/>
      <w:lvlText w:val="%6"/>
      <w:lvlJc w:val="left"/>
      <w:pPr>
        <w:ind w:left="390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2D18E">
      <w:start w:val="1"/>
      <w:numFmt w:val="decimal"/>
      <w:lvlText w:val="%7"/>
      <w:lvlJc w:val="left"/>
      <w:pPr>
        <w:ind w:left="462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12F04C">
      <w:start w:val="1"/>
      <w:numFmt w:val="lowerLetter"/>
      <w:lvlText w:val="%8"/>
      <w:lvlJc w:val="left"/>
      <w:pPr>
        <w:ind w:left="534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A29918">
      <w:start w:val="1"/>
      <w:numFmt w:val="lowerRoman"/>
      <w:lvlText w:val="%9"/>
      <w:lvlJc w:val="left"/>
      <w:pPr>
        <w:ind w:left="606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65"/>
    <w:rsid w:val="00004E66"/>
    <w:rsid w:val="00027465"/>
    <w:rsid w:val="00066067"/>
    <w:rsid w:val="00077AA4"/>
    <w:rsid w:val="000C23E3"/>
    <w:rsid w:val="000C4BF2"/>
    <w:rsid w:val="000E6234"/>
    <w:rsid w:val="000F7DE2"/>
    <w:rsid w:val="0010579E"/>
    <w:rsid w:val="0011769F"/>
    <w:rsid w:val="0014401E"/>
    <w:rsid w:val="00145909"/>
    <w:rsid w:val="001621DE"/>
    <w:rsid w:val="0016563C"/>
    <w:rsid w:val="00175BDB"/>
    <w:rsid w:val="001B0DEE"/>
    <w:rsid w:val="001B1FFD"/>
    <w:rsid w:val="001F5D24"/>
    <w:rsid w:val="00206ED5"/>
    <w:rsid w:val="0021037A"/>
    <w:rsid w:val="002501D0"/>
    <w:rsid w:val="00262B72"/>
    <w:rsid w:val="00277344"/>
    <w:rsid w:val="00280D20"/>
    <w:rsid w:val="00292C0E"/>
    <w:rsid w:val="0029674D"/>
    <w:rsid w:val="002B059F"/>
    <w:rsid w:val="002B2DF0"/>
    <w:rsid w:val="002D7785"/>
    <w:rsid w:val="002E57FC"/>
    <w:rsid w:val="002E65ED"/>
    <w:rsid w:val="002F7359"/>
    <w:rsid w:val="003072F0"/>
    <w:rsid w:val="00337BF6"/>
    <w:rsid w:val="00342CC2"/>
    <w:rsid w:val="0035021E"/>
    <w:rsid w:val="00350799"/>
    <w:rsid w:val="00353C90"/>
    <w:rsid w:val="00365EF8"/>
    <w:rsid w:val="00366765"/>
    <w:rsid w:val="003723AA"/>
    <w:rsid w:val="003828E7"/>
    <w:rsid w:val="00386774"/>
    <w:rsid w:val="003A0D7D"/>
    <w:rsid w:val="003E4D21"/>
    <w:rsid w:val="003E5C2F"/>
    <w:rsid w:val="003F733D"/>
    <w:rsid w:val="0040023A"/>
    <w:rsid w:val="0040174F"/>
    <w:rsid w:val="004059EC"/>
    <w:rsid w:val="00431EC5"/>
    <w:rsid w:val="00450AC0"/>
    <w:rsid w:val="00451267"/>
    <w:rsid w:val="00462DCF"/>
    <w:rsid w:val="00467010"/>
    <w:rsid w:val="004838A9"/>
    <w:rsid w:val="00493C70"/>
    <w:rsid w:val="004A6895"/>
    <w:rsid w:val="004B2D3F"/>
    <w:rsid w:val="004B38D2"/>
    <w:rsid w:val="004C6A78"/>
    <w:rsid w:val="004D5818"/>
    <w:rsid w:val="004E3B1B"/>
    <w:rsid w:val="004F3795"/>
    <w:rsid w:val="00501033"/>
    <w:rsid w:val="00552546"/>
    <w:rsid w:val="005640C2"/>
    <w:rsid w:val="00565F55"/>
    <w:rsid w:val="00574F1F"/>
    <w:rsid w:val="00576D2F"/>
    <w:rsid w:val="00581ABE"/>
    <w:rsid w:val="005942E1"/>
    <w:rsid w:val="005C4BD8"/>
    <w:rsid w:val="005D4274"/>
    <w:rsid w:val="005D6555"/>
    <w:rsid w:val="00605CFE"/>
    <w:rsid w:val="006107E6"/>
    <w:rsid w:val="00633BEA"/>
    <w:rsid w:val="00660482"/>
    <w:rsid w:val="00666855"/>
    <w:rsid w:val="00671F1B"/>
    <w:rsid w:val="00696174"/>
    <w:rsid w:val="006B2BDA"/>
    <w:rsid w:val="006B5A1D"/>
    <w:rsid w:val="006D3A52"/>
    <w:rsid w:val="006D5D09"/>
    <w:rsid w:val="006D7FBF"/>
    <w:rsid w:val="006E67EF"/>
    <w:rsid w:val="006E7384"/>
    <w:rsid w:val="0070025D"/>
    <w:rsid w:val="007037B9"/>
    <w:rsid w:val="007261AB"/>
    <w:rsid w:val="00745A68"/>
    <w:rsid w:val="007577BF"/>
    <w:rsid w:val="00777579"/>
    <w:rsid w:val="00782BFE"/>
    <w:rsid w:val="00797027"/>
    <w:rsid w:val="00797456"/>
    <w:rsid w:val="007A306F"/>
    <w:rsid w:val="007A7E6A"/>
    <w:rsid w:val="007C0864"/>
    <w:rsid w:val="007C65C2"/>
    <w:rsid w:val="007E349D"/>
    <w:rsid w:val="00801301"/>
    <w:rsid w:val="008122B1"/>
    <w:rsid w:val="00816231"/>
    <w:rsid w:val="00817A67"/>
    <w:rsid w:val="00822746"/>
    <w:rsid w:val="00834BC6"/>
    <w:rsid w:val="00841DE9"/>
    <w:rsid w:val="008533B1"/>
    <w:rsid w:val="00870E66"/>
    <w:rsid w:val="00871ABC"/>
    <w:rsid w:val="008722A7"/>
    <w:rsid w:val="00873050"/>
    <w:rsid w:val="0088121B"/>
    <w:rsid w:val="00881A47"/>
    <w:rsid w:val="008A7E48"/>
    <w:rsid w:val="008C1A14"/>
    <w:rsid w:val="008C4FF8"/>
    <w:rsid w:val="008F1A17"/>
    <w:rsid w:val="009004FD"/>
    <w:rsid w:val="00902811"/>
    <w:rsid w:val="00927691"/>
    <w:rsid w:val="00930F77"/>
    <w:rsid w:val="009439C4"/>
    <w:rsid w:val="00985896"/>
    <w:rsid w:val="00987C12"/>
    <w:rsid w:val="0099412A"/>
    <w:rsid w:val="00997C9B"/>
    <w:rsid w:val="009A542E"/>
    <w:rsid w:val="009A77A3"/>
    <w:rsid w:val="009C27D2"/>
    <w:rsid w:val="009D448A"/>
    <w:rsid w:val="009E5B4E"/>
    <w:rsid w:val="009F5B08"/>
    <w:rsid w:val="009F6F6E"/>
    <w:rsid w:val="00A157BF"/>
    <w:rsid w:val="00A15895"/>
    <w:rsid w:val="00A30919"/>
    <w:rsid w:val="00A37A27"/>
    <w:rsid w:val="00A4768B"/>
    <w:rsid w:val="00A574C1"/>
    <w:rsid w:val="00A64295"/>
    <w:rsid w:val="00A84218"/>
    <w:rsid w:val="00A90B50"/>
    <w:rsid w:val="00A95780"/>
    <w:rsid w:val="00AB45DE"/>
    <w:rsid w:val="00AE214F"/>
    <w:rsid w:val="00B02683"/>
    <w:rsid w:val="00B0425B"/>
    <w:rsid w:val="00B060FB"/>
    <w:rsid w:val="00B214F4"/>
    <w:rsid w:val="00B23F91"/>
    <w:rsid w:val="00B3340A"/>
    <w:rsid w:val="00B344F8"/>
    <w:rsid w:val="00B85D92"/>
    <w:rsid w:val="00B86AF6"/>
    <w:rsid w:val="00B923E6"/>
    <w:rsid w:val="00B95BF9"/>
    <w:rsid w:val="00BB2367"/>
    <w:rsid w:val="00BB5E31"/>
    <w:rsid w:val="00BC23C5"/>
    <w:rsid w:val="00BE7B13"/>
    <w:rsid w:val="00C105FF"/>
    <w:rsid w:val="00C25071"/>
    <w:rsid w:val="00C33DD4"/>
    <w:rsid w:val="00C348AF"/>
    <w:rsid w:val="00C5715D"/>
    <w:rsid w:val="00C744CE"/>
    <w:rsid w:val="00C75D33"/>
    <w:rsid w:val="00C82A83"/>
    <w:rsid w:val="00C92246"/>
    <w:rsid w:val="00C95345"/>
    <w:rsid w:val="00CA4150"/>
    <w:rsid w:val="00CC186D"/>
    <w:rsid w:val="00CC317F"/>
    <w:rsid w:val="00CD0982"/>
    <w:rsid w:val="00CF1203"/>
    <w:rsid w:val="00D35543"/>
    <w:rsid w:val="00D65C92"/>
    <w:rsid w:val="00D96FC8"/>
    <w:rsid w:val="00DA1557"/>
    <w:rsid w:val="00DB2E76"/>
    <w:rsid w:val="00DB48DC"/>
    <w:rsid w:val="00DD7A92"/>
    <w:rsid w:val="00DF008B"/>
    <w:rsid w:val="00E3496F"/>
    <w:rsid w:val="00E35422"/>
    <w:rsid w:val="00E44D33"/>
    <w:rsid w:val="00E53DBD"/>
    <w:rsid w:val="00E55446"/>
    <w:rsid w:val="00E7722E"/>
    <w:rsid w:val="00E815BC"/>
    <w:rsid w:val="00EA075D"/>
    <w:rsid w:val="00EB41C1"/>
    <w:rsid w:val="00ED61F7"/>
    <w:rsid w:val="00EE1F26"/>
    <w:rsid w:val="00EF2E30"/>
    <w:rsid w:val="00EF3990"/>
    <w:rsid w:val="00F00B16"/>
    <w:rsid w:val="00F16925"/>
    <w:rsid w:val="00F20F5E"/>
    <w:rsid w:val="00F51382"/>
    <w:rsid w:val="00F61096"/>
    <w:rsid w:val="00F67371"/>
    <w:rsid w:val="00F72EFC"/>
    <w:rsid w:val="00F85E40"/>
    <w:rsid w:val="00FC0A78"/>
    <w:rsid w:val="00FC4FA6"/>
    <w:rsid w:val="00FD1EBA"/>
    <w:rsid w:val="00FD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F2D24"/>
  <w15:docId w15:val="{31696F71-A1AA-470B-8024-DF98F84E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428" w:hanging="10"/>
      <w:jc w:val="center"/>
      <w:outlineLvl w:val="0"/>
    </w:pPr>
    <w:rPr>
      <w:rFonts w:ascii="標楷體" w:eastAsia="標楷體" w:hAnsi="標楷體" w:cs="標楷體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838A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838A9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1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1203"/>
    <w:rPr>
      <w:rFonts w:ascii="Calibri" w:eastAsia="Calibri" w:hAnsi="Calibri" w:cs="Calibri"/>
      <w:color w:val="00000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1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1203"/>
    <w:rPr>
      <w:rFonts w:ascii="Calibri" w:eastAsia="Calibri" w:hAnsi="Calibri" w:cs="Calibri"/>
      <w:color w:val="000000"/>
      <w:sz w:val="20"/>
      <w:szCs w:val="20"/>
    </w:rPr>
  </w:style>
  <w:style w:type="table" w:styleId="a9">
    <w:name w:val="Table Grid"/>
    <w:basedOn w:val="a1"/>
    <w:uiPriority w:val="39"/>
    <w:rsid w:val="00250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3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1600" b="1">
                <a:latin typeface="標楷體" panose="03000509000000000000" pitchFamily="65" charset="-120"/>
                <a:ea typeface="標楷體" panose="03000509000000000000" pitchFamily="65" charset="-120"/>
              </a:rPr>
              <a:t>圖一　歷年環境用藥登記類別總數</a:t>
            </a:r>
          </a:p>
        </c:rich>
      </c:tx>
      <c:layout>
        <c:manualLayout>
          <c:xMode val="edge"/>
          <c:yMode val="edge"/>
          <c:x val="0.24305555555555555"/>
          <c:y val="1.9841269841269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列管業者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工作表1!$A$2:$A$11</c:f>
              <c:numCache>
                <c:formatCode>General</c:formatCode>
                <c:ptCount val="10"/>
                <c:pt idx="0">
                  <c:v>102</c:v>
                </c:pt>
                <c:pt idx="1">
                  <c:v>103</c:v>
                </c:pt>
                <c:pt idx="2">
                  <c:v>104</c:v>
                </c:pt>
                <c:pt idx="3">
                  <c:v>105</c:v>
                </c:pt>
                <c:pt idx="4">
                  <c:v>106</c:v>
                </c:pt>
                <c:pt idx="5">
                  <c:v>107</c:v>
                </c:pt>
                <c:pt idx="6">
                  <c:v>108</c:v>
                </c:pt>
                <c:pt idx="7">
                  <c:v>109</c:v>
                </c:pt>
                <c:pt idx="8">
                  <c:v>110</c:v>
                </c:pt>
                <c:pt idx="9">
                  <c:v>111</c:v>
                </c:pt>
              </c:numCache>
            </c:numRef>
          </c:cat>
          <c:val>
            <c:numRef>
              <c:f>工作表1!$B$2:$B$11</c:f>
              <c:numCache>
                <c:formatCode>General</c:formatCode>
                <c:ptCount val="10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2</c:v>
                </c:pt>
                <c:pt idx="8">
                  <c:v>3</c:v>
                </c:pt>
                <c:pt idx="9">
                  <c:v>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EC5-44CD-ADC2-2E1A413245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85097216"/>
        <c:axId val="585097544"/>
      </c:lineChart>
      <c:catAx>
        <c:axId val="585097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585097544"/>
        <c:crosses val="autoZero"/>
        <c:auto val="1"/>
        <c:lblAlgn val="ctr"/>
        <c:lblOffset val="100"/>
        <c:noMultiLvlLbl val="0"/>
      </c:catAx>
      <c:valAx>
        <c:axId val="58509754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585097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DC180-ED23-4341-8292-89F697179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3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蕭伊宏</dc:creator>
  <cp:keywords/>
  <cp:lastModifiedBy>黃紫貞</cp:lastModifiedBy>
  <cp:revision>211</cp:revision>
  <cp:lastPrinted>2020-08-21T09:00:00Z</cp:lastPrinted>
  <dcterms:created xsi:type="dcterms:W3CDTF">2020-08-21T06:44:00Z</dcterms:created>
  <dcterms:modified xsi:type="dcterms:W3CDTF">2023-04-25T07:21:00Z</dcterms:modified>
</cp:coreProperties>
</file>