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7C" w:rsidRDefault="0030037C">
      <w:pPr>
        <w:spacing w:line="360" w:lineRule="exact"/>
        <w:jc w:val="center"/>
        <w:rPr>
          <w:rFonts w:eastAsia="標楷體"/>
          <w:spacing w:val="-4"/>
          <w:sz w:val="28"/>
          <w:szCs w:val="28"/>
        </w:rPr>
      </w:pPr>
      <w:r>
        <w:rPr>
          <w:rFonts w:eastAsia="標楷體" w:hint="eastAsia"/>
          <w:spacing w:val="-4"/>
          <w:sz w:val="28"/>
          <w:szCs w:val="28"/>
        </w:rPr>
        <w:t>統計資料背景說明</w:t>
      </w:r>
    </w:p>
    <w:p w:rsidR="0030037C" w:rsidRDefault="0030037C" w:rsidP="002B2F55">
      <w:pPr>
        <w:spacing w:line="360" w:lineRule="exact"/>
        <w:rPr>
          <w:rFonts w:ascii="標楷體" w:eastAsia="標楷體"/>
          <w:sz w:val="28"/>
          <w:szCs w:val="28"/>
        </w:rPr>
      </w:pPr>
      <w:r>
        <w:rPr>
          <w:rFonts w:ascii="標楷體" w:eastAsia="標楷體" w:hint="eastAsia"/>
          <w:sz w:val="28"/>
          <w:szCs w:val="28"/>
        </w:rPr>
        <w:t>資料種類：</w:t>
      </w:r>
      <w:r w:rsidRPr="005B1CFF">
        <w:rPr>
          <w:rFonts w:ascii="標楷體" w:eastAsia="標楷體" w:hAnsi="標楷體" w:cs="新細明體" w:hint="eastAsia"/>
          <w:kern w:val="0"/>
          <w:sz w:val="28"/>
          <w:szCs w:val="28"/>
        </w:rPr>
        <w:t>其他環境統計</w:t>
      </w:r>
    </w:p>
    <w:p w:rsidR="0030037C" w:rsidRDefault="0030037C" w:rsidP="002B2F55">
      <w:pPr>
        <w:spacing w:line="360" w:lineRule="exact"/>
        <w:rPr>
          <w:rFonts w:ascii="標楷體" w:eastAsia="標楷體"/>
          <w:sz w:val="28"/>
          <w:szCs w:val="28"/>
        </w:rPr>
      </w:pPr>
      <w:r>
        <w:rPr>
          <w:rFonts w:ascii="標楷體" w:eastAsia="標楷體" w:hint="eastAsia"/>
          <w:sz w:val="28"/>
          <w:szCs w:val="28"/>
        </w:rPr>
        <w:t>資料項目：</w:t>
      </w:r>
      <w:r w:rsidRPr="005B1CFF">
        <w:rPr>
          <w:rFonts w:ascii="標楷體" w:eastAsia="標楷體" w:hint="eastAsia"/>
          <w:sz w:val="28"/>
          <w:szCs w:val="28"/>
        </w:rPr>
        <w:t>金門縣公害</w:t>
      </w:r>
      <w:r w:rsidR="00091740">
        <w:rPr>
          <w:rFonts w:ascii="標楷體" w:eastAsia="標楷體" w:hint="eastAsia"/>
          <w:sz w:val="28"/>
          <w:szCs w:val="28"/>
        </w:rPr>
        <w:t>污染</w:t>
      </w:r>
      <w:r w:rsidRPr="005B1CFF">
        <w:rPr>
          <w:rFonts w:ascii="標楷體" w:eastAsia="標楷體" w:hint="eastAsia"/>
          <w:sz w:val="28"/>
          <w:szCs w:val="28"/>
        </w:rPr>
        <w:t>陳情案件受理統計</w:t>
      </w:r>
    </w:p>
    <w:p w:rsidR="0030037C" w:rsidRDefault="0030037C">
      <w:pPr>
        <w:numPr>
          <w:ilvl w:val="0"/>
          <w:numId w:val="20"/>
        </w:numPr>
        <w:spacing w:line="360" w:lineRule="exact"/>
        <w:jc w:val="both"/>
        <w:rPr>
          <w:rFonts w:eastAsia="標楷體"/>
          <w:sz w:val="28"/>
          <w:szCs w:val="28"/>
        </w:rPr>
      </w:pPr>
      <w:r>
        <w:rPr>
          <w:rFonts w:eastAsia="標楷體" w:hint="eastAsia"/>
          <w:sz w:val="28"/>
          <w:szCs w:val="28"/>
        </w:rPr>
        <w:t>發布及編製機關單位</w:t>
      </w:r>
    </w:p>
    <w:p w:rsidR="0030037C" w:rsidRDefault="0030037C">
      <w:pPr>
        <w:numPr>
          <w:ilvl w:val="0"/>
          <w:numId w:val="24"/>
        </w:numPr>
        <w:spacing w:line="360" w:lineRule="exact"/>
        <w:jc w:val="both"/>
        <w:rPr>
          <w:rFonts w:eastAsia="標楷體"/>
          <w:spacing w:val="-4"/>
          <w:sz w:val="28"/>
          <w:szCs w:val="28"/>
        </w:rPr>
      </w:pPr>
      <w:r>
        <w:rPr>
          <w:rFonts w:eastAsia="標楷體" w:hint="eastAsia"/>
          <w:spacing w:val="-4"/>
          <w:sz w:val="28"/>
          <w:szCs w:val="28"/>
        </w:rPr>
        <w:t>發布機關、單位：</w:t>
      </w:r>
      <w:r>
        <w:rPr>
          <w:rFonts w:ascii="標楷體" w:eastAsia="標楷體" w:hint="eastAsia"/>
          <w:sz w:val="28"/>
          <w:szCs w:val="28"/>
        </w:rPr>
        <w:t>金門</w:t>
      </w:r>
      <w:r>
        <w:rPr>
          <w:rFonts w:eastAsia="標楷體" w:hint="eastAsia"/>
          <w:spacing w:val="-4"/>
          <w:sz w:val="28"/>
          <w:szCs w:val="28"/>
        </w:rPr>
        <w:t>縣環境保護局會計室</w:t>
      </w:r>
    </w:p>
    <w:p w:rsidR="0030037C" w:rsidRDefault="0030037C">
      <w:pPr>
        <w:numPr>
          <w:ilvl w:val="0"/>
          <w:numId w:val="24"/>
        </w:numPr>
        <w:spacing w:line="360" w:lineRule="exact"/>
        <w:jc w:val="both"/>
        <w:rPr>
          <w:rFonts w:eastAsia="標楷體"/>
          <w:spacing w:val="-4"/>
          <w:sz w:val="28"/>
          <w:szCs w:val="28"/>
        </w:rPr>
      </w:pPr>
      <w:r>
        <w:rPr>
          <w:rFonts w:eastAsia="標楷體" w:hint="eastAsia"/>
          <w:sz w:val="28"/>
          <w:szCs w:val="28"/>
        </w:rPr>
        <w:t>編製單位：</w:t>
      </w:r>
      <w:r w:rsidRPr="005B1CFF">
        <w:rPr>
          <w:rFonts w:ascii="標楷體" w:eastAsia="標楷體" w:hint="eastAsia"/>
          <w:sz w:val="28"/>
          <w:szCs w:val="28"/>
        </w:rPr>
        <w:t>金門</w:t>
      </w:r>
      <w:r w:rsidRPr="005B1CFF">
        <w:rPr>
          <w:rFonts w:eastAsia="標楷體" w:hint="eastAsia"/>
          <w:spacing w:val="-4"/>
          <w:sz w:val="28"/>
          <w:szCs w:val="28"/>
        </w:rPr>
        <w:t>縣環境保護局</w:t>
      </w:r>
      <w:r>
        <w:rPr>
          <w:rFonts w:eastAsia="標楷體" w:hint="eastAsia"/>
          <w:spacing w:val="-4"/>
          <w:sz w:val="28"/>
          <w:szCs w:val="28"/>
        </w:rPr>
        <w:t>水保科</w:t>
      </w:r>
    </w:p>
    <w:p w:rsidR="0030037C" w:rsidRDefault="0030037C">
      <w:pPr>
        <w:spacing w:line="360" w:lineRule="exact"/>
        <w:ind w:left="720" w:hanging="426"/>
        <w:jc w:val="both"/>
        <w:rPr>
          <w:spacing w:val="-10"/>
          <w:sz w:val="28"/>
          <w:szCs w:val="28"/>
        </w:rPr>
      </w:pPr>
      <w:proofErr w:type="gramStart"/>
      <w:r>
        <w:rPr>
          <w:rFonts w:ascii="標楷體" w:eastAsia="標楷體" w:hint="eastAsia"/>
          <w:sz w:val="28"/>
          <w:szCs w:val="28"/>
        </w:rPr>
        <w:t>＊</w:t>
      </w:r>
      <w:proofErr w:type="gramEnd"/>
      <w:r>
        <w:rPr>
          <w:rFonts w:ascii="標楷體" w:eastAsia="標楷體" w:hint="eastAsia"/>
          <w:sz w:val="28"/>
          <w:szCs w:val="28"/>
        </w:rPr>
        <w:t>聯</w:t>
      </w:r>
      <w:r>
        <w:rPr>
          <w:rFonts w:ascii="標楷體" w:eastAsia="標楷體"/>
          <w:sz w:val="28"/>
          <w:szCs w:val="28"/>
        </w:rPr>
        <w:t xml:space="preserve"> </w:t>
      </w:r>
      <w:r>
        <w:rPr>
          <w:rFonts w:ascii="標楷體" w:eastAsia="標楷體" w:hint="eastAsia"/>
          <w:sz w:val="28"/>
          <w:szCs w:val="28"/>
        </w:rPr>
        <w:t>絡</w:t>
      </w:r>
      <w:r>
        <w:rPr>
          <w:rFonts w:ascii="標楷體" w:eastAsia="標楷體"/>
          <w:sz w:val="28"/>
          <w:szCs w:val="28"/>
        </w:rPr>
        <w:t xml:space="preserve"> </w:t>
      </w:r>
      <w:r>
        <w:rPr>
          <w:rFonts w:ascii="標楷體" w:eastAsia="標楷體" w:hint="eastAsia"/>
          <w:sz w:val="28"/>
          <w:szCs w:val="28"/>
        </w:rPr>
        <w:t>人：李桂珠</w:t>
      </w:r>
    </w:p>
    <w:p w:rsidR="0030037C" w:rsidRDefault="0030037C">
      <w:pPr>
        <w:spacing w:line="360" w:lineRule="exact"/>
        <w:ind w:left="720" w:hanging="426"/>
        <w:jc w:val="both"/>
        <w:rPr>
          <w:rFonts w:eastAsia="標楷體"/>
          <w:sz w:val="28"/>
          <w:szCs w:val="28"/>
        </w:rPr>
      </w:pPr>
      <w:proofErr w:type="gramStart"/>
      <w:r>
        <w:rPr>
          <w:rFonts w:eastAsia="標楷體" w:hint="eastAsia"/>
          <w:sz w:val="28"/>
          <w:szCs w:val="28"/>
        </w:rPr>
        <w:t>＊</w:t>
      </w:r>
      <w:proofErr w:type="gramEnd"/>
      <w:r>
        <w:rPr>
          <w:rFonts w:eastAsia="標楷體" w:hint="eastAsia"/>
          <w:sz w:val="28"/>
          <w:szCs w:val="28"/>
        </w:rPr>
        <w:t>聯絡電話：</w:t>
      </w:r>
      <w:r>
        <w:rPr>
          <w:rFonts w:eastAsia="標楷體"/>
          <w:sz w:val="28"/>
          <w:szCs w:val="28"/>
        </w:rPr>
        <w:t>082-336823#111</w:t>
      </w:r>
    </w:p>
    <w:p w:rsidR="0030037C" w:rsidRDefault="0030037C">
      <w:pPr>
        <w:spacing w:line="360" w:lineRule="exact"/>
        <w:ind w:left="720" w:hanging="426"/>
        <w:jc w:val="both"/>
        <w:rPr>
          <w:rFonts w:eastAsia="標楷體"/>
          <w:sz w:val="28"/>
          <w:szCs w:val="28"/>
        </w:rPr>
      </w:pPr>
      <w:proofErr w:type="gramStart"/>
      <w:r>
        <w:rPr>
          <w:rFonts w:eastAsia="標楷體" w:hint="eastAsia"/>
          <w:sz w:val="28"/>
          <w:szCs w:val="28"/>
        </w:rPr>
        <w:t>＊</w:t>
      </w:r>
      <w:proofErr w:type="gramEnd"/>
      <w:r>
        <w:rPr>
          <w:rFonts w:eastAsia="標楷體" w:hint="eastAsia"/>
          <w:sz w:val="28"/>
          <w:szCs w:val="28"/>
        </w:rPr>
        <w:t>傳真：</w:t>
      </w:r>
      <w:r>
        <w:rPr>
          <w:rFonts w:eastAsia="標楷體"/>
          <w:sz w:val="28"/>
          <w:szCs w:val="28"/>
        </w:rPr>
        <w:t>082-336048</w:t>
      </w:r>
    </w:p>
    <w:p w:rsidR="0030037C" w:rsidRDefault="0030037C">
      <w:pPr>
        <w:spacing w:line="360" w:lineRule="exact"/>
        <w:ind w:left="720" w:hanging="426"/>
        <w:jc w:val="both"/>
        <w:rPr>
          <w:rFonts w:eastAsia="標楷體"/>
          <w:sz w:val="28"/>
          <w:szCs w:val="28"/>
        </w:rPr>
      </w:pPr>
      <w:proofErr w:type="gramStart"/>
      <w:r>
        <w:rPr>
          <w:rFonts w:eastAsia="標楷體" w:hint="eastAsia"/>
          <w:sz w:val="28"/>
          <w:szCs w:val="28"/>
        </w:rPr>
        <w:t>＊</w:t>
      </w:r>
      <w:proofErr w:type="gramEnd"/>
      <w:r>
        <w:rPr>
          <w:rFonts w:eastAsia="標楷體" w:hint="eastAsia"/>
          <w:sz w:val="28"/>
          <w:szCs w:val="28"/>
        </w:rPr>
        <w:t>電子信箱：</w:t>
      </w:r>
      <w:r>
        <w:rPr>
          <w:rFonts w:eastAsia="標楷體"/>
          <w:sz w:val="28"/>
          <w:szCs w:val="28"/>
        </w:rPr>
        <w:t>simontsaii@yahoo.com.tw</w:t>
      </w:r>
    </w:p>
    <w:p w:rsidR="0030037C" w:rsidRDefault="0030037C">
      <w:pPr>
        <w:spacing w:line="360" w:lineRule="exact"/>
        <w:ind w:left="540" w:hanging="540"/>
        <w:jc w:val="both"/>
        <w:rPr>
          <w:rFonts w:eastAsia="標楷體"/>
          <w:sz w:val="28"/>
          <w:szCs w:val="28"/>
        </w:rPr>
      </w:pPr>
      <w:r>
        <w:rPr>
          <w:rFonts w:eastAsia="標楷體" w:hint="eastAsia"/>
          <w:sz w:val="28"/>
          <w:szCs w:val="28"/>
        </w:rPr>
        <w:t>二、發布形式</w:t>
      </w:r>
    </w:p>
    <w:p w:rsidR="0030037C" w:rsidRDefault="0030037C">
      <w:pPr>
        <w:numPr>
          <w:ilvl w:val="0"/>
          <w:numId w:val="18"/>
        </w:numPr>
        <w:spacing w:line="360" w:lineRule="exact"/>
        <w:jc w:val="both"/>
        <w:rPr>
          <w:rFonts w:eastAsia="標楷體"/>
          <w:sz w:val="28"/>
          <w:szCs w:val="28"/>
        </w:rPr>
      </w:pPr>
      <w:r>
        <w:rPr>
          <w:rFonts w:eastAsia="標楷體" w:hint="eastAsia"/>
          <w:sz w:val="28"/>
          <w:szCs w:val="28"/>
        </w:rPr>
        <w:t>口頭：</w:t>
      </w:r>
    </w:p>
    <w:p w:rsidR="0030037C" w:rsidRDefault="0030037C">
      <w:pPr>
        <w:spacing w:line="360" w:lineRule="exact"/>
        <w:jc w:val="both"/>
        <w:rPr>
          <w:rFonts w:eastAsia="標楷體"/>
          <w:sz w:val="28"/>
          <w:szCs w:val="28"/>
        </w:rPr>
      </w:pPr>
      <w:r>
        <w:rPr>
          <w:rFonts w:eastAsia="標楷體"/>
          <w:sz w:val="28"/>
          <w:szCs w:val="28"/>
        </w:rPr>
        <w:t xml:space="preserve">         </w:t>
      </w:r>
      <w:r>
        <w:rPr>
          <w:rFonts w:eastAsia="標楷體" w:hint="eastAsia"/>
          <w:sz w:val="28"/>
          <w:szCs w:val="28"/>
        </w:rPr>
        <w:t>（</w:t>
      </w:r>
      <w:r>
        <w:rPr>
          <w:rFonts w:eastAsia="標楷體"/>
          <w:sz w:val="28"/>
          <w:szCs w:val="28"/>
        </w:rPr>
        <w:t xml:space="preserve"> </w:t>
      </w:r>
      <w:r>
        <w:rPr>
          <w:rFonts w:eastAsia="標楷體" w:hint="eastAsia"/>
          <w:sz w:val="28"/>
          <w:szCs w:val="28"/>
        </w:rPr>
        <w:t>）記者會或說明會</w:t>
      </w:r>
    </w:p>
    <w:p w:rsidR="0030037C" w:rsidRDefault="0030037C">
      <w:pPr>
        <w:numPr>
          <w:ilvl w:val="0"/>
          <w:numId w:val="17"/>
        </w:numPr>
        <w:spacing w:line="360" w:lineRule="exact"/>
        <w:jc w:val="both"/>
        <w:rPr>
          <w:rFonts w:eastAsia="標楷體"/>
          <w:sz w:val="28"/>
          <w:szCs w:val="28"/>
        </w:rPr>
      </w:pPr>
      <w:r>
        <w:rPr>
          <w:rFonts w:eastAsia="標楷體" w:hint="eastAsia"/>
          <w:sz w:val="28"/>
          <w:szCs w:val="28"/>
        </w:rPr>
        <w:t>書面：</w:t>
      </w:r>
    </w:p>
    <w:p w:rsidR="0030037C" w:rsidRDefault="0030037C">
      <w:pPr>
        <w:spacing w:line="360" w:lineRule="exact"/>
        <w:ind w:left="294"/>
        <w:jc w:val="both"/>
        <w:rPr>
          <w:rFonts w:eastAsia="標楷體"/>
          <w:sz w:val="28"/>
          <w:szCs w:val="28"/>
        </w:rPr>
      </w:pPr>
      <w:r>
        <w:rPr>
          <w:rFonts w:eastAsia="標楷體"/>
          <w:sz w:val="28"/>
          <w:szCs w:val="28"/>
        </w:rPr>
        <w:t xml:space="preserve">       </w:t>
      </w:r>
      <w:r>
        <w:rPr>
          <w:rFonts w:eastAsia="標楷體" w:hint="eastAsia"/>
          <w:sz w:val="28"/>
          <w:szCs w:val="28"/>
        </w:rPr>
        <w:t>（</w:t>
      </w:r>
      <w:r>
        <w:rPr>
          <w:rFonts w:eastAsia="標楷體"/>
          <w:sz w:val="28"/>
          <w:szCs w:val="28"/>
        </w:rPr>
        <w:t xml:space="preserve"> </w:t>
      </w:r>
      <w:r>
        <w:rPr>
          <w:rFonts w:eastAsia="標楷體" w:hint="eastAsia"/>
          <w:sz w:val="28"/>
          <w:szCs w:val="28"/>
        </w:rPr>
        <w:t>）新聞稿</w:t>
      </w:r>
      <w:r>
        <w:rPr>
          <w:rFonts w:eastAsia="標楷體"/>
          <w:sz w:val="28"/>
          <w:szCs w:val="28"/>
        </w:rPr>
        <w:t xml:space="preserve">   </w:t>
      </w:r>
      <w:r>
        <w:rPr>
          <w:rFonts w:eastAsia="標楷體" w:hint="eastAsia"/>
          <w:sz w:val="28"/>
          <w:szCs w:val="28"/>
        </w:rPr>
        <w:t>（</w:t>
      </w:r>
      <w:r>
        <w:rPr>
          <w:rFonts w:eastAsia="標楷體"/>
          <w:sz w:val="28"/>
          <w:szCs w:val="28"/>
        </w:rPr>
        <w:t>v</w:t>
      </w:r>
      <w:r>
        <w:rPr>
          <w:rFonts w:eastAsia="標楷體" w:hint="eastAsia"/>
          <w:sz w:val="28"/>
          <w:szCs w:val="28"/>
        </w:rPr>
        <w:t>）報表</w:t>
      </w:r>
      <w:r>
        <w:rPr>
          <w:rFonts w:eastAsia="標楷體"/>
          <w:sz w:val="28"/>
          <w:szCs w:val="28"/>
        </w:rPr>
        <w:t xml:space="preserve">  </w:t>
      </w:r>
      <w:r>
        <w:rPr>
          <w:rFonts w:eastAsia="標楷體" w:hint="eastAsia"/>
          <w:sz w:val="28"/>
          <w:szCs w:val="28"/>
        </w:rPr>
        <w:t>（</w:t>
      </w:r>
      <w:r>
        <w:rPr>
          <w:rFonts w:eastAsia="標楷體"/>
          <w:sz w:val="28"/>
          <w:szCs w:val="28"/>
        </w:rPr>
        <w:t xml:space="preserve"> </w:t>
      </w:r>
      <w:r>
        <w:rPr>
          <w:rFonts w:eastAsia="標楷體" w:hint="eastAsia"/>
          <w:sz w:val="28"/>
          <w:szCs w:val="28"/>
        </w:rPr>
        <w:t>）書刊，刊名：</w:t>
      </w:r>
    </w:p>
    <w:p w:rsidR="0030037C" w:rsidRDefault="0030037C">
      <w:pPr>
        <w:spacing w:line="360" w:lineRule="exact"/>
        <w:ind w:left="294"/>
        <w:jc w:val="both"/>
        <w:rPr>
          <w:rFonts w:eastAsia="標楷體"/>
          <w:sz w:val="28"/>
          <w:szCs w:val="28"/>
        </w:rPr>
      </w:pPr>
      <w:proofErr w:type="gramStart"/>
      <w:r>
        <w:rPr>
          <w:rFonts w:eastAsia="標楷體" w:hint="eastAsia"/>
          <w:sz w:val="28"/>
          <w:szCs w:val="28"/>
        </w:rPr>
        <w:t>＊</w:t>
      </w:r>
      <w:proofErr w:type="gramEnd"/>
      <w:r>
        <w:rPr>
          <w:rFonts w:eastAsia="標楷體" w:hint="eastAsia"/>
          <w:sz w:val="28"/>
          <w:szCs w:val="28"/>
        </w:rPr>
        <w:t>電子媒體：</w:t>
      </w:r>
    </w:p>
    <w:p w:rsidR="0030037C" w:rsidRDefault="0030037C">
      <w:pPr>
        <w:spacing w:line="360" w:lineRule="exact"/>
        <w:ind w:left="966" w:right="-328" w:hanging="294"/>
        <w:jc w:val="both"/>
        <w:rPr>
          <w:rFonts w:eastAsia="標楷體"/>
          <w:sz w:val="28"/>
        </w:rPr>
      </w:pPr>
      <w:r>
        <w:rPr>
          <w:rFonts w:eastAsia="標楷體" w:hint="eastAsia"/>
          <w:sz w:val="28"/>
        </w:rPr>
        <w:t>（</w:t>
      </w:r>
      <w:r>
        <w:rPr>
          <w:rFonts w:eastAsia="標楷體"/>
          <w:sz w:val="28"/>
          <w:szCs w:val="28"/>
        </w:rPr>
        <w:t>v</w:t>
      </w:r>
      <w:r>
        <w:rPr>
          <w:rFonts w:ascii="標楷體" w:eastAsia="標楷體" w:hAnsi="標楷體"/>
          <w:sz w:val="28"/>
        </w:rPr>
        <w:t xml:space="preserve"> </w:t>
      </w:r>
      <w:r>
        <w:rPr>
          <w:rFonts w:eastAsia="標楷體" w:hint="eastAsia"/>
          <w:sz w:val="28"/>
        </w:rPr>
        <w:t>）</w:t>
      </w:r>
      <w:proofErr w:type="gramStart"/>
      <w:r>
        <w:rPr>
          <w:rFonts w:eastAsia="標楷體" w:hint="eastAsia"/>
          <w:sz w:val="28"/>
        </w:rPr>
        <w:t>線上書刊</w:t>
      </w:r>
      <w:proofErr w:type="gramEnd"/>
      <w:r>
        <w:rPr>
          <w:rFonts w:eastAsia="標楷體" w:hint="eastAsia"/>
          <w:sz w:val="28"/>
        </w:rPr>
        <w:t>及資料庫，網址：</w:t>
      </w:r>
    </w:p>
    <w:p w:rsidR="0030037C" w:rsidRDefault="00A03F93" w:rsidP="005B1CFF">
      <w:pPr>
        <w:spacing w:line="360" w:lineRule="exact"/>
        <w:ind w:leftChars="402" w:left="965" w:right="-328"/>
        <w:jc w:val="both"/>
      </w:pPr>
      <w:hyperlink r:id="rId8" w:history="1">
        <w:r w:rsidR="0030037C" w:rsidRPr="00CC55B1">
          <w:rPr>
            <w:rStyle w:val="ad"/>
          </w:rPr>
          <w:t>http://web.kinmen.gov.tw/Layout/sub_D/Download_DownloadPage.aspx?path=17411&amp;Language=1&amp;UID=33&amp;ClsID=575&amp;ClsTwoID=0&amp;ClsThreeID=0&amp;FUID=33</w:t>
        </w:r>
      </w:hyperlink>
    </w:p>
    <w:p w:rsidR="0030037C" w:rsidRDefault="0030037C">
      <w:pPr>
        <w:spacing w:line="360" w:lineRule="exact"/>
        <w:ind w:left="966" w:right="-328" w:hanging="294"/>
        <w:jc w:val="both"/>
        <w:rPr>
          <w:rFonts w:eastAsia="標楷體"/>
          <w:sz w:val="28"/>
          <w:szCs w:val="28"/>
        </w:rPr>
      </w:pPr>
      <w:r>
        <w:rPr>
          <w:rFonts w:eastAsia="標楷體" w:hint="eastAsia"/>
          <w:sz w:val="28"/>
          <w:szCs w:val="28"/>
        </w:rPr>
        <w:t>（</w:t>
      </w:r>
      <w:r>
        <w:rPr>
          <w:rFonts w:eastAsia="標楷體"/>
          <w:sz w:val="28"/>
          <w:szCs w:val="28"/>
        </w:rPr>
        <w:t xml:space="preserve"> </w:t>
      </w:r>
      <w:r>
        <w:rPr>
          <w:rFonts w:eastAsia="標楷體" w:hint="eastAsia"/>
          <w:sz w:val="28"/>
          <w:szCs w:val="28"/>
        </w:rPr>
        <w:t>）磁片</w:t>
      </w:r>
      <w:r>
        <w:rPr>
          <w:rFonts w:eastAsia="標楷體"/>
          <w:sz w:val="28"/>
          <w:szCs w:val="28"/>
        </w:rPr>
        <w:t xml:space="preserve">   </w:t>
      </w:r>
      <w:r>
        <w:rPr>
          <w:rFonts w:eastAsia="標楷體" w:hint="eastAsia"/>
          <w:sz w:val="28"/>
          <w:szCs w:val="28"/>
        </w:rPr>
        <w:t>（</w:t>
      </w:r>
      <w:r>
        <w:rPr>
          <w:rFonts w:eastAsia="標楷體"/>
          <w:sz w:val="28"/>
          <w:szCs w:val="28"/>
        </w:rPr>
        <w:t xml:space="preserve"> </w:t>
      </w:r>
      <w:r>
        <w:rPr>
          <w:rFonts w:eastAsia="標楷體" w:hint="eastAsia"/>
          <w:sz w:val="28"/>
          <w:szCs w:val="28"/>
        </w:rPr>
        <w:t>）光碟片</w:t>
      </w:r>
      <w:r>
        <w:rPr>
          <w:rFonts w:eastAsia="標楷體"/>
          <w:sz w:val="28"/>
          <w:szCs w:val="28"/>
        </w:rPr>
        <w:t xml:space="preserve">  </w:t>
      </w:r>
      <w:r>
        <w:rPr>
          <w:rFonts w:eastAsia="標楷體" w:hint="eastAsia"/>
          <w:sz w:val="28"/>
          <w:szCs w:val="28"/>
        </w:rPr>
        <w:t>（</w:t>
      </w:r>
      <w:r>
        <w:rPr>
          <w:rFonts w:eastAsia="標楷體"/>
          <w:sz w:val="28"/>
          <w:szCs w:val="28"/>
        </w:rPr>
        <w:t xml:space="preserve"> </w:t>
      </w:r>
      <w:r>
        <w:rPr>
          <w:rFonts w:eastAsia="標楷體" w:hint="eastAsia"/>
          <w:sz w:val="28"/>
          <w:szCs w:val="28"/>
        </w:rPr>
        <w:t>）其他</w:t>
      </w:r>
    </w:p>
    <w:p w:rsidR="0030037C" w:rsidRDefault="0030037C">
      <w:pPr>
        <w:spacing w:before="240" w:line="360" w:lineRule="exact"/>
        <w:ind w:left="616" w:hanging="616"/>
        <w:jc w:val="both"/>
        <w:rPr>
          <w:rFonts w:ascii="標楷體" w:eastAsia="標楷體"/>
          <w:sz w:val="28"/>
          <w:szCs w:val="28"/>
        </w:rPr>
      </w:pPr>
      <w:r>
        <w:rPr>
          <w:rFonts w:ascii="標楷體" w:eastAsia="標楷體" w:hint="eastAsia"/>
          <w:sz w:val="28"/>
          <w:szCs w:val="28"/>
        </w:rPr>
        <w:t>三、資料範圍、週期及時效</w:t>
      </w:r>
    </w:p>
    <w:p w:rsidR="00EC7DC9" w:rsidRDefault="0030037C" w:rsidP="00EC7DC9">
      <w:pPr>
        <w:spacing w:line="360" w:lineRule="exact"/>
        <w:ind w:left="567" w:hanging="567"/>
        <w:jc w:val="both"/>
        <w:rPr>
          <w:rFonts w:ascii="標楷體" w:eastAsia="標楷體"/>
          <w:sz w:val="28"/>
          <w:szCs w:val="28"/>
        </w:rPr>
      </w:pPr>
      <w:r>
        <w:rPr>
          <w:rFonts w:ascii="標楷體" w:eastAsia="標楷體"/>
          <w:sz w:val="28"/>
          <w:szCs w:val="28"/>
        </w:rPr>
        <w:t xml:space="preserve">  </w:t>
      </w:r>
      <w:proofErr w:type="gramStart"/>
      <w:r>
        <w:rPr>
          <w:rFonts w:ascii="標楷體" w:eastAsia="標楷體" w:hint="eastAsia"/>
          <w:sz w:val="28"/>
          <w:szCs w:val="28"/>
        </w:rPr>
        <w:t>＊</w:t>
      </w:r>
      <w:proofErr w:type="gramEnd"/>
      <w:r>
        <w:rPr>
          <w:rFonts w:ascii="標楷體" w:eastAsia="標楷體" w:hint="eastAsia"/>
          <w:sz w:val="28"/>
          <w:szCs w:val="28"/>
        </w:rPr>
        <w:t>統計地區範圍及對象：</w:t>
      </w:r>
      <w:r w:rsidR="00EC7DC9" w:rsidRPr="00EC7DC9">
        <w:rPr>
          <w:rFonts w:ascii="標楷體" w:eastAsia="標楷體" w:hint="eastAsia"/>
          <w:sz w:val="28"/>
          <w:szCs w:val="28"/>
        </w:rPr>
        <w:t>本縣環境保護單位(含各鄉鎮公所)受理之公害污染陳情案件，</w:t>
      </w:r>
      <w:proofErr w:type="gramStart"/>
      <w:r w:rsidR="00EC7DC9" w:rsidRPr="00EC7DC9">
        <w:rPr>
          <w:rFonts w:ascii="標楷體" w:eastAsia="標楷體" w:hint="eastAsia"/>
          <w:sz w:val="28"/>
          <w:szCs w:val="28"/>
        </w:rPr>
        <w:t>均為統計</w:t>
      </w:r>
      <w:proofErr w:type="gramEnd"/>
      <w:r w:rsidR="00EC7DC9" w:rsidRPr="00EC7DC9">
        <w:rPr>
          <w:rFonts w:ascii="標楷體" w:eastAsia="標楷體" w:hint="eastAsia"/>
          <w:sz w:val="28"/>
          <w:szCs w:val="28"/>
        </w:rPr>
        <w:t>對象。</w:t>
      </w:r>
    </w:p>
    <w:p w:rsidR="0030037C" w:rsidRDefault="0030037C" w:rsidP="00EC7DC9">
      <w:pPr>
        <w:spacing w:line="360" w:lineRule="exact"/>
        <w:ind w:leftChars="50" w:left="120" w:firstLineChars="50" w:firstLine="140"/>
        <w:jc w:val="both"/>
        <w:rPr>
          <w:rFonts w:ascii="標楷體" w:eastAsia="標楷體"/>
          <w:sz w:val="28"/>
          <w:szCs w:val="28"/>
        </w:rPr>
      </w:pPr>
      <w:proofErr w:type="gramStart"/>
      <w:r>
        <w:rPr>
          <w:rFonts w:ascii="標楷體" w:eastAsia="標楷體" w:hint="eastAsia"/>
          <w:sz w:val="28"/>
          <w:szCs w:val="28"/>
        </w:rPr>
        <w:t>＊</w:t>
      </w:r>
      <w:proofErr w:type="gramEnd"/>
      <w:r>
        <w:rPr>
          <w:rFonts w:ascii="標楷體" w:eastAsia="標楷體" w:hint="eastAsia"/>
          <w:sz w:val="28"/>
          <w:szCs w:val="28"/>
        </w:rPr>
        <w:t>統計標準時間：每月一日至月底之事實為</w:t>
      </w:r>
      <w:proofErr w:type="gramStart"/>
      <w:r>
        <w:rPr>
          <w:rFonts w:ascii="標楷體" w:eastAsia="標楷體" w:hint="eastAsia"/>
          <w:sz w:val="28"/>
          <w:szCs w:val="28"/>
        </w:rPr>
        <w:t>準</w:t>
      </w:r>
      <w:proofErr w:type="gramEnd"/>
      <w:r>
        <w:rPr>
          <w:rFonts w:ascii="標楷體" w:eastAsia="標楷體" w:hint="eastAsia"/>
          <w:sz w:val="28"/>
          <w:szCs w:val="28"/>
        </w:rPr>
        <w:t>。</w:t>
      </w:r>
    </w:p>
    <w:p w:rsidR="0030037C" w:rsidRDefault="0030037C">
      <w:pPr>
        <w:numPr>
          <w:ilvl w:val="0"/>
          <w:numId w:val="17"/>
        </w:numPr>
        <w:spacing w:line="360" w:lineRule="exact"/>
        <w:jc w:val="both"/>
        <w:rPr>
          <w:rFonts w:ascii="標楷體" w:eastAsia="標楷體"/>
          <w:sz w:val="28"/>
          <w:szCs w:val="28"/>
        </w:rPr>
      </w:pPr>
      <w:r>
        <w:rPr>
          <w:rFonts w:ascii="標楷體" w:eastAsia="標楷體" w:hint="eastAsia"/>
          <w:sz w:val="28"/>
          <w:szCs w:val="28"/>
        </w:rPr>
        <w:lastRenderedPageBreak/>
        <w:t>統計項目定義：</w:t>
      </w:r>
    </w:p>
    <w:p w:rsidR="00CB54FA" w:rsidRPr="00CB54FA" w:rsidRDefault="00CB54FA" w:rsidP="00CB54FA">
      <w:pPr>
        <w:numPr>
          <w:ilvl w:val="0"/>
          <w:numId w:val="23"/>
        </w:numPr>
        <w:spacing w:line="360" w:lineRule="exact"/>
        <w:jc w:val="both"/>
        <w:rPr>
          <w:rFonts w:eastAsia="標楷體"/>
          <w:spacing w:val="-6"/>
          <w:sz w:val="28"/>
          <w:szCs w:val="28"/>
        </w:rPr>
      </w:pPr>
      <w:r w:rsidRPr="00CB54FA">
        <w:rPr>
          <w:rFonts w:ascii="標楷體" w:eastAsia="標楷體" w:hint="eastAsia"/>
          <w:sz w:val="28"/>
          <w:szCs w:val="28"/>
        </w:rPr>
        <w:t>公害：指因人為因素，致破壞生存環境，損害國民健康</w:t>
      </w:r>
      <w:proofErr w:type="gramStart"/>
      <w:r w:rsidRPr="00CB54FA">
        <w:rPr>
          <w:rFonts w:ascii="標楷體" w:eastAsia="標楷體" w:hint="eastAsia"/>
          <w:sz w:val="28"/>
          <w:szCs w:val="28"/>
        </w:rPr>
        <w:t>或有危</w:t>
      </w:r>
      <w:proofErr w:type="gramEnd"/>
      <w:r w:rsidR="00963248">
        <w:rPr>
          <w:rFonts w:ascii="標楷體" w:eastAsia="標楷體"/>
          <w:sz w:val="28"/>
          <w:szCs w:val="28"/>
        </w:rPr>
        <w:t xml:space="preserve"> </w:t>
      </w:r>
      <w:r w:rsidRPr="00CB54FA">
        <w:rPr>
          <w:rFonts w:ascii="標楷體" w:eastAsia="標楷體" w:hint="eastAsia"/>
          <w:sz w:val="28"/>
          <w:szCs w:val="28"/>
        </w:rPr>
        <w:t>害之虞者。其範圍包括空氣污染、異味污染物、噪音、水污染、廢棄物、毒性化學物質污染、土壤污染、振動、地盤下陷、輻射公害及其他經環境保護署指定公告為公害者。</w:t>
      </w:r>
    </w:p>
    <w:p w:rsidR="00CB54FA" w:rsidRPr="00CB54FA" w:rsidRDefault="00CB54FA" w:rsidP="00CB54FA">
      <w:pPr>
        <w:numPr>
          <w:ilvl w:val="0"/>
          <w:numId w:val="23"/>
        </w:numPr>
        <w:spacing w:line="360" w:lineRule="exact"/>
        <w:jc w:val="both"/>
        <w:rPr>
          <w:rFonts w:ascii="標楷體" w:eastAsia="標楷體"/>
          <w:sz w:val="28"/>
          <w:szCs w:val="28"/>
        </w:rPr>
      </w:pPr>
      <w:r w:rsidRPr="00CB54FA">
        <w:rPr>
          <w:rFonts w:eastAsia="標楷體" w:hint="eastAsia"/>
          <w:spacing w:val="-6"/>
          <w:sz w:val="28"/>
          <w:szCs w:val="28"/>
        </w:rPr>
        <w:t>公害污染陳情案件：指人民認為有公害污染或有發生公害污染之</w:t>
      </w:r>
      <w:proofErr w:type="gramStart"/>
      <w:r w:rsidR="00963248">
        <w:rPr>
          <w:rFonts w:eastAsia="標楷體" w:hint="eastAsia"/>
          <w:spacing w:val="-6"/>
          <w:sz w:val="28"/>
          <w:szCs w:val="28"/>
        </w:rPr>
        <w:t xml:space="preserve"> </w:t>
      </w:r>
      <w:r w:rsidR="00963248">
        <w:rPr>
          <w:rFonts w:eastAsia="標楷體"/>
          <w:spacing w:val="-6"/>
          <w:sz w:val="28"/>
          <w:szCs w:val="28"/>
        </w:rPr>
        <w:t xml:space="preserve">   </w:t>
      </w:r>
      <w:r w:rsidRPr="00CB54FA">
        <w:rPr>
          <w:rFonts w:eastAsia="標楷體" w:hint="eastAsia"/>
          <w:spacing w:val="-6"/>
          <w:sz w:val="28"/>
          <w:szCs w:val="28"/>
        </w:rPr>
        <w:t>虞</w:t>
      </w:r>
      <w:proofErr w:type="gramEnd"/>
      <w:r w:rsidRPr="00CB54FA">
        <w:rPr>
          <w:rFonts w:eastAsia="標楷體" w:hint="eastAsia"/>
          <w:spacing w:val="-6"/>
          <w:sz w:val="28"/>
          <w:szCs w:val="28"/>
        </w:rPr>
        <w:t>，而提出陳情公害污染之案件，含他單位受理</w:t>
      </w:r>
      <w:proofErr w:type="gramStart"/>
      <w:r w:rsidRPr="00CB54FA">
        <w:rPr>
          <w:rFonts w:eastAsia="標楷體" w:hint="eastAsia"/>
          <w:spacing w:val="-6"/>
          <w:sz w:val="28"/>
          <w:szCs w:val="28"/>
        </w:rPr>
        <w:t>後移辦之</w:t>
      </w:r>
      <w:proofErr w:type="gramEnd"/>
      <w:r w:rsidRPr="00CB54FA">
        <w:rPr>
          <w:rFonts w:eastAsia="標楷體" w:hint="eastAsia"/>
          <w:spacing w:val="-6"/>
          <w:sz w:val="28"/>
          <w:szCs w:val="28"/>
        </w:rPr>
        <w:t>案件，不含移轉由他單位</w:t>
      </w:r>
      <w:r w:rsidRPr="00CB54FA">
        <w:rPr>
          <w:rFonts w:eastAsia="標楷體" w:hint="eastAsia"/>
          <w:spacing w:val="-6"/>
          <w:sz w:val="28"/>
          <w:szCs w:val="28"/>
        </w:rPr>
        <w:t>(</w:t>
      </w:r>
      <w:r>
        <w:rPr>
          <w:rFonts w:eastAsia="標楷體" w:hint="eastAsia"/>
          <w:spacing w:val="-6"/>
          <w:sz w:val="28"/>
          <w:szCs w:val="28"/>
        </w:rPr>
        <w:t>本</w:t>
      </w:r>
      <w:r w:rsidRPr="00CB54FA">
        <w:rPr>
          <w:rFonts w:eastAsia="標楷體" w:hint="eastAsia"/>
          <w:spacing w:val="-6"/>
          <w:sz w:val="28"/>
          <w:szCs w:val="28"/>
        </w:rPr>
        <w:t>縣所轄鄉鎮公所除外</w:t>
      </w:r>
      <w:r w:rsidRPr="00CB54FA">
        <w:rPr>
          <w:rFonts w:eastAsia="標楷體" w:hint="eastAsia"/>
          <w:spacing w:val="-6"/>
          <w:sz w:val="28"/>
          <w:szCs w:val="28"/>
        </w:rPr>
        <w:t>)</w:t>
      </w:r>
      <w:r w:rsidRPr="00CB54FA">
        <w:rPr>
          <w:rFonts w:eastAsia="標楷體" w:hint="eastAsia"/>
          <w:spacing w:val="-6"/>
          <w:sz w:val="28"/>
          <w:szCs w:val="28"/>
        </w:rPr>
        <w:t>辦理之案件。</w:t>
      </w:r>
    </w:p>
    <w:p w:rsidR="00CA491E" w:rsidRPr="00963248" w:rsidRDefault="00CA491E" w:rsidP="00CA491E">
      <w:pPr>
        <w:numPr>
          <w:ilvl w:val="0"/>
          <w:numId w:val="23"/>
        </w:numPr>
        <w:spacing w:line="360" w:lineRule="exact"/>
        <w:jc w:val="both"/>
        <w:rPr>
          <w:rFonts w:ascii="標楷體" w:eastAsia="標楷體"/>
          <w:sz w:val="28"/>
          <w:szCs w:val="28"/>
        </w:rPr>
      </w:pPr>
      <w:r w:rsidRPr="00CA491E">
        <w:rPr>
          <w:rFonts w:eastAsia="標楷體" w:hint="eastAsia"/>
          <w:spacing w:val="-6"/>
          <w:sz w:val="28"/>
          <w:szCs w:val="28"/>
        </w:rPr>
        <w:t>被陳情對象：</w:t>
      </w:r>
    </w:p>
    <w:p w:rsidR="00963248" w:rsidRPr="00963248" w:rsidRDefault="00963248" w:rsidP="00963248">
      <w:pPr>
        <w:pStyle w:val="af"/>
        <w:numPr>
          <w:ilvl w:val="0"/>
          <w:numId w:val="25"/>
        </w:numPr>
        <w:spacing w:line="360" w:lineRule="exact"/>
        <w:ind w:leftChars="0"/>
        <w:jc w:val="both"/>
        <w:rPr>
          <w:rFonts w:ascii="標楷體" w:eastAsia="標楷體"/>
          <w:sz w:val="28"/>
          <w:szCs w:val="28"/>
        </w:rPr>
      </w:pPr>
      <w:r w:rsidRPr="00963248">
        <w:rPr>
          <w:rFonts w:ascii="標楷體" w:eastAsia="標楷體" w:hint="eastAsia"/>
          <w:sz w:val="28"/>
          <w:szCs w:val="28"/>
        </w:rPr>
        <w:t>機關團體學校醫院：例如政府機關、學校、學術單位、幼兒園、醫療院所、</w:t>
      </w:r>
      <w:proofErr w:type="gramStart"/>
      <w:r w:rsidRPr="00963248">
        <w:rPr>
          <w:rFonts w:ascii="標楷體" w:eastAsia="標楷體" w:hint="eastAsia"/>
          <w:sz w:val="28"/>
          <w:szCs w:val="28"/>
        </w:rPr>
        <w:t>醫</w:t>
      </w:r>
      <w:proofErr w:type="gramEnd"/>
      <w:r w:rsidRPr="00963248">
        <w:rPr>
          <w:rFonts w:ascii="標楷體" w:eastAsia="標楷體" w:hint="eastAsia"/>
          <w:sz w:val="28"/>
          <w:szCs w:val="28"/>
        </w:rPr>
        <w:t>事檢驗院所、軍事機關等。</w:t>
      </w:r>
    </w:p>
    <w:p w:rsidR="00963248" w:rsidRDefault="00651D6A" w:rsidP="00651D6A">
      <w:pPr>
        <w:pStyle w:val="af"/>
        <w:numPr>
          <w:ilvl w:val="0"/>
          <w:numId w:val="25"/>
        </w:numPr>
        <w:spacing w:line="360" w:lineRule="exact"/>
        <w:ind w:leftChars="0"/>
        <w:jc w:val="both"/>
        <w:rPr>
          <w:rFonts w:ascii="標楷體" w:eastAsia="標楷體"/>
          <w:sz w:val="28"/>
          <w:szCs w:val="28"/>
        </w:rPr>
      </w:pPr>
      <w:r w:rsidRPr="00651D6A">
        <w:rPr>
          <w:rFonts w:ascii="標楷體" w:eastAsia="標楷體" w:hint="eastAsia"/>
          <w:sz w:val="28"/>
          <w:szCs w:val="28"/>
        </w:rPr>
        <w:t>商業：指以營利為目的，以獨資或合夥方式經營之事業，包括娛樂、營業場所（如演唱會、卡拉 OK、集會遊行、商店）、餐飲業、流動攤販、市場（如夜市、花市、玉市、跳蚤市場、二手市場、市集）、資源回收業及公司行號等。</w:t>
      </w:r>
    </w:p>
    <w:p w:rsidR="00651D6A" w:rsidRDefault="00651D6A" w:rsidP="00651D6A">
      <w:pPr>
        <w:pStyle w:val="af"/>
        <w:numPr>
          <w:ilvl w:val="0"/>
          <w:numId w:val="25"/>
        </w:numPr>
        <w:spacing w:line="360" w:lineRule="exact"/>
        <w:ind w:leftChars="0"/>
        <w:jc w:val="both"/>
        <w:rPr>
          <w:rFonts w:ascii="標楷體" w:eastAsia="標楷體"/>
          <w:sz w:val="28"/>
          <w:szCs w:val="28"/>
        </w:rPr>
      </w:pPr>
      <w:r w:rsidRPr="00651D6A">
        <w:rPr>
          <w:rFonts w:ascii="標楷體" w:eastAsia="標楷體" w:hint="eastAsia"/>
          <w:sz w:val="28"/>
          <w:szCs w:val="28"/>
        </w:rPr>
        <w:t>交通工具：不含民眾檢舉汽機車排放黑煙件數。</w:t>
      </w:r>
    </w:p>
    <w:p w:rsidR="00651D6A" w:rsidRDefault="00651D6A" w:rsidP="00651D6A">
      <w:pPr>
        <w:pStyle w:val="af"/>
        <w:numPr>
          <w:ilvl w:val="0"/>
          <w:numId w:val="25"/>
        </w:numPr>
        <w:spacing w:line="360" w:lineRule="exact"/>
        <w:ind w:leftChars="0"/>
        <w:jc w:val="both"/>
        <w:rPr>
          <w:rFonts w:ascii="標楷體" w:eastAsia="標楷體"/>
          <w:sz w:val="28"/>
          <w:szCs w:val="28"/>
        </w:rPr>
      </w:pPr>
      <w:r w:rsidRPr="00651D6A">
        <w:rPr>
          <w:rFonts w:ascii="標楷體" w:eastAsia="標楷體" w:hint="eastAsia"/>
          <w:sz w:val="28"/>
          <w:szCs w:val="28"/>
        </w:rPr>
        <w:t>公共場所：</w:t>
      </w:r>
      <w:proofErr w:type="gramStart"/>
      <w:r w:rsidRPr="00651D6A">
        <w:rPr>
          <w:rFonts w:ascii="標楷體" w:eastAsia="標楷體" w:hint="eastAsia"/>
          <w:sz w:val="28"/>
          <w:szCs w:val="28"/>
        </w:rPr>
        <w:t>係指供不</w:t>
      </w:r>
      <w:proofErr w:type="gramEnd"/>
      <w:r w:rsidRPr="00651D6A">
        <w:rPr>
          <w:rFonts w:ascii="標楷體" w:eastAsia="標楷體" w:hint="eastAsia"/>
          <w:sz w:val="28"/>
          <w:szCs w:val="28"/>
        </w:rPr>
        <w:t>特定多數人共同使用或集合之場所，例如風景保護區、行政文教區、公園、運動場、機場、港口、空地、道路、車站、海洋、河川溪流、灌溉渠道等。</w:t>
      </w:r>
    </w:p>
    <w:p w:rsidR="00651D6A" w:rsidRDefault="00651D6A" w:rsidP="00651D6A">
      <w:pPr>
        <w:pStyle w:val="af"/>
        <w:numPr>
          <w:ilvl w:val="0"/>
          <w:numId w:val="25"/>
        </w:numPr>
        <w:spacing w:line="360" w:lineRule="exact"/>
        <w:ind w:leftChars="0"/>
        <w:jc w:val="both"/>
        <w:rPr>
          <w:rFonts w:ascii="標楷體" w:eastAsia="標楷體"/>
          <w:sz w:val="28"/>
          <w:szCs w:val="28"/>
        </w:rPr>
      </w:pPr>
      <w:r w:rsidRPr="00651D6A">
        <w:rPr>
          <w:rFonts w:ascii="標楷體" w:eastAsia="標楷體" w:hint="eastAsia"/>
          <w:sz w:val="28"/>
          <w:szCs w:val="28"/>
        </w:rPr>
        <w:t>禽畜、養殖業：例如養雞場、養豬場及</w:t>
      </w:r>
      <w:proofErr w:type="gramStart"/>
      <w:r w:rsidRPr="00651D6A">
        <w:rPr>
          <w:rFonts w:ascii="標楷體" w:eastAsia="標楷體" w:hint="eastAsia"/>
          <w:sz w:val="28"/>
          <w:szCs w:val="28"/>
        </w:rPr>
        <w:t>養牛場等</w:t>
      </w:r>
      <w:proofErr w:type="gramEnd"/>
      <w:r w:rsidRPr="00651D6A">
        <w:rPr>
          <w:rFonts w:ascii="標楷體" w:eastAsia="標楷體" w:hint="eastAsia"/>
          <w:sz w:val="28"/>
          <w:szCs w:val="28"/>
        </w:rPr>
        <w:t>。</w:t>
      </w:r>
    </w:p>
    <w:p w:rsidR="00651D6A" w:rsidRPr="00963248" w:rsidRDefault="00651D6A" w:rsidP="00651D6A">
      <w:pPr>
        <w:pStyle w:val="af"/>
        <w:numPr>
          <w:ilvl w:val="0"/>
          <w:numId w:val="25"/>
        </w:numPr>
        <w:spacing w:line="360" w:lineRule="exact"/>
        <w:ind w:leftChars="0"/>
        <w:jc w:val="both"/>
        <w:rPr>
          <w:rFonts w:ascii="標楷體" w:eastAsia="標楷體"/>
          <w:sz w:val="28"/>
          <w:szCs w:val="28"/>
        </w:rPr>
      </w:pPr>
      <w:r w:rsidRPr="00651D6A">
        <w:rPr>
          <w:rFonts w:ascii="標楷體" w:eastAsia="標楷體" w:hint="eastAsia"/>
          <w:sz w:val="28"/>
          <w:szCs w:val="28"/>
        </w:rPr>
        <w:t>其他：無法歸屬於上述分類，例如廢棄物處理回收場、污水處理廠、宗教場所、對象不明等。</w:t>
      </w:r>
    </w:p>
    <w:p w:rsidR="005E7153" w:rsidRPr="005E7153" w:rsidRDefault="002621FA" w:rsidP="002621FA">
      <w:pPr>
        <w:numPr>
          <w:ilvl w:val="0"/>
          <w:numId w:val="23"/>
        </w:numPr>
        <w:spacing w:line="360" w:lineRule="exact"/>
        <w:jc w:val="both"/>
        <w:rPr>
          <w:rFonts w:ascii="標楷體" w:eastAsia="標楷體"/>
          <w:sz w:val="28"/>
          <w:szCs w:val="28"/>
        </w:rPr>
      </w:pPr>
      <w:r w:rsidRPr="002621FA">
        <w:rPr>
          <w:rFonts w:eastAsia="標楷體" w:hint="eastAsia"/>
          <w:spacing w:val="-6"/>
          <w:sz w:val="28"/>
          <w:szCs w:val="28"/>
        </w:rPr>
        <w:t>陳情事由（公害污染項目）：</w:t>
      </w:r>
    </w:p>
    <w:p w:rsidR="005E7153" w:rsidRDefault="005E7153" w:rsidP="005E7153">
      <w:pPr>
        <w:pStyle w:val="af"/>
        <w:numPr>
          <w:ilvl w:val="0"/>
          <w:numId w:val="26"/>
        </w:numPr>
        <w:spacing w:line="360" w:lineRule="exact"/>
        <w:ind w:leftChars="0"/>
        <w:jc w:val="both"/>
        <w:rPr>
          <w:rFonts w:ascii="標楷體" w:eastAsia="標楷體"/>
          <w:sz w:val="28"/>
          <w:szCs w:val="28"/>
        </w:rPr>
      </w:pPr>
      <w:r w:rsidRPr="005E7153">
        <w:rPr>
          <w:rFonts w:ascii="標楷體" w:eastAsia="標楷體" w:hint="eastAsia"/>
          <w:sz w:val="28"/>
          <w:szCs w:val="28"/>
        </w:rPr>
        <w:t>排煙、</w:t>
      </w:r>
      <w:proofErr w:type="gramStart"/>
      <w:r w:rsidRPr="005E7153">
        <w:rPr>
          <w:rFonts w:ascii="標楷體" w:eastAsia="標楷體" w:hint="eastAsia"/>
          <w:sz w:val="28"/>
          <w:szCs w:val="28"/>
        </w:rPr>
        <w:t>怠</w:t>
      </w:r>
      <w:proofErr w:type="gramEnd"/>
      <w:r w:rsidRPr="005E7153">
        <w:rPr>
          <w:rFonts w:ascii="標楷體" w:eastAsia="標楷體" w:hint="eastAsia"/>
          <w:sz w:val="28"/>
          <w:szCs w:val="28"/>
        </w:rPr>
        <w:t>速運轉、熱氣及揚塵等。</w:t>
      </w:r>
    </w:p>
    <w:p w:rsidR="005E7153" w:rsidRDefault="005E7153" w:rsidP="005E7153">
      <w:pPr>
        <w:pStyle w:val="af"/>
        <w:numPr>
          <w:ilvl w:val="0"/>
          <w:numId w:val="26"/>
        </w:numPr>
        <w:spacing w:line="360" w:lineRule="exact"/>
        <w:ind w:leftChars="0"/>
        <w:jc w:val="both"/>
        <w:rPr>
          <w:rFonts w:ascii="標楷體" w:eastAsia="標楷體"/>
          <w:sz w:val="28"/>
          <w:szCs w:val="28"/>
        </w:rPr>
      </w:pPr>
      <w:r w:rsidRPr="005E7153">
        <w:rPr>
          <w:rFonts w:ascii="標楷體" w:eastAsia="標楷體" w:hint="eastAsia"/>
          <w:sz w:val="28"/>
          <w:szCs w:val="28"/>
        </w:rPr>
        <w:t>異味污染物：指足以引起厭惡或其他不良情緒反應氣味之污染物，包括製程（生產過程）、油煙、燃燒行為與其他，其中燃燒行為如露天燃燒、燃燒稻草、燒香或紙錢等，其他如廢污水、有機氣體或溶劑、化學物質、動物異味、廢棄物或資源回收、廚餘、施肥、沼氣等。</w:t>
      </w:r>
    </w:p>
    <w:p w:rsidR="006310EA" w:rsidRDefault="006310EA" w:rsidP="006310EA">
      <w:pPr>
        <w:pStyle w:val="af"/>
        <w:numPr>
          <w:ilvl w:val="0"/>
          <w:numId w:val="26"/>
        </w:numPr>
        <w:spacing w:line="360" w:lineRule="exact"/>
        <w:ind w:leftChars="0"/>
        <w:jc w:val="both"/>
        <w:rPr>
          <w:rFonts w:ascii="標楷體" w:eastAsia="標楷體"/>
          <w:sz w:val="28"/>
          <w:szCs w:val="28"/>
        </w:rPr>
      </w:pPr>
      <w:r w:rsidRPr="006310EA">
        <w:rPr>
          <w:rFonts w:ascii="標楷體" w:eastAsia="標楷體" w:hint="eastAsia"/>
          <w:sz w:val="28"/>
          <w:szCs w:val="28"/>
        </w:rPr>
        <w:t>噪音：具持續性或易量測而足以妨害他人生活安寧且超過管制標準之聲音，包括擴音設備、固定動力或動力機具、冷氣、空調及機電設備與其他，其中冷氣空調設備如水塔、冷氣機、空調通風系統、冷凍冷藏設備等，機電設備如抽風機、馬達、發電機、變壓器等，其他包括交通噪音(如機動車輛、一般鐵路、高速鐵</w:t>
      </w:r>
      <w:r w:rsidRPr="006310EA">
        <w:rPr>
          <w:rFonts w:ascii="標楷體" w:eastAsia="標楷體" w:hint="eastAsia"/>
          <w:sz w:val="28"/>
          <w:szCs w:val="28"/>
        </w:rPr>
        <w:lastRenderedPageBreak/>
        <w:t>路、捷運、航空)、近鄰噪音(如裝潢作業、動物叫聲、住家)、民俗噪音等。</w:t>
      </w:r>
    </w:p>
    <w:p w:rsidR="00B14E51" w:rsidRDefault="00717CD7" w:rsidP="00717CD7">
      <w:pPr>
        <w:pStyle w:val="af"/>
        <w:numPr>
          <w:ilvl w:val="0"/>
          <w:numId w:val="26"/>
        </w:numPr>
        <w:spacing w:line="360" w:lineRule="exact"/>
        <w:ind w:leftChars="0"/>
        <w:jc w:val="both"/>
        <w:rPr>
          <w:rFonts w:ascii="標楷體" w:eastAsia="標楷體"/>
          <w:sz w:val="28"/>
          <w:szCs w:val="28"/>
        </w:rPr>
      </w:pPr>
      <w:r w:rsidRPr="00717CD7">
        <w:rPr>
          <w:rFonts w:ascii="標楷體" w:eastAsia="標楷體" w:hint="eastAsia"/>
          <w:sz w:val="28"/>
          <w:szCs w:val="28"/>
        </w:rPr>
        <w:t>水污染：係指因某種物質、生物或能量的介入，而使水質發生變化，以致影響其正常用途或是危害人體健康及生活環境，如生活污水、未處理排放、河川污染、滲出水、</w:t>
      </w:r>
      <w:proofErr w:type="gramStart"/>
      <w:r w:rsidRPr="00717CD7">
        <w:rPr>
          <w:rFonts w:ascii="標楷體" w:eastAsia="標楷體" w:hint="eastAsia"/>
          <w:sz w:val="28"/>
          <w:szCs w:val="28"/>
        </w:rPr>
        <w:t>逕</w:t>
      </w:r>
      <w:proofErr w:type="gramEnd"/>
      <w:r w:rsidRPr="00717CD7">
        <w:rPr>
          <w:rFonts w:ascii="標楷體" w:eastAsia="標楷體" w:hint="eastAsia"/>
          <w:sz w:val="28"/>
          <w:szCs w:val="28"/>
        </w:rPr>
        <w:t>流污水、</w:t>
      </w:r>
      <w:proofErr w:type="gramStart"/>
      <w:r w:rsidRPr="00717CD7">
        <w:rPr>
          <w:rFonts w:ascii="標楷體" w:eastAsia="標楷體" w:hint="eastAsia"/>
          <w:sz w:val="28"/>
          <w:szCs w:val="28"/>
        </w:rPr>
        <w:t>繞流與暗</w:t>
      </w:r>
      <w:proofErr w:type="gramEnd"/>
      <w:r w:rsidRPr="00717CD7">
        <w:rPr>
          <w:rFonts w:ascii="標楷體" w:eastAsia="標楷體" w:hint="eastAsia"/>
          <w:sz w:val="28"/>
          <w:szCs w:val="28"/>
        </w:rPr>
        <w:t>管等。</w:t>
      </w:r>
    </w:p>
    <w:p w:rsidR="00717CD7" w:rsidRDefault="00717CD7" w:rsidP="00717CD7">
      <w:pPr>
        <w:pStyle w:val="af"/>
        <w:numPr>
          <w:ilvl w:val="0"/>
          <w:numId w:val="26"/>
        </w:numPr>
        <w:spacing w:line="360" w:lineRule="exact"/>
        <w:ind w:leftChars="0"/>
        <w:jc w:val="both"/>
        <w:rPr>
          <w:rFonts w:ascii="標楷體" w:eastAsia="標楷體"/>
          <w:sz w:val="28"/>
          <w:szCs w:val="28"/>
        </w:rPr>
      </w:pPr>
      <w:r w:rsidRPr="00717CD7">
        <w:rPr>
          <w:rFonts w:ascii="標楷體" w:eastAsia="標楷體" w:hint="eastAsia"/>
          <w:sz w:val="28"/>
          <w:szCs w:val="28"/>
        </w:rPr>
        <w:t>環境衛生：廢棄物清理法第 27 條各款行為相關之公害污染，包括環境髒亂、堆放垃圾、街道清理與其他，其中其他如水溝阻塞或污染、冷氣機滴水、張貼廣告、動植物影響衛生、動物死屍、</w:t>
      </w:r>
      <w:proofErr w:type="gramStart"/>
      <w:r w:rsidRPr="00717CD7">
        <w:rPr>
          <w:rFonts w:ascii="標楷體" w:eastAsia="標楷體" w:hint="eastAsia"/>
          <w:sz w:val="28"/>
          <w:szCs w:val="28"/>
        </w:rPr>
        <w:t>垃圾箱滿溢</w:t>
      </w:r>
      <w:proofErr w:type="gramEnd"/>
      <w:r w:rsidRPr="00717CD7">
        <w:rPr>
          <w:rFonts w:ascii="標楷體" w:eastAsia="標楷體" w:hint="eastAsia"/>
          <w:sz w:val="28"/>
          <w:szCs w:val="28"/>
        </w:rPr>
        <w:t>、社區住家水肥、病媒</w:t>
      </w:r>
      <w:proofErr w:type="gramStart"/>
      <w:r w:rsidRPr="00717CD7">
        <w:rPr>
          <w:rFonts w:ascii="標楷體" w:eastAsia="標楷體" w:hint="eastAsia"/>
          <w:sz w:val="28"/>
          <w:szCs w:val="28"/>
        </w:rPr>
        <w:t>蚊</w:t>
      </w:r>
      <w:proofErr w:type="gramEnd"/>
      <w:r w:rsidRPr="00717CD7">
        <w:rPr>
          <w:rFonts w:ascii="標楷體" w:eastAsia="標楷體" w:hint="eastAsia"/>
          <w:sz w:val="28"/>
          <w:szCs w:val="28"/>
        </w:rPr>
        <w:t>孳生、公廁等。</w:t>
      </w:r>
    </w:p>
    <w:p w:rsidR="00717CD7" w:rsidRDefault="00717CD7" w:rsidP="00717CD7">
      <w:pPr>
        <w:pStyle w:val="af"/>
        <w:numPr>
          <w:ilvl w:val="0"/>
          <w:numId w:val="26"/>
        </w:numPr>
        <w:spacing w:line="360" w:lineRule="exact"/>
        <w:ind w:leftChars="0"/>
        <w:jc w:val="both"/>
        <w:rPr>
          <w:rFonts w:ascii="標楷體" w:eastAsia="標楷體"/>
          <w:sz w:val="28"/>
          <w:szCs w:val="28"/>
        </w:rPr>
      </w:pPr>
      <w:r w:rsidRPr="00717CD7">
        <w:rPr>
          <w:rFonts w:ascii="標楷體" w:eastAsia="標楷體" w:hint="eastAsia"/>
          <w:sz w:val="28"/>
          <w:szCs w:val="28"/>
        </w:rPr>
        <w:t>廢棄物：「環境衛生」以外之廢棄物類公害污染，包括事業或製程廢棄物、土石方、廢輪胎、水肥、斃死禽畜、污泥、廢油、廢食用油、廚餘、</w:t>
      </w:r>
      <w:proofErr w:type="gramStart"/>
      <w:r w:rsidRPr="00717CD7">
        <w:rPr>
          <w:rFonts w:ascii="標楷體" w:eastAsia="標楷體" w:hint="eastAsia"/>
          <w:sz w:val="28"/>
          <w:szCs w:val="28"/>
        </w:rPr>
        <w:t>廢液廢溶劑</w:t>
      </w:r>
      <w:proofErr w:type="gramEnd"/>
      <w:r w:rsidRPr="00717CD7">
        <w:rPr>
          <w:rFonts w:ascii="標楷體" w:eastAsia="標楷體" w:hint="eastAsia"/>
          <w:sz w:val="28"/>
          <w:szCs w:val="28"/>
        </w:rPr>
        <w:t>等之棄置或回填、未依規定清除或處理再利用、廢機動車輛、違規使用塑膠袋或免洗餐具等。</w:t>
      </w:r>
    </w:p>
    <w:p w:rsidR="00717CD7" w:rsidRPr="005E7153" w:rsidRDefault="00717CD7" w:rsidP="00717CD7">
      <w:pPr>
        <w:pStyle w:val="af"/>
        <w:numPr>
          <w:ilvl w:val="0"/>
          <w:numId w:val="26"/>
        </w:numPr>
        <w:spacing w:line="360" w:lineRule="exact"/>
        <w:ind w:leftChars="0"/>
        <w:jc w:val="both"/>
        <w:rPr>
          <w:rFonts w:ascii="標楷體" w:eastAsia="標楷體"/>
          <w:sz w:val="28"/>
          <w:szCs w:val="28"/>
        </w:rPr>
      </w:pPr>
      <w:r w:rsidRPr="00717CD7">
        <w:rPr>
          <w:rFonts w:ascii="標楷體" w:eastAsia="標楷體" w:hint="eastAsia"/>
          <w:sz w:val="28"/>
          <w:szCs w:val="28"/>
        </w:rPr>
        <w:t>其他：無法歸屬於上述分類，例如毒化物、土壤污染、振動、行政革新、制度改善、法規建議、環境影響評估等。</w:t>
      </w:r>
    </w:p>
    <w:p w:rsidR="00C504A6" w:rsidRDefault="000B55CD" w:rsidP="000B55CD">
      <w:pPr>
        <w:numPr>
          <w:ilvl w:val="0"/>
          <w:numId w:val="23"/>
        </w:numPr>
        <w:spacing w:line="360" w:lineRule="exact"/>
        <w:jc w:val="both"/>
        <w:rPr>
          <w:rFonts w:ascii="標楷體" w:eastAsia="標楷體" w:hint="eastAsia"/>
          <w:sz w:val="28"/>
          <w:szCs w:val="28"/>
        </w:rPr>
      </w:pPr>
      <w:r w:rsidRPr="000B55CD">
        <w:rPr>
          <w:rFonts w:ascii="標楷體" w:eastAsia="標楷體" w:hAnsi="標楷體" w:hint="eastAsia"/>
          <w:spacing w:val="-6"/>
          <w:sz w:val="28"/>
          <w:szCs w:val="28"/>
        </w:rPr>
        <w:t>五) 同一案件涉及二個以上被陳情對象時，仍以一件列計; 如涉及二類以上被陳情對象，則計入對象最多或最重大(對象最多者在二類以上時)之類。同一案件涉及二種以上公害污染時，按公害污染項目分別列計。</w:t>
      </w:r>
      <w:proofErr w:type="gramStart"/>
      <w:r w:rsidRPr="000B55CD">
        <w:rPr>
          <w:rFonts w:ascii="標楷體" w:eastAsia="標楷體" w:hAnsi="標楷體" w:hint="eastAsia"/>
          <w:spacing w:val="-6"/>
          <w:sz w:val="28"/>
          <w:szCs w:val="28"/>
        </w:rPr>
        <w:t>詳</w:t>
      </w:r>
      <w:proofErr w:type="gramEnd"/>
      <w:r w:rsidRPr="000B55CD">
        <w:rPr>
          <w:rFonts w:ascii="標楷體" w:eastAsia="標楷體" w:hAnsi="標楷體" w:hint="eastAsia"/>
          <w:spacing w:val="-6"/>
          <w:sz w:val="28"/>
          <w:szCs w:val="28"/>
        </w:rPr>
        <w:t>如下表：</w:t>
      </w:r>
      <w:r w:rsidR="0030037C">
        <w:rPr>
          <w:rFonts w:ascii="標楷體" w:eastAsia="標楷體" w:hAnsi="標楷體" w:hint="eastAsia"/>
          <w:spacing w:val="-6"/>
          <w:sz w:val="28"/>
          <w:szCs w:val="28"/>
        </w:rPr>
        <w:t>。</w:t>
      </w:r>
    </w:p>
    <w:tbl>
      <w:tblPr>
        <w:tblStyle w:val="TableNormal"/>
        <w:tblW w:w="0" w:type="auto"/>
        <w:tblInd w:w="535" w:type="dxa"/>
        <w:tblLayout w:type="fixed"/>
        <w:tblLook w:val="01E0" w:firstRow="1" w:lastRow="1" w:firstColumn="1" w:lastColumn="1" w:noHBand="0" w:noVBand="0"/>
      </w:tblPr>
      <w:tblGrid>
        <w:gridCol w:w="4462"/>
        <w:gridCol w:w="4603"/>
        <w:gridCol w:w="329"/>
        <w:gridCol w:w="4133"/>
      </w:tblGrid>
      <w:tr w:rsidR="00515B46" w:rsidRPr="00515B46" w:rsidTr="000B55CD">
        <w:trPr>
          <w:trHeight w:hRule="exact" w:val="917"/>
        </w:trPr>
        <w:tc>
          <w:tcPr>
            <w:tcW w:w="4462" w:type="dxa"/>
            <w:tcBorders>
              <w:top w:val="single" w:sz="5" w:space="0" w:color="000000"/>
              <w:left w:val="single" w:sz="5" w:space="0" w:color="000000"/>
              <w:bottom w:val="single" w:sz="5" w:space="0" w:color="000000"/>
              <w:right w:val="single" w:sz="5" w:space="0" w:color="000000"/>
              <w:tl2br w:val="single" w:sz="4" w:space="0" w:color="auto"/>
            </w:tcBorders>
          </w:tcPr>
          <w:p w:rsidR="00515B46" w:rsidRPr="00515B46" w:rsidRDefault="00515B46" w:rsidP="00515B46">
            <w:pPr>
              <w:spacing w:line="275" w:lineRule="exact"/>
              <w:ind w:left="266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項目數</w:t>
            </w:r>
          </w:p>
          <w:p w:rsidR="000B55CD" w:rsidRDefault="000B55CD" w:rsidP="00515B46">
            <w:pPr>
              <w:spacing w:before="14" w:line="312" w:lineRule="exact"/>
              <w:ind w:left="25" w:right="1759" w:firstLine="120"/>
              <w:rPr>
                <w:rFonts w:ascii="標楷體" w:eastAsia="標楷體" w:hAnsi="標楷體" w:cs="標楷體" w:hint="eastAsia"/>
                <w:kern w:val="0"/>
                <w:sz w:val="22"/>
                <w:lang w:eastAsia="zh-TW"/>
              </w:rPr>
            </w:pPr>
          </w:p>
          <w:p w:rsidR="00515B46" w:rsidRPr="00515B46" w:rsidRDefault="00515B46" w:rsidP="00515B46">
            <w:pPr>
              <w:spacing w:before="14" w:line="312" w:lineRule="exact"/>
              <w:ind w:left="25" w:right="1759" w:firstLine="120"/>
              <w:rPr>
                <w:rFonts w:ascii="標楷體" w:eastAsia="標楷體" w:hAnsi="標楷體" w:cs="標楷體"/>
                <w:kern w:val="0"/>
                <w:sz w:val="22"/>
                <w:lang w:eastAsia="zh-TW"/>
              </w:rPr>
            </w:pPr>
            <w:r w:rsidRPr="00515B46">
              <w:rPr>
                <w:rFonts w:ascii="標楷體" w:eastAsia="標楷體" w:hAnsi="標楷體" w:cs="標楷體"/>
                <w:kern w:val="0"/>
                <w:sz w:val="22"/>
                <w:lang w:eastAsia="zh-TW"/>
              </w:rPr>
              <w:t>被陳情對象 個數及類別數</w:t>
            </w:r>
          </w:p>
        </w:tc>
        <w:tc>
          <w:tcPr>
            <w:tcW w:w="4603" w:type="dxa"/>
            <w:tcBorders>
              <w:top w:val="single" w:sz="5" w:space="0" w:color="000000"/>
              <w:left w:val="single" w:sz="5" w:space="0" w:color="000000"/>
              <w:bottom w:val="single" w:sz="5" w:space="0" w:color="000000"/>
              <w:right w:val="single" w:sz="5" w:space="0" w:color="000000"/>
            </w:tcBorders>
          </w:tcPr>
          <w:p w:rsidR="00515B46" w:rsidRPr="00515B46" w:rsidRDefault="00515B46" w:rsidP="000B55CD">
            <w:pPr>
              <w:spacing w:before="58"/>
              <w:ind w:left="1596" w:right="1592"/>
              <w:jc w:val="center"/>
              <w:rPr>
                <w:rFonts w:ascii="標楷體" w:eastAsia="標楷體" w:hAnsi="標楷體" w:cs="標楷體"/>
                <w:kern w:val="0"/>
                <w:sz w:val="20"/>
                <w:szCs w:val="20"/>
                <w:lang w:eastAsia="zh-TW"/>
              </w:rPr>
            </w:pPr>
            <w:r w:rsidRPr="00515B46">
              <w:rPr>
                <w:rFonts w:ascii="標楷體" w:eastAsia="標楷體" w:hAnsi="標楷體" w:cs="標楷體"/>
                <w:kern w:val="0"/>
                <w:szCs w:val="24"/>
                <w:lang w:eastAsia="zh-TW"/>
              </w:rPr>
              <w:t>單一公害</w:t>
            </w:r>
            <w:r w:rsidRPr="00515B46">
              <w:rPr>
                <w:rFonts w:ascii="標楷體" w:eastAsia="標楷體" w:hAnsi="標楷體" w:cs="標楷體"/>
                <w:color w:val="FF0000"/>
                <w:kern w:val="0"/>
                <w:szCs w:val="24"/>
                <w:lang w:eastAsia="zh-TW"/>
              </w:rPr>
              <w:t>污</w:t>
            </w:r>
            <w:r w:rsidR="000B55CD">
              <w:rPr>
                <w:rFonts w:ascii="標楷體" w:eastAsia="標楷體" w:hAnsi="標楷體" w:cs="標楷體" w:hint="eastAsia"/>
                <w:color w:val="FF0000"/>
                <w:kern w:val="0"/>
                <w:szCs w:val="24"/>
                <w:lang w:eastAsia="zh-TW"/>
              </w:rPr>
              <w:t>染</w:t>
            </w:r>
            <w:r w:rsidRPr="00515B46">
              <w:rPr>
                <w:rFonts w:ascii="標楷體" w:eastAsia="標楷體" w:hAnsi="標楷體" w:cs="標楷體"/>
                <w:kern w:val="0"/>
                <w:szCs w:val="24"/>
                <w:lang w:eastAsia="zh-TW"/>
              </w:rPr>
              <w:t>(如：噪音)</w:t>
            </w:r>
          </w:p>
        </w:tc>
        <w:tc>
          <w:tcPr>
            <w:tcW w:w="329" w:type="dxa"/>
            <w:tcBorders>
              <w:top w:val="single" w:sz="5" w:space="0" w:color="000000"/>
              <w:left w:val="single" w:sz="5" w:space="0" w:color="000000"/>
              <w:bottom w:val="single" w:sz="5" w:space="0" w:color="000000"/>
              <w:right w:val="nil"/>
            </w:tcBorders>
          </w:tcPr>
          <w:p w:rsidR="00515B46" w:rsidRPr="00515B46" w:rsidRDefault="00515B46" w:rsidP="00515B46">
            <w:pPr>
              <w:rPr>
                <w:kern w:val="0"/>
                <w:sz w:val="20"/>
                <w:szCs w:val="20"/>
                <w:lang w:eastAsia="zh-TW"/>
              </w:rPr>
            </w:pPr>
          </w:p>
        </w:tc>
        <w:tc>
          <w:tcPr>
            <w:tcW w:w="4133" w:type="dxa"/>
            <w:tcBorders>
              <w:top w:val="single" w:sz="5" w:space="0" w:color="000000"/>
              <w:left w:val="nil"/>
              <w:bottom w:val="single" w:sz="5" w:space="0" w:color="000000"/>
              <w:right w:val="single" w:sz="5" w:space="0" w:color="000000"/>
            </w:tcBorders>
          </w:tcPr>
          <w:p w:rsidR="00515B46" w:rsidRPr="00515B46" w:rsidRDefault="00515B46" w:rsidP="00515B46">
            <w:pPr>
              <w:spacing w:before="58"/>
              <w:ind w:left="778" w:right="802"/>
              <w:jc w:val="center"/>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二種以上公害</w:t>
            </w:r>
            <w:r w:rsidRPr="00515B46">
              <w:rPr>
                <w:rFonts w:ascii="標楷體" w:eastAsia="標楷體" w:hAnsi="標楷體" w:cs="標楷體"/>
                <w:color w:val="FF0000"/>
                <w:kern w:val="0"/>
                <w:szCs w:val="24"/>
                <w:lang w:eastAsia="zh-TW"/>
              </w:rPr>
              <w:t>污染</w:t>
            </w:r>
          </w:p>
          <w:p w:rsidR="00515B46" w:rsidRPr="00515B46" w:rsidRDefault="00515B46" w:rsidP="000B55CD">
            <w:pPr>
              <w:spacing w:line="312" w:lineRule="exact"/>
              <w:ind w:left="778" w:right="802"/>
              <w:jc w:val="center"/>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(如：異味污染物、水污)</w:t>
            </w:r>
          </w:p>
        </w:tc>
      </w:tr>
      <w:tr w:rsidR="00515B46" w:rsidRPr="00515B46" w:rsidTr="00515B46">
        <w:trPr>
          <w:trHeight w:hRule="exact" w:val="1219"/>
        </w:trPr>
        <w:tc>
          <w:tcPr>
            <w:tcW w:w="4462"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單一對象</w:t>
            </w:r>
          </w:p>
          <w:p w:rsidR="00515B46" w:rsidRPr="00515B46" w:rsidRDefault="00515B46" w:rsidP="00515B46">
            <w:pPr>
              <w:spacing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(如：某工廠</w:t>
            </w:r>
            <w:proofErr w:type="gramStart"/>
            <w:r w:rsidRPr="00515B46">
              <w:rPr>
                <w:rFonts w:ascii="標楷體" w:eastAsia="標楷體" w:hAnsi="標楷體" w:cs="標楷體"/>
                <w:kern w:val="0"/>
                <w:szCs w:val="24"/>
                <w:lang w:eastAsia="zh-TW"/>
              </w:rPr>
              <w:t>）</w:t>
            </w:r>
            <w:proofErr w:type="gramEnd"/>
          </w:p>
        </w:tc>
        <w:tc>
          <w:tcPr>
            <w:tcW w:w="4932" w:type="dxa"/>
            <w:gridSpan w:val="2"/>
            <w:tcBorders>
              <w:top w:val="single" w:sz="5" w:space="0" w:color="000000"/>
              <w:left w:val="single" w:sz="5" w:space="0" w:color="000000"/>
              <w:bottom w:val="single" w:sz="5" w:space="0" w:color="000000"/>
              <w:right w:val="nil"/>
            </w:tcBorders>
          </w:tcPr>
          <w:p w:rsidR="00515B46" w:rsidRPr="00515B46" w:rsidRDefault="00515B46" w:rsidP="00515B46">
            <w:pPr>
              <w:spacing w:line="275" w:lineRule="exact"/>
              <w:ind w:left="25"/>
              <w:rPr>
                <w:rFonts w:ascii="標楷體" w:eastAsia="標楷體" w:hAnsi="標楷體" w:cs="標楷體"/>
                <w:kern w:val="0"/>
                <w:sz w:val="20"/>
                <w:szCs w:val="20"/>
                <w:lang w:eastAsia="zh-TW"/>
              </w:rPr>
            </w:pPr>
            <w:r w:rsidRPr="00515B46">
              <w:rPr>
                <w:rFonts w:ascii="標楷體" w:eastAsia="標楷體" w:hAnsi="標楷體" w:cs="標楷體"/>
                <w:kern w:val="0"/>
                <w:sz w:val="20"/>
                <w:szCs w:val="20"/>
                <w:lang w:eastAsia="zh-TW"/>
              </w:rPr>
              <w:t>計入該對象所屬類別之該公害</w:t>
            </w:r>
            <w:r w:rsidRPr="00515B46">
              <w:rPr>
                <w:rFonts w:ascii="標楷體" w:eastAsia="標楷體" w:hAnsi="標楷體" w:cs="標楷體"/>
                <w:color w:val="FF0000"/>
                <w:kern w:val="0"/>
                <w:sz w:val="20"/>
                <w:szCs w:val="20"/>
                <w:lang w:eastAsia="zh-TW"/>
              </w:rPr>
              <w:t>污染</w:t>
            </w:r>
            <w:r w:rsidRPr="00515B46">
              <w:rPr>
                <w:rFonts w:ascii="標楷體" w:eastAsia="標楷體" w:hAnsi="標楷體" w:cs="標楷體"/>
                <w:color w:val="000000"/>
                <w:kern w:val="0"/>
                <w:sz w:val="20"/>
                <w:szCs w:val="20"/>
                <w:lang w:eastAsia="zh-TW"/>
              </w:rPr>
              <w:t>欄。</w:t>
            </w:r>
          </w:p>
          <w:p w:rsidR="00515B46" w:rsidRPr="00515B46" w:rsidRDefault="00515B46" w:rsidP="00515B46">
            <w:pPr>
              <w:spacing w:before="14" w:line="312" w:lineRule="exact"/>
              <w:ind w:left="25" w:right="-2"/>
              <w:rPr>
                <w:rFonts w:ascii="標楷體" w:eastAsia="標楷體" w:hAnsi="標楷體" w:cs="標楷體"/>
                <w:kern w:val="0"/>
                <w:sz w:val="20"/>
                <w:szCs w:val="20"/>
                <w:lang w:eastAsia="zh-TW"/>
              </w:rPr>
            </w:pPr>
            <w:r w:rsidRPr="00515B46">
              <w:rPr>
                <w:rFonts w:ascii="標楷體" w:eastAsia="標楷體" w:hAnsi="標楷體" w:cs="標楷體"/>
                <w:kern w:val="0"/>
                <w:sz w:val="20"/>
                <w:szCs w:val="20"/>
                <w:lang w:eastAsia="zh-TW"/>
              </w:rPr>
              <w:t>(如：對象為工業</w:t>
            </w:r>
            <w:r w:rsidRPr="00515B46">
              <w:rPr>
                <w:rFonts w:ascii="標楷體" w:eastAsia="標楷體" w:hAnsi="標楷體" w:cs="標楷體"/>
                <w:color w:val="FF0000"/>
                <w:kern w:val="0"/>
                <w:sz w:val="20"/>
                <w:szCs w:val="20"/>
                <w:lang w:eastAsia="zh-TW"/>
              </w:rPr>
              <w:t>(廠)</w:t>
            </w:r>
            <w:r w:rsidRPr="00515B46">
              <w:rPr>
                <w:rFonts w:ascii="標楷體" w:eastAsia="標楷體" w:hAnsi="標楷體" w:cs="標楷體"/>
                <w:color w:val="000000"/>
                <w:kern w:val="0"/>
                <w:sz w:val="20"/>
                <w:szCs w:val="20"/>
                <w:lang w:eastAsia="zh-TW"/>
              </w:rPr>
              <w:t>類，公害項目為噪音， 計一件)</w:t>
            </w:r>
          </w:p>
        </w:tc>
        <w:tc>
          <w:tcPr>
            <w:tcW w:w="4133" w:type="dxa"/>
            <w:tcBorders>
              <w:top w:val="single" w:sz="5" w:space="0" w:color="000000"/>
              <w:left w:val="nil"/>
              <w:bottom w:val="single" w:sz="5" w:space="0" w:color="000000"/>
              <w:right w:val="single" w:sz="5" w:space="0" w:color="000000"/>
            </w:tcBorders>
          </w:tcPr>
          <w:p w:rsidR="00515B46" w:rsidRPr="00515B46" w:rsidRDefault="00515B46" w:rsidP="00515B46">
            <w:pPr>
              <w:spacing w:line="275" w:lineRule="exact"/>
              <w:ind w:left="-2"/>
              <w:rPr>
                <w:rFonts w:ascii="標楷體" w:eastAsia="標楷體" w:hAnsi="標楷體" w:cs="標楷體"/>
                <w:kern w:val="0"/>
                <w:sz w:val="22"/>
                <w:lang w:eastAsia="zh-TW"/>
              </w:rPr>
            </w:pPr>
            <w:r w:rsidRPr="00515B46">
              <w:rPr>
                <w:rFonts w:ascii="標楷體" w:eastAsia="標楷體" w:hAnsi="標楷體" w:cs="標楷體"/>
                <w:kern w:val="0"/>
                <w:sz w:val="22"/>
                <w:lang w:eastAsia="zh-TW"/>
              </w:rPr>
              <w:t>該對象所屬類別之各該公害</w:t>
            </w:r>
            <w:r w:rsidRPr="00515B46">
              <w:rPr>
                <w:rFonts w:ascii="標楷體" w:eastAsia="標楷體" w:hAnsi="標楷體" w:cs="標楷體"/>
                <w:color w:val="FF0000"/>
                <w:kern w:val="0"/>
                <w:sz w:val="22"/>
                <w:lang w:eastAsia="zh-TW"/>
              </w:rPr>
              <w:t>污染</w:t>
            </w:r>
            <w:r w:rsidRPr="00515B46">
              <w:rPr>
                <w:rFonts w:ascii="標楷體" w:eastAsia="標楷體" w:hAnsi="標楷體" w:cs="標楷體"/>
                <w:color w:val="000000"/>
                <w:spacing w:val="-41"/>
                <w:kern w:val="0"/>
                <w:sz w:val="22"/>
                <w:lang w:eastAsia="zh-TW"/>
              </w:rPr>
              <w:t>欄，</w:t>
            </w:r>
            <w:r w:rsidRPr="00515B46">
              <w:rPr>
                <w:rFonts w:ascii="標楷體" w:eastAsia="標楷體" w:hAnsi="標楷體" w:cs="標楷體"/>
                <w:color w:val="000000"/>
                <w:kern w:val="0"/>
                <w:sz w:val="22"/>
                <w:lang w:eastAsia="zh-TW"/>
              </w:rPr>
              <w:t>分別列</w:t>
            </w:r>
          </w:p>
          <w:p w:rsidR="00515B46" w:rsidRPr="00515B46" w:rsidRDefault="00515B46" w:rsidP="00515B46">
            <w:pPr>
              <w:spacing w:before="14" w:line="312" w:lineRule="exact"/>
              <w:ind w:left="-2"/>
              <w:rPr>
                <w:rFonts w:ascii="標楷體" w:eastAsia="標楷體" w:hAnsi="標楷體" w:cs="標楷體"/>
                <w:kern w:val="0"/>
                <w:szCs w:val="24"/>
                <w:lang w:eastAsia="zh-TW"/>
              </w:rPr>
            </w:pPr>
            <w:r w:rsidRPr="00515B46">
              <w:rPr>
                <w:rFonts w:ascii="標楷體" w:eastAsia="標楷體" w:hAnsi="標楷體" w:cs="標楷體"/>
                <w:kern w:val="0"/>
                <w:sz w:val="22"/>
                <w:lang w:eastAsia="zh-TW"/>
              </w:rPr>
              <w:t>計一件。 (如：對象為工業</w:t>
            </w:r>
            <w:r w:rsidRPr="00515B46">
              <w:rPr>
                <w:rFonts w:ascii="標楷體" w:eastAsia="標楷體" w:hAnsi="標楷體" w:cs="標楷體"/>
                <w:color w:val="FF0000"/>
                <w:kern w:val="0"/>
                <w:sz w:val="22"/>
                <w:lang w:eastAsia="zh-TW"/>
              </w:rPr>
              <w:t>(廠)</w:t>
            </w:r>
            <w:r w:rsidRPr="00515B46">
              <w:rPr>
                <w:rFonts w:ascii="標楷體" w:eastAsia="標楷體" w:hAnsi="標楷體" w:cs="標楷體"/>
                <w:color w:val="000000"/>
                <w:kern w:val="0"/>
                <w:sz w:val="22"/>
                <w:lang w:eastAsia="zh-TW"/>
              </w:rPr>
              <w:t>類，公害</w:t>
            </w:r>
            <w:r w:rsidRPr="00515B46">
              <w:rPr>
                <w:rFonts w:ascii="標楷體" w:eastAsia="標楷體" w:hAnsi="標楷體" w:cs="標楷體"/>
                <w:color w:val="FF0000"/>
                <w:kern w:val="0"/>
                <w:sz w:val="22"/>
                <w:lang w:eastAsia="zh-TW"/>
              </w:rPr>
              <w:t>污染</w:t>
            </w:r>
            <w:r w:rsidRPr="00515B46">
              <w:rPr>
                <w:rFonts w:ascii="標楷體" w:eastAsia="標楷體" w:hAnsi="標楷體" w:cs="標楷體"/>
                <w:color w:val="000000"/>
                <w:kern w:val="0"/>
                <w:sz w:val="22"/>
                <w:lang w:eastAsia="zh-TW"/>
              </w:rPr>
              <w:t>項目異 味污染物、</w:t>
            </w:r>
            <w:proofErr w:type="gramStart"/>
            <w:r w:rsidRPr="00515B46">
              <w:rPr>
                <w:rFonts w:ascii="標楷體" w:eastAsia="標楷體" w:hAnsi="標楷體" w:cs="標楷體"/>
                <w:color w:val="000000"/>
                <w:kern w:val="0"/>
                <w:sz w:val="22"/>
                <w:lang w:eastAsia="zh-TW"/>
              </w:rPr>
              <w:t>水污染各計一</w:t>
            </w:r>
            <w:r w:rsidRPr="00515B46">
              <w:rPr>
                <w:rFonts w:ascii="標楷體" w:eastAsia="標楷體" w:hAnsi="標楷體" w:cs="標楷體"/>
                <w:color w:val="000000"/>
                <w:kern w:val="0"/>
                <w:szCs w:val="24"/>
                <w:lang w:eastAsia="zh-TW"/>
              </w:rPr>
              <w:t>件</w:t>
            </w:r>
            <w:proofErr w:type="gramEnd"/>
            <w:r w:rsidRPr="00515B46">
              <w:rPr>
                <w:rFonts w:ascii="標楷體" w:eastAsia="標楷體" w:hAnsi="標楷體" w:cs="標楷體"/>
                <w:color w:val="000000"/>
                <w:kern w:val="0"/>
                <w:szCs w:val="24"/>
                <w:lang w:eastAsia="zh-TW"/>
              </w:rPr>
              <w:t>)</w:t>
            </w:r>
          </w:p>
        </w:tc>
      </w:tr>
      <w:tr w:rsidR="00515B46" w:rsidRPr="00515B46" w:rsidTr="00515B46">
        <w:trPr>
          <w:trHeight w:hRule="exact" w:val="1219"/>
        </w:trPr>
        <w:tc>
          <w:tcPr>
            <w:tcW w:w="4462"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二個以上對象，屬同一類</w:t>
            </w:r>
          </w:p>
          <w:p w:rsidR="00515B46" w:rsidRPr="00515B46" w:rsidRDefault="00515B46" w:rsidP="00515B46">
            <w:pPr>
              <w:spacing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(如：二個對象，</w:t>
            </w:r>
            <w:proofErr w:type="gramStart"/>
            <w:r w:rsidRPr="00515B46">
              <w:rPr>
                <w:rFonts w:ascii="標楷體" w:eastAsia="標楷體" w:hAnsi="標楷體" w:cs="標楷體"/>
                <w:kern w:val="0"/>
                <w:szCs w:val="24"/>
                <w:lang w:eastAsia="zh-TW"/>
              </w:rPr>
              <w:t>均屬商業</w:t>
            </w:r>
            <w:proofErr w:type="gramEnd"/>
            <w:r w:rsidRPr="00515B46">
              <w:rPr>
                <w:rFonts w:ascii="標楷體" w:eastAsia="標楷體" w:hAnsi="標楷體" w:cs="標楷體"/>
                <w:kern w:val="0"/>
                <w:szCs w:val="24"/>
                <w:lang w:eastAsia="zh-TW"/>
              </w:rPr>
              <w:t>類)</w:t>
            </w:r>
          </w:p>
        </w:tc>
        <w:tc>
          <w:tcPr>
            <w:tcW w:w="4932" w:type="dxa"/>
            <w:gridSpan w:val="2"/>
            <w:tcBorders>
              <w:top w:val="single" w:sz="5" w:space="0" w:color="000000"/>
              <w:left w:val="single" w:sz="5" w:space="0" w:color="000000"/>
              <w:bottom w:val="single" w:sz="5" w:space="0" w:color="000000"/>
              <w:right w:val="nil"/>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以一件計入該類對象之該公害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欄。</w:t>
            </w:r>
          </w:p>
          <w:p w:rsidR="00515B46" w:rsidRPr="00515B46" w:rsidRDefault="00515B46" w:rsidP="00515B46">
            <w:pPr>
              <w:spacing w:before="14" w:line="312" w:lineRule="exact"/>
              <w:ind w:left="25" w:right="-2"/>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(如：對象為商業類，公害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項目為噪音， 計一件)</w:t>
            </w:r>
          </w:p>
        </w:tc>
        <w:tc>
          <w:tcPr>
            <w:tcW w:w="4133" w:type="dxa"/>
            <w:tcBorders>
              <w:top w:val="single" w:sz="5" w:space="0" w:color="000000"/>
              <w:left w:val="nil"/>
              <w:bottom w:val="single" w:sz="5" w:space="0" w:color="000000"/>
              <w:right w:val="single" w:sz="5" w:space="0" w:color="000000"/>
            </w:tcBorders>
          </w:tcPr>
          <w:p w:rsidR="00515B46" w:rsidRPr="00515B46" w:rsidRDefault="00515B46" w:rsidP="00515B46">
            <w:pPr>
              <w:spacing w:line="275" w:lineRule="exact"/>
              <w:ind w:left="-2"/>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該類對象之各該公害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欄，分別列計</w:t>
            </w:r>
            <w:proofErr w:type="gramStart"/>
            <w:r w:rsidRPr="00515B46">
              <w:rPr>
                <w:rFonts w:ascii="標楷體" w:eastAsia="標楷體" w:hAnsi="標楷體" w:cs="標楷體"/>
                <w:color w:val="000000"/>
                <w:kern w:val="0"/>
                <w:szCs w:val="24"/>
                <w:lang w:eastAsia="zh-TW"/>
              </w:rPr>
              <w:t>一</w:t>
            </w:r>
            <w:proofErr w:type="gramEnd"/>
          </w:p>
          <w:p w:rsidR="00515B46" w:rsidRPr="00515B46" w:rsidRDefault="00515B46" w:rsidP="00515B46">
            <w:pPr>
              <w:spacing w:before="14" w:line="312" w:lineRule="exact"/>
              <w:ind w:left="-2"/>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件。 (如：對象為商業類，公害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項目異味污 染物、</w:t>
            </w:r>
            <w:proofErr w:type="gramStart"/>
            <w:r w:rsidRPr="00515B46">
              <w:rPr>
                <w:rFonts w:ascii="標楷體" w:eastAsia="標楷體" w:hAnsi="標楷體" w:cs="標楷體"/>
                <w:color w:val="000000"/>
                <w:kern w:val="0"/>
                <w:szCs w:val="24"/>
                <w:lang w:eastAsia="zh-TW"/>
              </w:rPr>
              <w:t>水污染各計一件</w:t>
            </w:r>
            <w:proofErr w:type="gramEnd"/>
            <w:r w:rsidRPr="00515B46">
              <w:rPr>
                <w:rFonts w:ascii="標楷體" w:eastAsia="標楷體" w:hAnsi="標楷體" w:cs="標楷體"/>
                <w:color w:val="000000"/>
                <w:kern w:val="0"/>
                <w:szCs w:val="24"/>
                <w:lang w:eastAsia="zh-TW"/>
              </w:rPr>
              <w:t>)</w:t>
            </w:r>
          </w:p>
        </w:tc>
      </w:tr>
      <w:tr w:rsidR="00515B46" w:rsidRPr="00515B46" w:rsidTr="00515B46">
        <w:trPr>
          <w:trHeight w:hRule="exact" w:val="1219"/>
        </w:trPr>
        <w:tc>
          <w:tcPr>
            <w:tcW w:w="4462"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lastRenderedPageBreak/>
              <w:t>二個以上對象，屬</w:t>
            </w:r>
            <w:proofErr w:type="gramStart"/>
            <w:r w:rsidRPr="00515B46">
              <w:rPr>
                <w:rFonts w:ascii="標楷體" w:eastAsia="標楷體" w:hAnsi="標楷體" w:cs="標楷體"/>
                <w:kern w:val="0"/>
                <w:szCs w:val="24"/>
                <w:lang w:eastAsia="zh-TW"/>
              </w:rPr>
              <w:t>不</w:t>
            </w:r>
            <w:proofErr w:type="gramEnd"/>
            <w:r w:rsidRPr="00515B46">
              <w:rPr>
                <w:rFonts w:ascii="標楷體" w:eastAsia="標楷體" w:hAnsi="標楷體" w:cs="標楷體"/>
                <w:kern w:val="0"/>
                <w:szCs w:val="24"/>
                <w:lang w:eastAsia="zh-TW"/>
              </w:rPr>
              <w:t>同類，</w:t>
            </w:r>
          </w:p>
          <w:p w:rsidR="00515B46" w:rsidRPr="00515B46" w:rsidRDefault="00515B46" w:rsidP="00515B46">
            <w:pPr>
              <w:spacing w:before="14"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其中一類個數最多 (如：工業</w:t>
            </w:r>
            <w:r w:rsidRPr="00515B46">
              <w:rPr>
                <w:rFonts w:ascii="標楷體" w:eastAsia="標楷體" w:hAnsi="標楷體" w:cs="標楷體"/>
                <w:color w:val="FF0000"/>
                <w:kern w:val="0"/>
                <w:szCs w:val="24"/>
                <w:lang w:eastAsia="zh-TW"/>
              </w:rPr>
              <w:t>(廠)</w:t>
            </w:r>
            <w:r w:rsidRPr="00515B46">
              <w:rPr>
                <w:rFonts w:ascii="標楷體" w:eastAsia="標楷體" w:hAnsi="標楷體" w:cs="標楷體"/>
                <w:color w:val="000000"/>
                <w:kern w:val="0"/>
                <w:szCs w:val="24"/>
                <w:lang w:eastAsia="zh-TW"/>
              </w:rPr>
              <w:t xml:space="preserve">類對象一個、營建工程類對 </w:t>
            </w:r>
            <w:proofErr w:type="gramStart"/>
            <w:r w:rsidRPr="00515B46">
              <w:rPr>
                <w:rFonts w:ascii="標楷體" w:eastAsia="標楷體" w:hAnsi="標楷體" w:cs="標楷體"/>
                <w:color w:val="000000"/>
                <w:kern w:val="0"/>
                <w:szCs w:val="24"/>
                <w:lang w:eastAsia="zh-TW"/>
              </w:rPr>
              <w:t>象</w:t>
            </w:r>
            <w:proofErr w:type="gramEnd"/>
            <w:r w:rsidRPr="00515B46">
              <w:rPr>
                <w:rFonts w:ascii="標楷體" w:eastAsia="標楷體" w:hAnsi="標楷體" w:cs="標楷體"/>
                <w:color w:val="000000"/>
                <w:kern w:val="0"/>
                <w:szCs w:val="24"/>
                <w:lang w:eastAsia="zh-TW"/>
              </w:rPr>
              <w:t>二個)</w:t>
            </w:r>
          </w:p>
        </w:tc>
        <w:tc>
          <w:tcPr>
            <w:tcW w:w="4932" w:type="dxa"/>
            <w:gridSpan w:val="2"/>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以一件計入個數最多之對象類之該公害</w:t>
            </w:r>
            <w:r w:rsidRPr="00515B46">
              <w:rPr>
                <w:rFonts w:ascii="標楷體" w:eastAsia="標楷體" w:hAnsi="標楷體" w:cs="標楷體"/>
                <w:color w:val="FF0000"/>
                <w:kern w:val="0"/>
                <w:szCs w:val="24"/>
                <w:lang w:eastAsia="zh-TW"/>
              </w:rPr>
              <w:t>污染</w:t>
            </w:r>
          </w:p>
          <w:p w:rsidR="00515B46" w:rsidRPr="00515B46" w:rsidRDefault="00515B46" w:rsidP="00515B46">
            <w:pPr>
              <w:spacing w:before="14"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欄。 (</w:t>
            </w:r>
            <w:r w:rsidRPr="00515B46">
              <w:rPr>
                <w:rFonts w:ascii="標楷體" w:eastAsia="標楷體" w:hAnsi="標楷體" w:cs="標楷體"/>
                <w:spacing w:val="-15"/>
                <w:kern w:val="0"/>
                <w:szCs w:val="24"/>
                <w:lang w:eastAsia="zh-TW"/>
              </w:rPr>
              <w:t>如：</w:t>
            </w:r>
            <w:r w:rsidRPr="00515B46">
              <w:rPr>
                <w:rFonts w:ascii="標楷體" w:eastAsia="標楷體" w:hAnsi="標楷體" w:cs="標楷體"/>
                <w:kern w:val="0"/>
                <w:szCs w:val="24"/>
                <w:lang w:eastAsia="zh-TW"/>
              </w:rPr>
              <w:t>對象為營建工程</w:t>
            </w:r>
            <w:r w:rsidRPr="00515B46">
              <w:rPr>
                <w:rFonts w:ascii="標楷體" w:eastAsia="標楷體" w:hAnsi="標楷體" w:cs="標楷體"/>
                <w:spacing w:val="-15"/>
                <w:kern w:val="0"/>
                <w:szCs w:val="24"/>
                <w:lang w:eastAsia="zh-TW"/>
              </w:rPr>
              <w:t>類，</w:t>
            </w:r>
            <w:r w:rsidRPr="00515B46">
              <w:rPr>
                <w:rFonts w:ascii="標楷體" w:eastAsia="標楷體" w:hAnsi="標楷體" w:cs="標楷體"/>
                <w:kern w:val="0"/>
                <w:szCs w:val="24"/>
                <w:lang w:eastAsia="zh-TW"/>
              </w:rPr>
              <w:t>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項目為噪 音，計一件)</w:t>
            </w:r>
          </w:p>
        </w:tc>
        <w:tc>
          <w:tcPr>
            <w:tcW w:w="4133"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3"/>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個數最多之對象類之各該公害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spacing w:val="-41"/>
                <w:kern w:val="0"/>
                <w:szCs w:val="24"/>
                <w:lang w:eastAsia="zh-TW"/>
              </w:rPr>
              <w:t>欄，</w:t>
            </w:r>
            <w:r w:rsidRPr="00515B46">
              <w:rPr>
                <w:rFonts w:ascii="標楷體" w:eastAsia="標楷體" w:hAnsi="標楷體" w:cs="標楷體"/>
                <w:color w:val="000000"/>
                <w:kern w:val="0"/>
                <w:szCs w:val="24"/>
                <w:lang w:eastAsia="zh-TW"/>
              </w:rPr>
              <w:t>分別</w:t>
            </w:r>
          </w:p>
          <w:p w:rsidR="00515B46" w:rsidRPr="00515B46" w:rsidRDefault="00515B46" w:rsidP="00515B46">
            <w:pPr>
              <w:spacing w:before="14" w:line="312" w:lineRule="exact"/>
              <w:ind w:left="23"/>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列計一件。 (如：對象為營建工程類，公害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項目異 味污染物、</w:t>
            </w:r>
            <w:proofErr w:type="gramStart"/>
            <w:r w:rsidRPr="00515B46">
              <w:rPr>
                <w:rFonts w:ascii="標楷體" w:eastAsia="標楷體" w:hAnsi="標楷體" w:cs="標楷體"/>
                <w:color w:val="000000"/>
                <w:kern w:val="0"/>
                <w:szCs w:val="24"/>
                <w:lang w:eastAsia="zh-TW"/>
              </w:rPr>
              <w:t>水污染各計一件</w:t>
            </w:r>
            <w:proofErr w:type="gramEnd"/>
            <w:r w:rsidRPr="00515B46">
              <w:rPr>
                <w:rFonts w:ascii="標楷體" w:eastAsia="標楷體" w:hAnsi="標楷體" w:cs="標楷體"/>
                <w:color w:val="000000"/>
                <w:kern w:val="0"/>
                <w:szCs w:val="24"/>
                <w:lang w:eastAsia="zh-TW"/>
              </w:rPr>
              <w:t>)</w:t>
            </w:r>
          </w:p>
        </w:tc>
      </w:tr>
      <w:tr w:rsidR="00515B46" w:rsidRPr="00515B46" w:rsidTr="00515B46">
        <w:trPr>
          <w:trHeight w:hRule="exact" w:val="1826"/>
        </w:trPr>
        <w:tc>
          <w:tcPr>
            <w:tcW w:w="4462"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二個以上對象，屬</w:t>
            </w:r>
            <w:proofErr w:type="gramStart"/>
            <w:r w:rsidRPr="00515B46">
              <w:rPr>
                <w:rFonts w:ascii="標楷體" w:eastAsia="標楷體" w:hAnsi="標楷體" w:cs="標楷體"/>
                <w:kern w:val="0"/>
                <w:szCs w:val="24"/>
                <w:lang w:eastAsia="zh-TW"/>
              </w:rPr>
              <w:t>不</w:t>
            </w:r>
            <w:proofErr w:type="gramEnd"/>
            <w:r w:rsidRPr="00515B46">
              <w:rPr>
                <w:rFonts w:ascii="標楷體" w:eastAsia="標楷體" w:hAnsi="標楷體" w:cs="標楷體"/>
                <w:kern w:val="0"/>
                <w:szCs w:val="24"/>
                <w:lang w:eastAsia="zh-TW"/>
              </w:rPr>
              <w:t>同類，</w:t>
            </w:r>
          </w:p>
          <w:p w:rsidR="00515B46" w:rsidRPr="00515B46" w:rsidRDefault="00515B46" w:rsidP="00515B46">
            <w:pPr>
              <w:spacing w:before="14"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個數最多之對象有二類以上， 其中某類對象之公害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最重大 (如：工業</w:t>
            </w:r>
            <w:r w:rsidRPr="00515B46">
              <w:rPr>
                <w:rFonts w:ascii="標楷體" w:eastAsia="標楷體" w:hAnsi="標楷體" w:cs="標楷體"/>
                <w:color w:val="FF0000"/>
                <w:kern w:val="0"/>
                <w:szCs w:val="24"/>
                <w:lang w:eastAsia="zh-TW"/>
              </w:rPr>
              <w:t>(廠)</w:t>
            </w:r>
            <w:r w:rsidRPr="00515B46">
              <w:rPr>
                <w:rFonts w:ascii="標楷體" w:eastAsia="標楷體" w:hAnsi="標楷體" w:cs="標楷體"/>
                <w:color w:val="000000"/>
                <w:kern w:val="0"/>
                <w:szCs w:val="24"/>
                <w:lang w:eastAsia="zh-TW"/>
              </w:rPr>
              <w:t>類、營建工程類</w:t>
            </w:r>
            <w:proofErr w:type="gramStart"/>
            <w:r w:rsidRPr="00515B46">
              <w:rPr>
                <w:rFonts w:ascii="標楷體" w:eastAsia="標楷體" w:hAnsi="標楷體" w:cs="標楷體"/>
                <w:color w:val="000000"/>
                <w:kern w:val="0"/>
                <w:szCs w:val="24"/>
                <w:lang w:eastAsia="zh-TW"/>
              </w:rPr>
              <w:t>對象均有</w:t>
            </w:r>
            <w:proofErr w:type="gramEnd"/>
            <w:r w:rsidRPr="00515B46">
              <w:rPr>
                <w:rFonts w:ascii="標楷體" w:eastAsia="標楷體" w:hAnsi="標楷體" w:cs="標楷體"/>
                <w:color w:val="000000"/>
                <w:kern w:val="0"/>
                <w:szCs w:val="24"/>
                <w:lang w:eastAsia="zh-TW"/>
              </w:rPr>
              <w:t xml:space="preserve">二 </w:t>
            </w:r>
            <w:proofErr w:type="gramStart"/>
            <w:r w:rsidRPr="00515B46">
              <w:rPr>
                <w:rFonts w:ascii="標楷體" w:eastAsia="標楷體" w:hAnsi="標楷體" w:cs="標楷體"/>
                <w:color w:val="000000"/>
                <w:kern w:val="0"/>
                <w:szCs w:val="24"/>
                <w:lang w:eastAsia="zh-TW"/>
              </w:rPr>
              <w:t>個</w:t>
            </w:r>
            <w:proofErr w:type="gramEnd"/>
            <w:r w:rsidRPr="00515B46">
              <w:rPr>
                <w:rFonts w:ascii="標楷體" w:eastAsia="標楷體" w:hAnsi="標楷體" w:cs="標楷體"/>
                <w:color w:val="000000"/>
                <w:kern w:val="0"/>
                <w:szCs w:val="24"/>
                <w:lang w:eastAsia="zh-TW"/>
              </w:rPr>
              <w:t>，其中工業</w:t>
            </w:r>
            <w:r w:rsidRPr="00515B46">
              <w:rPr>
                <w:rFonts w:ascii="標楷體" w:eastAsia="標楷體" w:hAnsi="標楷體" w:cs="標楷體"/>
                <w:color w:val="FF0000"/>
                <w:kern w:val="0"/>
                <w:szCs w:val="24"/>
                <w:lang w:eastAsia="zh-TW"/>
              </w:rPr>
              <w:t>(廠)</w:t>
            </w:r>
            <w:r w:rsidRPr="00515B46">
              <w:rPr>
                <w:rFonts w:ascii="標楷體" w:eastAsia="標楷體" w:hAnsi="標楷體" w:cs="標楷體"/>
                <w:color w:val="000000"/>
                <w:kern w:val="0"/>
                <w:szCs w:val="24"/>
                <w:lang w:eastAsia="zh-TW"/>
              </w:rPr>
              <w:t>類對象之公害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較重 大)</w:t>
            </w:r>
          </w:p>
        </w:tc>
        <w:tc>
          <w:tcPr>
            <w:tcW w:w="4932" w:type="dxa"/>
            <w:gridSpan w:val="2"/>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以一件計入個數最多之對象類中，公害</w:t>
            </w:r>
            <w:r w:rsidRPr="00515B46">
              <w:rPr>
                <w:rFonts w:ascii="標楷體" w:eastAsia="標楷體" w:hAnsi="標楷體" w:cs="標楷體"/>
                <w:color w:val="FF0000"/>
                <w:kern w:val="0"/>
                <w:szCs w:val="24"/>
                <w:lang w:eastAsia="zh-TW"/>
              </w:rPr>
              <w:t>污染</w:t>
            </w:r>
          </w:p>
          <w:p w:rsidR="00515B46" w:rsidRPr="00515B46" w:rsidRDefault="00515B46" w:rsidP="00515B46">
            <w:pPr>
              <w:spacing w:before="14" w:line="312" w:lineRule="exact"/>
              <w:ind w:left="25"/>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最重大者之該公害欄。 (</w:t>
            </w:r>
            <w:r w:rsidRPr="00515B46">
              <w:rPr>
                <w:rFonts w:ascii="標楷體" w:eastAsia="標楷體" w:hAnsi="標楷體" w:cs="標楷體"/>
                <w:spacing w:val="-15"/>
                <w:kern w:val="0"/>
                <w:szCs w:val="24"/>
                <w:lang w:eastAsia="zh-TW"/>
              </w:rPr>
              <w:t>如：</w:t>
            </w:r>
            <w:r w:rsidRPr="00515B46">
              <w:rPr>
                <w:rFonts w:ascii="標楷體" w:eastAsia="標楷體" w:hAnsi="標楷體" w:cs="標楷體"/>
                <w:kern w:val="0"/>
                <w:szCs w:val="24"/>
                <w:lang w:eastAsia="zh-TW"/>
              </w:rPr>
              <w:t>對象為工業</w:t>
            </w:r>
            <w:r w:rsidRPr="00515B46">
              <w:rPr>
                <w:rFonts w:ascii="標楷體" w:eastAsia="標楷體" w:hAnsi="標楷體" w:cs="標楷體"/>
                <w:color w:val="FF0000"/>
                <w:kern w:val="0"/>
                <w:szCs w:val="24"/>
                <w:lang w:eastAsia="zh-TW"/>
              </w:rPr>
              <w:t>(廠)</w:t>
            </w:r>
            <w:r w:rsidRPr="00515B46">
              <w:rPr>
                <w:rFonts w:ascii="標楷體" w:eastAsia="標楷體" w:hAnsi="標楷體" w:cs="標楷體"/>
                <w:color w:val="000000"/>
                <w:spacing w:val="-15"/>
                <w:kern w:val="0"/>
                <w:szCs w:val="24"/>
                <w:lang w:eastAsia="zh-TW"/>
              </w:rPr>
              <w:t>類，</w:t>
            </w:r>
            <w:r w:rsidRPr="00515B46">
              <w:rPr>
                <w:rFonts w:ascii="標楷體" w:eastAsia="標楷體" w:hAnsi="標楷體" w:cs="標楷體"/>
                <w:color w:val="000000"/>
                <w:kern w:val="0"/>
                <w:szCs w:val="24"/>
                <w:lang w:eastAsia="zh-TW"/>
              </w:rPr>
              <w:t>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項目為噪 音，計一件)</w:t>
            </w:r>
          </w:p>
        </w:tc>
        <w:tc>
          <w:tcPr>
            <w:tcW w:w="4133" w:type="dxa"/>
            <w:tcBorders>
              <w:top w:val="single" w:sz="5" w:space="0" w:color="000000"/>
              <w:left w:val="single" w:sz="5" w:space="0" w:color="000000"/>
              <w:bottom w:val="single" w:sz="5" w:space="0" w:color="000000"/>
              <w:right w:val="single" w:sz="5" w:space="0" w:color="000000"/>
            </w:tcBorders>
          </w:tcPr>
          <w:p w:rsidR="00515B46" w:rsidRPr="00515B46" w:rsidRDefault="00515B46" w:rsidP="00515B46">
            <w:pPr>
              <w:spacing w:line="275" w:lineRule="exact"/>
              <w:ind w:left="23"/>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個數最多之對象類</w:t>
            </w:r>
            <w:r w:rsidRPr="00515B46">
              <w:rPr>
                <w:rFonts w:ascii="標楷體" w:eastAsia="標楷體" w:hAnsi="標楷體" w:cs="標楷體"/>
                <w:spacing w:val="-41"/>
                <w:kern w:val="0"/>
                <w:szCs w:val="24"/>
                <w:lang w:eastAsia="zh-TW"/>
              </w:rPr>
              <w:t>中</w:t>
            </w:r>
            <w:r w:rsidRPr="00515B46">
              <w:rPr>
                <w:rFonts w:ascii="標楷體" w:eastAsia="標楷體" w:hAnsi="標楷體" w:cs="標楷體"/>
                <w:spacing w:val="-39"/>
                <w:kern w:val="0"/>
                <w:szCs w:val="24"/>
                <w:lang w:eastAsia="zh-TW"/>
              </w:rPr>
              <w:t>，</w:t>
            </w:r>
            <w:r w:rsidRPr="00515B46">
              <w:rPr>
                <w:rFonts w:ascii="標楷體" w:eastAsia="標楷體" w:hAnsi="標楷體" w:cs="標楷體"/>
                <w:kern w:val="0"/>
                <w:szCs w:val="24"/>
                <w:lang w:eastAsia="zh-TW"/>
              </w:rPr>
              <w:t>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最重大者之</w:t>
            </w:r>
          </w:p>
          <w:p w:rsidR="00515B46" w:rsidRPr="00515B46" w:rsidRDefault="00515B46" w:rsidP="00515B46">
            <w:pPr>
              <w:spacing w:before="14" w:line="312" w:lineRule="exact"/>
              <w:ind w:left="23"/>
              <w:rPr>
                <w:rFonts w:ascii="標楷體" w:eastAsia="標楷體" w:hAnsi="標楷體" w:cs="標楷體"/>
                <w:kern w:val="0"/>
                <w:szCs w:val="24"/>
                <w:lang w:eastAsia="zh-TW"/>
              </w:rPr>
            </w:pPr>
            <w:r w:rsidRPr="00515B46">
              <w:rPr>
                <w:rFonts w:ascii="標楷體" w:eastAsia="標楷體" w:hAnsi="標楷體" w:cs="標楷體"/>
                <w:kern w:val="0"/>
                <w:szCs w:val="24"/>
                <w:lang w:eastAsia="zh-TW"/>
              </w:rPr>
              <w:t>各該公害欄，分別列計一件。 (如：對象為工業</w:t>
            </w:r>
            <w:r w:rsidRPr="00515B46">
              <w:rPr>
                <w:rFonts w:ascii="標楷體" w:eastAsia="標楷體" w:hAnsi="標楷體" w:cs="標楷體"/>
                <w:color w:val="FF0000"/>
                <w:kern w:val="0"/>
                <w:szCs w:val="24"/>
                <w:lang w:eastAsia="zh-TW"/>
              </w:rPr>
              <w:t>(廠)</w:t>
            </w:r>
            <w:r w:rsidRPr="00515B46">
              <w:rPr>
                <w:rFonts w:ascii="標楷體" w:eastAsia="標楷體" w:hAnsi="標楷體" w:cs="標楷體"/>
                <w:color w:val="000000"/>
                <w:kern w:val="0"/>
                <w:szCs w:val="24"/>
                <w:lang w:eastAsia="zh-TW"/>
              </w:rPr>
              <w:t>類，公害</w:t>
            </w:r>
            <w:r w:rsidRPr="00515B46">
              <w:rPr>
                <w:rFonts w:ascii="標楷體" w:eastAsia="標楷體" w:hAnsi="標楷體" w:cs="標楷體"/>
                <w:color w:val="FF0000"/>
                <w:kern w:val="0"/>
                <w:szCs w:val="24"/>
                <w:lang w:eastAsia="zh-TW"/>
              </w:rPr>
              <w:t>污染</w:t>
            </w:r>
            <w:r w:rsidRPr="00515B46">
              <w:rPr>
                <w:rFonts w:ascii="標楷體" w:eastAsia="標楷體" w:hAnsi="標楷體" w:cs="標楷體"/>
                <w:color w:val="000000"/>
                <w:kern w:val="0"/>
                <w:szCs w:val="24"/>
                <w:lang w:eastAsia="zh-TW"/>
              </w:rPr>
              <w:t>項目異 味污染物、水污染各一件)</w:t>
            </w:r>
          </w:p>
        </w:tc>
      </w:tr>
    </w:tbl>
    <w:p w:rsidR="00C504A6" w:rsidRDefault="00645A17" w:rsidP="00645A17">
      <w:pPr>
        <w:spacing w:line="360" w:lineRule="exact"/>
        <w:ind w:left="560" w:hangingChars="200" w:hanging="560"/>
        <w:jc w:val="both"/>
        <w:rPr>
          <w:rFonts w:ascii="標楷體" w:eastAsia="標楷體" w:hint="eastAsia"/>
          <w:sz w:val="28"/>
          <w:szCs w:val="28"/>
        </w:rPr>
      </w:pPr>
      <w:r w:rsidRPr="00645A17">
        <w:rPr>
          <w:rFonts w:ascii="標楷體" w:eastAsia="標楷體" w:hint="eastAsia"/>
          <w:sz w:val="28"/>
          <w:szCs w:val="28"/>
        </w:rPr>
        <w:t>五、資料蒐集方法及編製程序：</w:t>
      </w:r>
    </w:p>
    <w:p w:rsidR="00645A17" w:rsidRDefault="00645A17" w:rsidP="00C504A6">
      <w:pPr>
        <w:spacing w:line="360" w:lineRule="exact"/>
        <w:ind w:left="578"/>
        <w:jc w:val="both"/>
        <w:rPr>
          <w:rFonts w:ascii="標楷體" w:eastAsia="標楷體"/>
          <w:sz w:val="28"/>
          <w:szCs w:val="28"/>
        </w:rPr>
      </w:pPr>
      <w:r>
        <w:rPr>
          <w:rFonts w:ascii="標楷體" w:eastAsia="標楷體"/>
          <w:sz w:val="28"/>
          <w:szCs w:val="28"/>
        </w:rPr>
        <w:t xml:space="preserve">    </w:t>
      </w:r>
      <w:r w:rsidRPr="00645A17">
        <w:rPr>
          <w:rFonts w:ascii="標楷體" w:eastAsia="標楷體" w:hint="eastAsia"/>
          <w:sz w:val="28"/>
          <w:szCs w:val="28"/>
        </w:rPr>
        <w:t>依據行政院環境保護署環保報案中心公害污染陳情案件管理系統資料編製。</w:t>
      </w:r>
    </w:p>
    <w:p w:rsidR="00645A17" w:rsidRDefault="00645A17" w:rsidP="00645A17">
      <w:pPr>
        <w:spacing w:line="360" w:lineRule="exact"/>
        <w:ind w:left="560" w:hangingChars="200" w:hanging="560"/>
        <w:jc w:val="both"/>
        <w:rPr>
          <w:rFonts w:ascii="標楷體" w:eastAsia="標楷體"/>
          <w:sz w:val="28"/>
          <w:szCs w:val="28"/>
        </w:rPr>
      </w:pPr>
      <w:r>
        <w:rPr>
          <w:rFonts w:eastAsia="標楷體" w:hint="eastAsia"/>
          <w:sz w:val="28"/>
          <w:szCs w:val="28"/>
        </w:rPr>
        <w:t>六、</w:t>
      </w:r>
      <w:proofErr w:type="gramStart"/>
      <w:r w:rsidR="005110DB" w:rsidRPr="005110DB">
        <w:rPr>
          <w:rFonts w:eastAsia="標楷體" w:hint="eastAsia"/>
          <w:sz w:val="28"/>
          <w:szCs w:val="28"/>
        </w:rPr>
        <w:t>本表編製</w:t>
      </w:r>
      <w:proofErr w:type="gramEnd"/>
      <w:r w:rsidR="005110DB" w:rsidRPr="005110DB">
        <w:rPr>
          <w:rFonts w:eastAsia="標楷體" w:hint="eastAsia"/>
          <w:sz w:val="28"/>
          <w:szCs w:val="28"/>
        </w:rPr>
        <w:t xml:space="preserve"> 1 </w:t>
      </w:r>
      <w:r w:rsidR="005110DB" w:rsidRPr="005110DB">
        <w:rPr>
          <w:rFonts w:eastAsia="標楷體" w:hint="eastAsia"/>
          <w:sz w:val="28"/>
          <w:szCs w:val="28"/>
        </w:rPr>
        <w:t>式</w:t>
      </w:r>
      <w:r w:rsidR="005110DB" w:rsidRPr="005110DB">
        <w:rPr>
          <w:rFonts w:eastAsia="標楷體" w:hint="eastAsia"/>
          <w:sz w:val="28"/>
          <w:szCs w:val="28"/>
        </w:rPr>
        <w:t xml:space="preserve"> 3 </w:t>
      </w:r>
      <w:r w:rsidR="005110DB" w:rsidRPr="005110DB">
        <w:rPr>
          <w:rFonts w:eastAsia="標楷體" w:hint="eastAsia"/>
          <w:sz w:val="28"/>
          <w:szCs w:val="28"/>
        </w:rPr>
        <w:t>份，</w:t>
      </w:r>
      <w:r w:rsidR="005110DB" w:rsidRPr="005110DB">
        <w:rPr>
          <w:rFonts w:eastAsia="標楷體" w:hint="eastAsia"/>
          <w:sz w:val="28"/>
          <w:szCs w:val="28"/>
        </w:rPr>
        <w:t xml:space="preserve">1 </w:t>
      </w:r>
      <w:r w:rsidR="005110DB" w:rsidRPr="005110DB">
        <w:rPr>
          <w:rFonts w:eastAsia="標楷體" w:hint="eastAsia"/>
          <w:sz w:val="28"/>
          <w:szCs w:val="28"/>
        </w:rPr>
        <w:t>份送會計單位，</w:t>
      </w:r>
      <w:r w:rsidR="005110DB" w:rsidRPr="005110DB">
        <w:rPr>
          <w:rFonts w:eastAsia="標楷體" w:hint="eastAsia"/>
          <w:sz w:val="28"/>
          <w:szCs w:val="28"/>
        </w:rPr>
        <w:t xml:space="preserve">1 </w:t>
      </w:r>
      <w:r w:rsidR="005110DB" w:rsidRPr="005110DB">
        <w:rPr>
          <w:rFonts w:eastAsia="標楷體" w:hint="eastAsia"/>
          <w:sz w:val="28"/>
          <w:szCs w:val="28"/>
        </w:rPr>
        <w:t>份自存，</w:t>
      </w:r>
      <w:r w:rsidR="005110DB" w:rsidRPr="005110DB">
        <w:rPr>
          <w:rFonts w:eastAsia="標楷體" w:hint="eastAsia"/>
          <w:sz w:val="28"/>
          <w:szCs w:val="28"/>
        </w:rPr>
        <w:t xml:space="preserve">1 </w:t>
      </w:r>
      <w:r w:rsidR="005110DB" w:rsidRPr="005110DB">
        <w:rPr>
          <w:rFonts w:eastAsia="標楷體" w:hint="eastAsia"/>
          <w:sz w:val="28"/>
          <w:szCs w:val="28"/>
        </w:rPr>
        <w:t>份送縣政府主計處。</w:t>
      </w:r>
    </w:p>
    <w:p w:rsidR="00645A17" w:rsidRPr="00515B46" w:rsidRDefault="00645A17" w:rsidP="00C504A6">
      <w:pPr>
        <w:spacing w:line="360" w:lineRule="exact"/>
        <w:ind w:left="578"/>
        <w:jc w:val="both"/>
        <w:rPr>
          <w:rFonts w:ascii="標楷體" w:eastAsia="標楷體"/>
          <w:sz w:val="28"/>
          <w:szCs w:val="28"/>
        </w:rPr>
      </w:pPr>
    </w:p>
    <w:p w:rsidR="0030037C" w:rsidRDefault="0030037C">
      <w:pPr>
        <w:spacing w:before="240" w:line="360" w:lineRule="exact"/>
        <w:ind w:left="504" w:hanging="504"/>
        <w:jc w:val="both"/>
        <w:rPr>
          <w:sz w:val="28"/>
          <w:szCs w:val="28"/>
        </w:rPr>
      </w:pPr>
      <w:bookmarkStart w:id="0" w:name="_GoBack"/>
      <w:bookmarkEnd w:id="0"/>
      <w:r>
        <w:rPr>
          <w:rFonts w:eastAsia="標楷體" w:hint="eastAsia"/>
          <w:sz w:val="28"/>
          <w:szCs w:val="28"/>
        </w:rPr>
        <w:t>七、其他事項：無。</w:t>
      </w:r>
    </w:p>
    <w:p w:rsidR="0030037C" w:rsidRDefault="0030037C">
      <w:pPr>
        <w:spacing w:line="360" w:lineRule="exact"/>
        <w:jc w:val="both"/>
        <w:rPr>
          <w:sz w:val="28"/>
          <w:szCs w:val="28"/>
        </w:rPr>
      </w:pPr>
    </w:p>
    <w:sectPr w:rsidR="0030037C" w:rsidSect="00C504A6">
      <w:footerReference w:type="default" r:id="rId9"/>
      <w:pgSz w:w="16838" w:h="11906" w:orient="landscape"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93" w:rsidRDefault="00A03F93">
      <w:r>
        <w:separator/>
      </w:r>
    </w:p>
  </w:endnote>
  <w:endnote w:type="continuationSeparator" w:id="0">
    <w:p w:rsidR="00A03F93" w:rsidRDefault="00A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7C" w:rsidRDefault="0030037C">
    <w:pPr>
      <w:pStyle w:val="ab"/>
      <w:jc w:val="center"/>
    </w:pPr>
    <w:r>
      <w:t>11370101#</w:t>
    </w:r>
    <w:r w:rsidR="00EC2F8D">
      <w:fldChar w:fldCharType="begin"/>
    </w:r>
    <w:r w:rsidR="00EC2F8D">
      <w:instrText xml:space="preserve"> PAGE   \* MERGEFORMAT </w:instrText>
    </w:r>
    <w:r w:rsidR="00EC2F8D">
      <w:fldChar w:fldCharType="separate"/>
    </w:r>
    <w:r w:rsidR="006D2054" w:rsidRPr="006D2054">
      <w:rPr>
        <w:noProof/>
        <w:lang w:val="zh-TW"/>
      </w:rPr>
      <w:t>2</w:t>
    </w:r>
    <w:r w:rsidR="00EC2F8D">
      <w:rPr>
        <w:noProof/>
        <w:lang w:val="zh-TW"/>
      </w:rPr>
      <w:fldChar w:fldCharType="end"/>
    </w:r>
  </w:p>
  <w:p w:rsidR="0030037C" w:rsidRDefault="003003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93" w:rsidRDefault="00A03F93">
      <w:r>
        <w:separator/>
      </w:r>
    </w:p>
  </w:footnote>
  <w:footnote w:type="continuationSeparator" w:id="0">
    <w:p w:rsidR="00A03F93" w:rsidRDefault="00A0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F33"/>
    <w:multiLevelType w:val="singleLevel"/>
    <w:tmpl w:val="87F2BA5A"/>
    <w:lvl w:ilvl="0">
      <w:start w:val="1"/>
      <w:numFmt w:val="decimal"/>
      <w:lvlText w:val="%1."/>
      <w:lvlJc w:val="left"/>
      <w:pPr>
        <w:tabs>
          <w:tab w:val="num" w:pos="1834"/>
        </w:tabs>
        <w:ind w:left="1834" w:hanging="210"/>
      </w:pPr>
      <w:rPr>
        <w:rFonts w:cs="Times New Roman"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0D9D7353"/>
    <w:multiLevelType w:val="singleLevel"/>
    <w:tmpl w:val="D4C408E8"/>
    <w:lvl w:ilvl="0">
      <w:start w:val="1"/>
      <w:numFmt w:val="taiwaneseCountingThousand"/>
      <w:lvlText w:val="（%1）"/>
      <w:lvlJc w:val="left"/>
      <w:pPr>
        <w:tabs>
          <w:tab w:val="num" w:pos="1179"/>
        </w:tabs>
        <w:ind w:left="1179" w:hanging="600"/>
      </w:pPr>
      <w:rPr>
        <w:rFonts w:ascii="標楷體" w:cs="Times New Roman" w:hint="eastAsia"/>
        <w:color w:val="auto"/>
      </w:rPr>
    </w:lvl>
  </w:abstractNum>
  <w:abstractNum w:abstractNumId="3">
    <w:nsid w:val="108161D6"/>
    <w:multiLevelType w:val="singleLevel"/>
    <w:tmpl w:val="0409000F"/>
    <w:lvl w:ilvl="0">
      <w:start w:val="1"/>
      <w:numFmt w:val="decimal"/>
      <w:lvlText w:val="%1."/>
      <w:lvlJc w:val="left"/>
      <w:pPr>
        <w:tabs>
          <w:tab w:val="num" w:pos="425"/>
        </w:tabs>
        <w:ind w:left="425" w:hanging="425"/>
      </w:pPr>
      <w:rPr>
        <w:rFonts w:cs="Times New Roman"/>
      </w:rPr>
    </w:lvl>
  </w:abstractNum>
  <w:abstractNum w:abstractNumId="4">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5">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6">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7">
    <w:nsid w:val="1E125557"/>
    <w:multiLevelType w:val="hybridMultilevel"/>
    <w:tmpl w:val="6D04C7C0"/>
    <w:lvl w:ilvl="0" w:tplc="2C925878">
      <w:start w:val="1"/>
      <w:numFmt w:val="decimal"/>
      <w:lvlText w:val="%1."/>
      <w:lvlJc w:val="left"/>
      <w:pPr>
        <w:ind w:left="1584" w:hanging="405"/>
      </w:pPr>
      <w:rPr>
        <w:rFonts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8">
    <w:nsid w:val="1ED16BB1"/>
    <w:multiLevelType w:val="hybridMultilevel"/>
    <w:tmpl w:val="C8505162"/>
    <w:lvl w:ilvl="0" w:tplc="ED86CBAA">
      <w:start w:val="1"/>
      <w:numFmt w:val="decimal"/>
      <w:lvlText w:val="%1."/>
      <w:lvlJc w:val="left"/>
      <w:pPr>
        <w:ind w:left="1584" w:hanging="405"/>
      </w:pPr>
      <w:rPr>
        <w:rFonts w:hint="default"/>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9">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1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11">
    <w:nsid w:val="32AE7BCF"/>
    <w:multiLevelType w:val="singleLevel"/>
    <w:tmpl w:val="13609716"/>
    <w:lvl w:ilvl="0">
      <w:start w:val="2"/>
      <w:numFmt w:val="taiwaneseCountingThousand"/>
      <w:lvlText w:val="%1、"/>
      <w:lvlJc w:val="left"/>
      <w:pPr>
        <w:tabs>
          <w:tab w:val="num" w:pos="720"/>
        </w:tabs>
        <w:ind w:left="720" w:hanging="720"/>
      </w:pPr>
      <w:rPr>
        <w:rFonts w:cs="Times New Roman" w:hint="eastAsia"/>
      </w:rPr>
    </w:lvl>
  </w:abstractNum>
  <w:abstractNum w:abstractNumId="12">
    <w:nsid w:val="4AD76C72"/>
    <w:multiLevelType w:val="singleLevel"/>
    <w:tmpl w:val="49D86338"/>
    <w:lvl w:ilvl="0">
      <w:start w:val="1"/>
      <w:numFmt w:val="decimal"/>
      <w:lvlText w:val="%1."/>
      <w:lvlJc w:val="left"/>
      <w:pPr>
        <w:tabs>
          <w:tab w:val="num" w:pos="796"/>
        </w:tabs>
        <w:ind w:left="796" w:hanging="195"/>
      </w:pPr>
      <w:rPr>
        <w:rFonts w:cs="Times New Roman" w:hint="eastAsia"/>
      </w:rPr>
    </w:lvl>
  </w:abstractNum>
  <w:abstractNum w:abstractNumId="13">
    <w:nsid w:val="4C7D169E"/>
    <w:multiLevelType w:val="hybridMultilevel"/>
    <w:tmpl w:val="7214F49A"/>
    <w:lvl w:ilvl="0" w:tplc="8ADA7658">
      <w:start w:val="1"/>
      <w:numFmt w:val="taiwaneseCountingThousand"/>
      <w:lvlText w:val="（%1）"/>
      <w:lvlJc w:val="left"/>
      <w:pPr>
        <w:tabs>
          <w:tab w:val="num" w:pos="1335"/>
        </w:tabs>
        <w:ind w:left="1335" w:hanging="855"/>
      </w:pPr>
      <w:rPr>
        <w:rFonts w:cs="Times New Roman" w:hint="eastAsia"/>
      </w:rPr>
    </w:lvl>
    <w:lvl w:ilvl="1" w:tplc="957897B6" w:tentative="1">
      <w:start w:val="1"/>
      <w:numFmt w:val="ideographTraditional"/>
      <w:lvlText w:val="%2、"/>
      <w:lvlJc w:val="left"/>
      <w:pPr>
        <w:tabs>
          <w:tab w:val="num" w:pos="1440"/>
        </w:tabs>
        <w:ind w:left="1440" w:hanging="480"/>
      </w:pPr>
      <w:rPr>
        <w:rFonts w:cs="Times New Roman"/>
      </w:rPr>
    </w:lvl>
    <w:lvl w:ilvl="2" w:tplc="B0983CB2" w:tentative="1">
      <w:start w:val="1"/>
      <w:numFmt w:val="lowerRoman"/>
      <w:lvlText w:val="%3."/>
      <w:lvlJc w:val="right"/>
      <w:pPr>
        <w:tabs>
          <w:tab w:val="num" w:pos="1920"/>
        </w:tabs>
        <w:ind w:left="1920" w:hanging="480"/>
      </w:pPr>
      <w:rPr>
        <w:rFonts w:cs="Times New Roman"/>
      </w:rPr>
    </w:lvl>
    <w:lvl w:ilvl="3" w:tplc="D0945C90" w:tentative="1">
      <w:start w:val="1"/>
      <w:numFmt w:val="decimal"/>
      <w:lvlText w:val="%4."/>
      <w:lvlJc w:val="left"/>
      <w:pPr>
        <w:tabs>
          <w:tab w:val="num" w:pos="2400"/>
        </w:tabs>
        <w:ind w:left="2400" w:hanging="480"/>
      </w:pPr>
      <w:rPr>
        <w:rFonts w:cs="Times New Roman"/>
      </w:rPr>
    </w:lvl>
    <w:lvl w:ilvl="4" w:tplc="7B7263BE" w:tentative="1">
      <w:start w:val="1"/>
      <w:numFmt w:val="ideographTraditional"/>
      <w:lvlText w:val="%5、"/>
      <w:lvlJc w:val="left"/>
      <w:pPr>
        <w:tabs>
          <w:tab w:val="num" w:pos="2880"/>
        </w:tabs>
        <w:ind w:left="2880" w:hanging="480"/>
      </w:pPr>
      <w:rPr>
        <w:rFonts w:cs="Times New Roman"/>
      </w:rPr>
    </w:lvl>
    <w:lvl w:ilvl="5" w:tplc="E76843EA" w:tentative="1">
      <w:start w:val="1"/>
      <w:numFmt w:val="lowerRoman"/>
      <w:lvlText w:val="%6."/>
      <w:lvlJc w:val="right"/>
      <w:pPr>
        <w:tabs>
          <w:tab w:val="num" w:pos="3360"/>
        </w:tabs>
        <w:ind w:left="3360" w:hanging="480"/>
      </w:pPr>
      <w:rPr>
        <w:rFonts w:cs="Times New Roman"/>
      </w:rPr>
    </w:lvl>
    <w:lvl w:ilvl="6" w:tplc="B314A3D4" w:tentative="1">
      <w:start w:val="1"/>
      <w:numFmt w:val="decimal"/>
      <w:lvlText w:val="%7."/>
      <w:lvlJc w:val="left"/>
      <w:pPr>
        <w:tabs>
          <w:tab w:val="num" w:pos="3840"/>
        </w:tabs>
        <w:ind w:left="3840" w:hanging="480"/>
      </w:pPr>
      <w:rPr>
        <w:rFonts w:cs="Times New Roman"/>
      </w:rPr>
    </w:lvl>
    <w:lvl w:ilvl="7" w:tplc="68E45AC4" w:tentative="1">
      <w:start w:val="1"/>
      <w:numFmt w:val="ideographTraditional"/>
      <w:lvlText w:val="%8、"/>
      <w:lvlJc w:val="left"/>
      <w:pPr>
        <w:tabs>
          <w:tab w:val="num" w:pos="4320"/>
        </w:tabs>
        <w:ind w:left="4320" w:hanging="480"/>
      </w:pPr>
      <w:rPr>
        <w:rFonts w:cs="Times New Roman"/>
      </w:rPr>
    </w:lvl>
    <w:lvl w:ilvl="8" w:tplc="AA2627BA" w:tentative="1">
      <w:start w:val="1"/>
      <w:numFmt w:val="lowerRoman"/>
      <w:lvlText w:val="%9."/>
      <w:lvlJc w:val="right"/>
      <w:pPr>
        <w:tabs>
          <w:tab w:val="num" w:pos="4800"/>
        </w:tabs>
        <w:ind w:left="4800" w:hanging="480"/>
      </w:pPr>
      <w:rPr>
        <w:rFonts w:cs="Times New Roman"/>
      </w:rPr>
    </w:lvl>
  </w:abstractNum>
  <w:abstractNum w:abstractNumId="14">
    <w:nsid w:val="59857E3A"/>
    <w:multiLevelType w:val="singleLevel"/>
    <w:tmpl w:val="8AD81A70"/>
    <w:lvl w:ilvl="0">
      <w:start w:val="1"/>
      <w:numFmt w:val="taiwaneseCountingThousand"/>
      <w:lvlText w:val="%1、"/>
      <w:lvlJc w:val="left"/>
      <w:pPr>
        <w:tabs>
          <w:tab w:val="num" w:pos="570"/>
        </w:tabs>
        <w:ind w:left="570" w:hanging="570"/>
      </w:pPr>
      <w:rPr>
        <w:rFonts w:cs="Times New Roman" w:hint="eastAsia"/>
      </w:rPr>
    </w:lvl>
  </w:abstractNum>
  <w:abstractNum w:abstractNumId="15">
    <w:nsid w:val="652F09CB"/>
    <w:multiLevelType w:val="hybridMultilevel"/>
    <w:tmpl w:val="9D28A530"/>
    <w:lvl w:ilvl="0" w:tplc="E30834CA">
      <w:numFmt w:val="bullet"/>
      <w:lvlText w:val="＊"/>
      <w:lvlJc w:val="left"/>
      <w:pPr>
        <w:tabs>
          <w:tab w:val="num" w:pos="654"/>
        </w:tabs>
        <w:ind w:left="654" w:hanging="360"/>
      </w:pPr>
      <w:rPr>
        <w:rFonts w:ascii="標楷體" w:eastAsia="標楷體" w:hAnsi="Times New Roman" w:hint="eastAsia"/>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6">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7">
    <w:nsid w:val="69ED7761"/>
    <w:multiLevelType w:val="singleLevel"/>
    <w:tmpl w:val="34CA915A"/>
    <w:lvl w:ilvl="0">
      <w:start w:val="1"/>
      <w:numFmt w:val="taiwaneseCountingThousand"/>
      <w:lvlText w:val="（%1）"/>
      <w:lvlJc w:val="left"/>
      <w:pPr>
        <w:tabs>
          <w:tab w:val="num" w:pos="1241"/>
        </w:tabs>
        <w:ind w:left="1241" w:hanging="720"/>
      </w:pPr>
      <w:rPr>
        <w:rFonts w:cs="Times New Roman" w:hint="eastAsia"/>
      </w:rPr>
    </w:lvl>
  </w:abstractNum>
  <w:abstractNum w:abstractNumId="18">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9">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6B63729A"/>
    <w:multiLevelType w:val="singleLevel"/>
    <w:tmpl w:val="828A84EC"/>
    <w:lvl w:ilvl="0">
      <w:start w:val="1"/>
      <w:numFmt w:val="taiwaneseCountingThousand"/>
      <w:lvlText w:val="%1、"/>
      <w:lvlJc w:val="left"/>
      <w:pPr>
        <w:tabs>
          <w:tab w:val="num" w:pos="570"/>
        </w:tabs>
        <w:ind w:left="570" w:hanging="570"/>
      </w:pPr>
      <w:rPr>
        <w:rFonts w:cs="Times New Roman" w:hint="eastAsia"/>
      </w:rPr>
    </w:lvl>
  </w:abstractNum>
  <w:abstractNum w:abstractNumId="21">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2">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3">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4">
    <w:nsid w:val="7F303B92"/>
    <w:multiLevelType w:val="singleLevel"/>
    <w:tmpl w:val="12941792"/>
    <w:lvl w:ilvl="0">
      <w:start w:val="1"/>
      <w:numFmt w:val="decimal"/>
      <w:lvlText w:val="%1."/>
      <w:lvlJc w:val="left"/>
      <w:pPr>
        <w:tabs>
          <w:tab w:val="num" w:pos="480"/>
        </w:tabs>
        <w:ind w:left="480" w:hanging="240"/>
      </w:pPr>
      <w:rPr>
        <w:rFonts w:cs="Times New Roman" w:hint="eastAsia"/>
      </w:rPr>
    </w:lvl>
  </w:abstractNum>
  <w:abstractNum w:abstractNumId="25">
    <w:nsid w:val="7F802196"/>
    <w:multiLevelType w:val="singleLevel"/>
    <w:tmpl w:val="5AE2F4F6"/>
    <w:lvl w:ilvl="0">
      <w:start w:val="1"/>
      <w:numFmt w:val="decimal"/>
      <w:lvlText w:val="%1."/>
      <w:lvlJc w:val="left"/>
      <w:pPr>
        <w:tabs>
          <w:tab w:val="num" w:pos="1456"/>
        </w:tabs>
        <w:ind w:left="1456" w:hanging="210"/>
      </w:pPr>
      <w:rPr>
        <w:rFonts w:cs="Times New Roman" w:hint="eastAsia"/>
      </w:rPr>
    </w:lvl>
  </w:abstractNum>
  <w:num w:numId="1">
    <w:abstractNumId w:val="20"/>
  </w:num>
  <w:num w:numId="2">
    <w:abstractNumId w:val="22"/>
  </w:num>
  <w:num w:numId="3">
    <w:abstractNumId w:val="0"/>
  </w:num>
  <w:num w:numId="4">
    <w:abstractNumId w:val="23"/>
  </w:num>
  <w:num w:numId="5">
    <w:abstractNumId w:val="12"/>
  </w:num>
  <w:num w:numId="6">
    <w:abstractNumId w:val="19"/>
  </w:num>
  <w:num w:numId="7">
    <w:abstractNumId w:val="21"/>
  </w:num>
  <w:num w:numId="8">
    <w:abstractNumId w:val="25"/>
  </w:num>
  <w:num w:numId="9">
    <w:abstractNumId w:val="10"/>
  </w:num>
  <w:num w:numId="10">
    <w:abstractNumId w:val="24"/>
  </w:num>
  <w:num w:numId="11">
    <w:abstractNumId w:val="3"/>
  </w:num>
  <w:num w:numId="12">
    <w:abstractNumId w:val="1"/>
  </w:num>
  <w:num w:numId="13">
    <w:abstractNumId w:val="4"/>
  </w:num>
  <w:num w:numId="14">
    <w:abstractNumId w:val="6"/>
  </w:num>
  <w:num w:numId="15">
    <w:abstractNumId w:val="9"/>
  </w:num>
  <w:num w:numId="16">
    <w:abstractNumId w:val="5"/>
  </w:num>
  <w:num w:numId="17">
    <w:abstractNumId w:val="16"/>
  </w:num>
  <w:num w:numId="18">
    <w:abstractNumId w:val="18"/>
  </w:num>
  <w:num w:numId="19">
    <w:abstractNumId w:val="11"/>
  </w:num>
  <w:num w:numId="20">
    <w:abstractNumId w:val="14"/>
  </w:num>
  <w:num w:numId="21">
    <w:abstractNumId w:val="13"/>
  </w:num>
  <w:num w:numId="22">
    <w:abstractNumId w:val="17"/>
  </w:num>
  <w:num w:numId="23">
    <w:abstractNumId w:val="2"/>
  </w:num>
  <w:num w:numId="24">
    <w:abstractNumId w:val="15"/>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43"/>
    <w:rsid w:val="000000DB"/>
    <w:rsid w:val="000740CB"/>
    <w:rsid w:val="00086FD9"/>
    <w:rsid w:val="00091740"/>
    <w:rsid w:val="000B1DE8"/>
    <w:rsid w:val="000B55CD"/>
    <w:rsid w:val="00107444"/>
    <w:rsid w:val="00170FA3"/>
    <w:rsid w:val="001E0132"/>
    <w:rsid w:val="002442F5"/>
    <w:rsid w:val="002621FA"/>
    <w:rsid w:val="00263A1A"/>
    <w:rsid w:val="002B2F55"/>
    <w:rsid w:val="0030037C"/>
    <w:rsid w:val="00303F0D"/>
    <w:rsid w:val="003073D5"/>
    <w:rsid w:val="0031237D"/>
    <w:rsid w:val="00326B3B"/>
    <w:rsid w:val="00356B4A"/>
    <w:rsid w:val="00362FF9"/>
    <w:rsid w:val="0038187C"/>
    <w:rsid w:val="00384767"/>
    <w:rsid w:val="003D0E99"/>
    <w:rsid w:val="00423826"/>
    <w:rsid w:val="0043552D"/>
    <w:rsid w:val="004400CC"/>
    <w:rsid w:val="00460BB9"/>
    <w:rsid w:val="004E5F0F"/>
    <w:rsid w:val="004F4443"/>
    <w:rsid w:val="005110DB"/>
    <w:rsid w:val="00515B46"/>
    <w:rsid w:val="00574D98"/>
    <w:rsid w:val="0059604D"/>
    <w:rsid w:val="00597AF5"/>
    <w:rsid w:val="005B0797"/>
    <w:rsid w:val="005B1CFF"/>
    <w:rsid w:val="005B693F"/>
    <w:rsid w:val="005C29C5"/>
    <w:rsid w:val="005C34AF"/>
    <w:rsid w:val="005E1C13"/>
    <w:rsid w:val="005E4539"/>
    <w:rsid w:val="005E7153"/>
    <w:rsid w:val="006001C1"/>
    <w:rsid w:val="00603FD5"/>
    <w:rsid w:val="006310EA"/>
    <w:rsid w:val="00645A17"/>
    <w:rsid w:val="00647837"/>
    <w:rsid w:val="00651D6A"/>
    <w:rsid w:val="00665577"/>
    <w:rsid w:val="00666668"/>
    <w:rsid w:val="006962D2"/>
    <w:rsid w:val="006A1110"/>
    <w:rsid w:val="006D2054"/>
    <w:rsid w:val="006F6800"/>
    <w:rsid w:val="00717CD7"/>
    <w:rsid w:val="007832B9"/>
    <w:rsid w:val="007C2564"/>
    <w:rsid w:val="007C4734"/>
    <w:rsid w:val="008037E6"/>
    <w:rsid w:val="0081161B"/>
    <w:rsid w:val="00866F60"/>
    <w:rsid w:val="00891B89"/>
    <w:rsid w:val="00932056"/>
    <w:rsid w:val="00962FEB"/>
    <w:rsid w:val="00963248"/>
    <w:rsid w:val="009E3489"/>
    <w:rsid w:val="00A03F93"/>
    <w:rsid w:val="00A41E5A"/>
    <w:rsid w:val="00A44ABA"/>
    <w:rsid w:val="00A64829"/>
    <w:rsid w:val="00A9604A"/>
    <w:rsid w:val="00AE0106"/>
    <w:rsid w:val="00AE7791"/>
    <w:rsid w:val="00B14E51"/>
    <w:rsid w:val="00BC6295"/>
    <w:rsid w:val="00BF05D6"/>
    <w:rsid w:val="00BF25E4"/>
    <w:rsid w:val="00C504A6"/>
    <w:rsid w:val="00C67C23"/>
    <w:rsid w:val="00CA17B3"/>
    <w:rsid w:val="00CA491E"/>
    <w:rsid w:val="00CB54FA"/>
    <w:rsid w:val="00CB6F44"/>
    <w:rsid w:val="00CC55B1"/>
    <w:rsid w:val="00D10DC3"/>
    <w:rsid w:val="00D57FED"/>
    <w:rsid w:val="00D60D45"/>
    <w:rsid w:val="00DB2399"/>
    <w:rsid w:val="00E21871"/>
    <w:rsid w:val="00E73A1B"/>
    <w:rsid w:val="00EC2F8D"/>
    <w:rsid w:val="00EC7DC9"/>
    <w:rsid w:val="00F50C36"/>
    <w:rsid w:val="00F5364F"/>
    <w:rsid w:val="00F575DF"/>
    <w:rsid w:val="00F742F9"/>
    <w:rsid w:val="00FD2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B2399"/>
    <w:pPr>
      <w:autoSpaceDN w:val="0"/>
      <w:ind w:left="607" w:hanging="204"/>
      <w:jc w:val="both"/>
    </w:pPr>
    <w:rPr>
      <w:rFonts w:eastAsia="細明體"/>
      <w:sz w:val="20"/>
    </w:rPr>
  </w:style>
  <w:style w:type="paragraph" w:customStyle="1" w:styleId="a4">
    <w:name w:val="一"/>
    <w:basedOn w:val="a"/>
    <w:uiPriority w:val="99"/>
    <w:rsid w:val="00DB2399"/>
    <w:pPr>
      <w:autoSpaceDN w:val="0"/>
      <w:spacing w:before="60" w:after="60"/>
      <w:ind w:left="403" w:hanging="403"/>
    </w:pPr>
    <w:rPr>
      <w:b/>
      <w:sz w:val="20"/>
    </w:rPr>
  </w:style>
  <w:style w:type="paragraph" w:customStyle="1" w:styleId="1">
    <w:name w:val="1."/>
    <w:basedOn w:val="a3"/>
    <w:uiPriority w:val="99"/>
    <w:rsid w:val="00DB2399"/>
    <w:pPr>
      <w:ind w:left="805"/>
    </w:pPr>
  </w:style>
  <w:style w:type="paragraph" w:styleId="a5">
    <w:name w:val="Block Text"/>
    <w:basedOn w:val="a"/>
    <w:uiPriority w:val="99"/>
    <w:rsid w:val="00DB2399"/>
    <w:pPr>
      <w:spacing w:line="580" w:lineRule="exact"/>
      <w:ind w:left="532" w:right="-328" w:firstLine="434"/>
    </w:pPr>
    <w:rPr>
      <w:rFonts w:ascii="標楷體" w:eastAsia="標楷體"/>
      <w:sz w:val="28"/>
    </w:rPr>
  </w:style>
  <w:style w:type="paragraph" w:customStyle="1" w:styleId="a6">
    <w:name w:val="文一"/>
    <w:basedOn w:val="a"/>
    <w:uiPriority w:val="99"/>
    <w:rsid w:val="00DB2399"/>
    <w:pPr>
      <w:autoSpaceDN w:val="0"/>
      <w:ind w:left="403" w:firstLine="403"/>
      <w:jc w:val="both"/>
    </w:pPr>
    <w:rPr>
      <w:rFonts w:eastAsia="細明體"/>
      <w:sz w:val="20"/>
    </w:rPr>
  </w:style>
  <w:style w:type="paragraph" w:styleId="a7">
    <w:name w:val="Body Text Indent"/>
    <w:basedOn w:val="a"/>
    <w:link w:val="a8"/>
    <w:uiPriority w:val="99"/>
    <w:rsid w:val="00DB2399"/>
    <w:pPr>
      <w:spacing w:line="580" w:lineRule="exact"/>
      <w:ind w:left="504" w:firstLine="742"/>
    </w:pPr>
    <w:rPr>
      <w:rFonts w:eastAsia="標楷體"/>
      <w:sz w:val="28"/>
    </w:rPr>
  </w:style>
  <w:style w:type="character" w:customStyle="1" w:styleId="a8">
    <w:name w:val="本文縮排 字元"/>
    <w:link w:val="a7"/>
    <w:uiPriority w:val="99"/>
    <w:semiHidden/>
    <w:locked/>
    <w:rsid w:val="00F575DF"/>
    <w:rPr>
      <w:rFonts w:cs="Times New Roman"/>
      <w:sz w:val="20"/>
      <w:szCs w:val="20"/>
    </w:rPr>
  </w:style>
  <w:style w:type="paragraph" w:styleId="2">
    <w:name w:val="Body Text Indent 2"/>
    <w:basedOn w:val="a"/>
    <w:link w:val="20"/>
    <w:uiPriority w:val="99"/>
    <w:rsid w:val="00DB2399"/>
    <w:pPr>
      <w:spacing w:line="580" w:lineRule="exact"/>
      <w:ind w:left="602" w:firstLine="504"/>
    </w:pPr>
    <w:rPr>
      <w:rFonts w:eastAsia="標楷體"/>
      <w:sz w:val="28"/>
    </w:rPr>
  </w:style>
  <w:style w:type="character" w:customStyle="1" w:styleId="20">
    <w:name w:val="本文縮排 2 字元"/>
    <w:link w:val="2"/>
    <w:uiPriority w:val="99"/>
    <w:semiHidden/>
    <w:locked/>
    <w:rsid w:val="00F575DF"/>
    <w:rPr>
      <w:rFonts w:cs="Times New Roman"/>
      <w:sz w:val="20"/>
      <w:szCs w:val="20"/>
    </w:rPr>
  </w:style>
  <w:style w:type="paragraph" w:styleId="3">
    <w:name w:val="Body Text Indent 3"/>
    <w:basedOn w:val="a"/>
    <w:link w:val="30"/>
    <w:uiPriority w:val="99"/>
    <w:rsid w:val="00DB2399"/>
    <w:pPr>
      <w:spacing w:line="580" w:lineRule="exact"/>
      <w:ind w:left="1190" w:hanging="560"/>
    </w:pPr>
    <w:rPr>
      <w:rFonts w:eastAsia="標楷體"/>
      <w:b/>
      <w:sz w:val="28"/>
    </w:rPr>
  </w:style>
  <w:style w:type="character" w:customStyle="1" w:styleId="30">
    <w:name w:val="本文縮排 3 字元"/>
    <w:link w:val="3"/>
    <w:uiPriority w:val="99"/>
    <w:semiHidden/>
    <w:locked/>
    <w:rsid w:val="00F575DF"/>
    <w:rPr>
      <w:rFonts w:cs="Times New Roman"/>
      <w:sz w:val="16"/>
      <w:szCs w:val="16"/>
    </w:rPr>
  </w:style>
  <w:style w:type="paragraph" w:styleId="a9">
    <w:name w:val="header"/>
    <w:basedOn w:val="a"/>
    <w:link w:val="aa"/>
    <w:uiPriority w:val="99"/>
    <w:rsid w:val="000000DB"/>
    <w:pPr>
      <w:tabs>
        <w:tab w:val="center" w:pos="4153"/>
        <w:tab w:val="right" w:pos="8306"/>
      </w:tabs>
      <w:snapToGrid w:val="0"/>
    </w:pPr>
    <w:rPr>
      <w:sz w:val="20"/>
    </w:rPr>
  </w:style>
  <w:style w:type="character" w:customStyle="1" w:styleId="aa">
    <w:name w:val="頁首 字元"/>
    <w:link w:val="a9"/>
    <w:uiPriority w:val="99"/>
    <w:semiHidden/>
    <w:locked/>
    <w:rsid w:val="00F575DF"/>
    <w:rPr>
      <w:rFonts w:cs="Times New Roman"/>
      <w:sz w:val="20"/>
      <w:szCs w:val="20"/>
    </w:rPr>
  </w:style>
  <w:style w:type="paragraph" w:styleId="ab">
    <w:name w:val="footer"/>
    <w:basedOn w:val="a"/>
    <w:link w:val="ac"/>
    <w:uiPriority w:val="99"/>
    <w:rsid w:val="000000DB"/>
    <w:pPr>
      <w:tabs>
        <w:tab w:val="center" w:pos="4153"/>
        <w:tab w:val="right" w:pos="8306"/>
      </w:tabs>
      <w:snapToGrid w:val="0"/>
    </w:pPr>
    <w:rPr>
      <w:sz w:val="20"/>
    </w:rPr>
  </w:style>
  <w:style w:type="character" w:customStyle="1" w:styleId="ac">
    <w:name w:val="頁尾 字元"/>
    <w:link w:val="ab"/>
    <w:uiPriority w:val="99"/>
    <w:locked/>
    <w:rsid w:val="004E5F0F"/>
    <w:rPr>
      <w:rFonts w:cs="Times New Roman"/>
      <w:kern w:val="2"/>
    </w:rPr>
  </w:style>
  <w:style w:type="character" w:styleId="ad">
    <w:name w:val="Hyperlink"/>
    <w:uiPriority w:val="99"/>
    <w:rsid w:val="00170FA3"/>
    <w:rPr>
      <w:rFonts w:cs="Times New Roman"/>
      <w:color w:val="0000FF"/>
      <w:u w:val="single"/>
    </w:rPr>
  </w:style>
  <w:style w:type="character" w:styleId="ae">
    <w:name w:val="FollowedHyperlink"/>
    <w:uiPriority w:val="99"/>
    <w:rsid w:val="00F5364F"/>
    <w:rPr>
      <w:rFonts w:cs="Times New Roman"/>
      <w:color w:val="800080"/>
      <w:u w:val="single"/>
    </w:rPr>
  </w:style>
  <w:style w:type="paragraph" w:styleId="af">
    <w:name w:val="List Paragraph"/>
    <w:basedOn w:val="a"/>
    <w:uiPriority w:val="34"/>
    <w:qFormat/>
    <w:rsid w:val="00963248"/>
    <w:pPr>
      <w:ind w:leftChars="200" w:left="480"/>
    </w:pPr>
  </w:style>
  <w:style w:type="table" w:customStyle="1" w:styleId="TableNormal">
    <w:name w:val="Table Normal"/>
    <w:uiPriority w:val="2"/>
    <w:semiHidden/>
    <w:unhideWhenUsed/>
    <w:qFormat/>
    <w:rsid w:val="00C504A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B2399"/>
    <w:pPr>
      <w:autoSpaceDN w:val="0"/>
      <w:ind w:left="607" w:hanging="204"/>
      <w:jc w:val="both"/>
    </w:pPr>
    <w:rPr>
      <w:rFonts w:eastAsia="細明體"/>
      <w:sz w:val="20"/>
    </w:rPr>
  </w:style>
  <w:style w:type="paragraph" w:customStyle="1" w:styleId="a4">
    <w:name w:val="一"/>
    <w:basedOn w:val="a"/>
    <w:uiPriority w:val="99"/>
    <w:rsid w:val="00DB2399"/>
    <w:pPr>
      <w:autoSpaceDN w:val="0"/>
      <w:spacing w:before="60" w:after="60"/>
      <w:ind w:left="403" w:hanging="403"/>
    </w:pPr>
    <w:rPr>
      <w:b/>
      <w:sz w:val="20"/>
    </w:rPr>
  </w:style>
  <w:style w:type="paragraph" w:customStyle="1" w:styleId="1">
    <w:name w:val="1."/>
    <w:basedOn w:val="a3"/>
    <w:uiPriority w:val="99"/>
    <w:rsid w:val="00DB2399"/>
    <w:pPr>
      <w:ind w:left="805"/>
    </w:pPr>
  </w:style>
  <w:style w:type="paragraph" w:styleId="a5">
    <w:name w:val="Block Text"/>
    <w:basedOn w:val="a"/>
    <w:uiPriority w:val="99"/>
    <w:rsid w:val="00DB2399"/>
    <w:pPr>
      <w:spacing w:line="580" w:lineRule="exact"/>
      <w:ind w:left="532" w:right="-328" w:firstLine="434"/>
    </w:pPr>
    <w:rPr>
      <w:rFonts w:ascii="標楷體" w:eastAsia="標楷體"/>
      <w:sz w:val="28"/>
    </w:rPr>
  </w:style>
  <w:style w:type="paragraph" w:customStyle="1" w:styleId="a6">
    <w:name w:val="文一"/>
    <w:basedOn w:val="a"/>
    <w:uiPriority w:val="99"/>
    <w:rsid w:val="00DB2399"/>
    <w:pPr>
      <w:autoSpaceDN w:val="0"/>
      <w:ind w:left="403" w:firstLine="403"/>
      <w:jc w:val="both"/>
    </w:pPr>
    <w:rPr>
      <w:rFonts w:eastAsia="細明體"/>
      <w:sz w:val="20"/>
    </w:rPr>
  </w:style>
  <w:style w:type="paragraph" w:styleId="a7">
    <w:name w:val="Body Text Indent"/>
    <w:basedOn w:val="a"/>
    <w:link w:val="a8"/>
    <w:uiPriority w:val="99"/>
    <w:rsid w:val="00DB2399"/>
    <w:pPr>
      <w:spacing w:line="580" w:lineRule="exact"/>
      <w:ind w:left="504" w:firstLine="742"/>
    </w:pPr>
    <w:rPr>
      <w:rFonts w:eastAsia="標楷體"/>
      <w:sz w:val="28"/>
    </w:rPr>
  </w:style>
  <w:style w:type="character" w:customStyle="1" w:styleId="a8">
    <w:name w:val="本文縮排 字元"/>
    <w:link w:val="a7"/>
    <w:uiPriority w:val="99"/>
    <w:semiHidden/>
    <w:locked/>
    <w:rsid w:val="00F575DF"/>
    <w:rPr>
      <w:rFonts w:cs="Times New Roman"/>
      <w:sz w:val="20"/>
      <w:szCs w:val="20"/>
    </w:rPr>
  </w:style>
  <w:style w:type="paragraph" w:styleId="2">
    <w:name w:val="Body Text Indent 2"/>
    <w:basedOn w:val="a"/>
    <w:link w:val="20"/>
    <w:uiPriority w:val="99"/>
    <w:rsid w:val="00DB2399"/>
    <w:pPr>
      <w:spacing w:line="580" w:lineRule="exact"/>
      <w:ind w:left="602" w:firstLine="504"/>
    </w:pPr>
    <w:rPr>
      <w:rFonts w:eastAsia="標楷體"/>
      <w:sz w:val="28"/>
    </w:rPr>
  </w:style>
  <w:style w:type="character" w:customStyle="1" w:styleId="20">
    <w:name w:val="本文縮排 2 字元"/>
    <w:link w:val="2"/>
    <w:uiPriority w:val="99"/>
    <w:semiHidden/>
    <w:locked/>
    <w:rsid w:val="00F575DF"/>
    <w:rPr>
      <w:rFonts w:cs="Times New Roman"/>
      <w:sz w:val="20"/>
      <w:szCs w:val="20"/>
    </w:rPr>
  </w:style>
  <w:style w:type="paragraph" w:styleId="3">
    <w:name w:val="Body Text Indent 3"/>
    <w:basedOn w:val="a"/>
    <w:link w:val="30"/>
    <w:uiPriority w:val="99"/>
    <w:rsid w:val="00DB2399"/>
    <w:pPr>
      <w:spacing w:line="580" w:lineRule="exact"/>
      <w:ind w:left="1190" w:hanging="560"/>
    </w:pPr>
    <w:rPr>
      <w:rFonts w:eastAsia="標楷體"/>
      <w:b/>
      <w:sz w:val="28"/>
    </w:rPr>
  </w:style>
  <w:style w:type="character" w:customStyle="1" w:styleId="30">
    <w:name w:val="本文縮排 3 字元"/>
    <w:link w:val="3"/>
    <w:uiPriority w:val="99"/>
    <w:semiHidden/>
    <w:locked/>
    <w:rsid w:val="00F575DF"/>
    <w:rPr>
      <w:rFonts w:cs="Times New Roman"/>
      <w:sz w:val="16"/>
      <w:szCs w:val="16"/>
    </w:rPr>
  </w:style>
  <w:style w:type="paragraph" w:styleId="a9">
    <w:name w:val="header"/>
    <w:basedOn w:val="a"/>
    <w:link w:val="aa"/>
    <w:uiPriority w:val="99"/>
    <w:rsid w:val="000000DB"/>
    <w:pPr>
      <w:tabs>
        <w:tab w:val="center" w:pos="4153"/>
        <w:tab w:val="right" w:pos="8306"/>
      </w:tabs>
      <w:snapToGrid w:val="0"/>
    </w:pPr>
    <w:rPr>
      <w:sz w:val="20"/>
    </w:rPr>
  </w:style>
  <w:style w:type="character" w:customStyle="1" w:styleId="aa">
    <w:name w:val="頁首 字元"/>
    <w:link w:val="a9"/>
    <w:uiPriority w:val="99"/>
    <w:semiHidden/>
    <w:locked/>
    <w:rsid w:val="00F575DF"/>
    <w:rPr>
      <w:rFonts w:cs="Times New Roman"/>
      <w:sz w:val="20"/>
      <w:szCs w:val="20"/>
    </w:rPr>
  </w:style>
  <w:style w:type="paragraph" w:styleId="ab">
    <w:name w:val="footer"/>
    <w:basedOn w:val="a"/>
    <w:link w:val="ac"/>
    <w:uiPriority w:val="99"/>
    <w:rsid w:val="000000DB"/>
    <w:pPr>
      <w:tabs>
        <w:tab w:val="center" w:pos="4153"/>
        <w:tab w:val="right" w:pos="8306"/>
      </w:tabs>
      <w:snapToGrid w:val="0"/>
    </w:pPr>
    <w:rPr>
      <w:sz w:val="20"/>
    </w:rPr>
  </w:style>
  <w:style w:type="character" w:customStyle="1" w:styleId="ac">
    <w:name w:val="頁尾 字元"/>
    <w:link w:val="ab"/>
    <w:uiPriority w:val="99"/>
    <w:locked/>
    <w:rsid w:val="004E5F0F"/>
    <w:rPr>
      <w:rFonts w:cs="Times New Roman"/>
      <w:kern w:val="2"/>
    </w:rPr>
  </w:style>
  <w:style w:type="character" w:styleId="ad">
    <w:name w:val="Hyperlink"/>
    <w:uiPriority w:val="99"/>
    <w:rsid w:val="00170FA3"/>
    <w:rPr>
      <w:rFonts w:cs="Times New Roman"/>
      <w:color w:val="0000FF"/>
      <w:u w:val="single"/>
    </w:rPr>
  </w:style>
  <w:style w:type="character" w:styleId="ae">
    <w:name w:val="FollowedHyperlink"/>
    <w:uiPriority w:val="99"/>
    <w:rsid w:val="00F5364F"/>
    <w:rPr>
      <w:rFonts w:cs="Times New Roman"/>
      <w:color w:val="800080"/>
      <w:u w:val="single"/>
    </w:rPr>
  </w:style>
  <w:style w:type="paragraph" w:styleId="af">
    <w:name w:val="List Paragraph"/>
    <w:basedOn w:val="a"/>
    <w:uiPriority w:val="34"/>
    <w:qFormat/>
    <w:rsid w:val="00963248"/>
    <w:pPr>
      <w:ind w:leftChars="200" w:left="480"/>
    </w:pPr>
  </w:style>
  <w:style w:type="table" w:customStyle="1" w:styleId="TableNormal">
    <w:name w:val="Table Normal"/>
    <w:uiPriority w:val="2"/>
    <w:semiHidden/>
    <w:unhideWhenUsed/>
    <w:qFormat/>
    <w:rsid w:val="00C504A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黃紫貞</cp:lastModifiedBy>
  <cp:revision>17</cp:revision>
  <cp:lastPrinted>2014-10-30T01:22:00Z</cp:lastPrinted>
  <dcterms:created xsi:type="dcterms:W3CDTF">2018-11-20T07:22:00Z</dcterms:created>
  <dcterms:modified xsi:type="dcterms:W3CDTF">2019-12-02T06:55:00Z</dcterms:modified>
</cp:coreProperties>
</file>