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CC" w:rsidRDefault="006D09CC">
      <w:pPr>
        <w:spacing w:line="360" w:lineRule="exact"/>
        <w:jc w:val="center"/>
        <w:rPr>
          <w:rFonts w:eastAsia="標楷體"/>
          <w:bCs/>
          <w:spacing w:val="-4"/>
          <w:sz w:val="28"/>
        </w:rPr>
      </w:pPr>
      <w:r>
        <w:rPr>
          <w:rFonts w:eastAsia="標楷體" w:hint="eastAsia"/>
          <w:bCs/>
          <w:spacing w:val="-4"/>
          <w:sz w:val="28"/>
        </w:rPr>
        <w:t>統計資料背景說明</w:t>
      </w:r>
    </w:p>
    <w:p w:rsidR="006D09CC" w:rsidRDefault="006D09CC">
      <w:pPr>
        <w:spacing w:line="3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資料分類：水及流域統計</w:t>
      </w:r>
    </w:p>
    <w:p w:rsidR="006D09CC" w:rsidRDefault="006D09CC">
      <w:pPr>
        <w:spacing w:line="3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資料項目：金門縣污水下水道系統污染</w:t>
      </w:r>
      <w:r w:rsidR="00256291">
        <w:rPr>
          <w:rFonts w:ascii="標楷體" w:eastAsia="標楷體" w:hAnsi="標楷體" w:hint="eastAsia"/>
          <w:bCs/>
          <w:sz w:val="28"/>
        </w:rPr>
        <w:t>源</w:t>
      </w:r>
      <w:r>
        <w:rPr>
          <w:rFonts w:ascii="標楷體" w:eastAsia="標楷體" w:hAnsi="標楷體" w:hint="eastAsia"/>
          <w:bCs/>
          <w:sz w:val="28"/>
        </w:rPr>
        <w:t>管</w:t>
      </w:r>
      <w:r w:rsidR="00256291">
        <w:rPr>
          <w:rFonts w:ascii="標楷體" w:eastAsia="標楷體" w:hAnsi="標楷體" w:hint="eastAsia"/>
          <w:bCs/>
          <w:sz w:val="28"/>
        </w:rPr>
        <w:t>理</w:t>
      </w:r>
      <w:r>
        <w:rPr>
          <w:rFonts w:ascii="標楷體" w:eastAsia="標楷體" w:hAnsi="標楷體" w:hint="eastAsia"/>
          <w:bCs/>
          <w:sz w:val="28"/>
        </w:rPr>
        <w:t>情形</w:t>
      </w:r>
    </w:p>
    <w:p w:rsidR="006D09CC" w:rsidRDefault="006D09CC">
      <w:pPr>
        <w:spacing w:line="360" w:lineRule="exact"/>
        <w:ind w:left="720" w:hanging="426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一、發布及編製機關單位</w:t>
      </w:r>
    </w:p>
    <w:p w:rsidR="006D09CC" w:rsidRDefault="006D09CC">
      <w:pPr>
        <w:spacing w:line="360" w:lineRule="exact"/>
        <w:ind w:left="715" w:hanging="141"/>
        <w:jc w:val="both"/>
      </w:pPr>
      <w:proofErr w:type="gramStart"/>
      <w:r>
        <w:rPr>
          <w:rFonts w:ascii="標楷體" w:eastAsia="標楷體" w:hAnsi="標楷體" w:hint="eastAsia"/>
          <w:spacing w:val="-4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pacing w:val="-4"/>
          <w:sz w:val="28"/>
          <w:szCs w:val="28"/>
        </w:rPr>
        <w:t>發布機關、單位：</w:t>
      </w:r>
      <w:r>
        <w:rPr>
          <w:rFonts w:ascii="標楷體" w:eastAsia="標楷體" w:hAnsi="標楷體" w:hint="eastAsia"/>
          <w:bCs/>
          <w:sz w:val="28"/>
        </w:rPr>
        <w:t>金門縣</w:t>
      </w:r>
      <w:r>
        <w:rPr>
          <w:rFonts w:ascii="標楷體" w:eastAsia="標楷體" w:hAnsi="標楷體" w:hint="eastAsia"/>
          <w:spacing w:val="-4"/>
          <w:sz w:val="28"/>
        </w:rPr>
        <w:t>環境保護局會計室</w:t>
      </w:r>
    </w:p>
    <w:p w:rsidR="006D09CC" w:rsidRDefault="006D09CC">
      <w:pPr>
        <w:spacing w:line="360" w:lineRule="exact"/>
        <w:ind w:left="716" w:hanging="150"/>
        <w:jc w:val="both"/>
      </w:pPr>
      <w:proofErr w:type="gramStart"/>
      <w:r>
        <w:rPr>
          <w:rFonts w:ascii="標楷體" w:eastAsia="標楷體" w:hAnsi="標楷體" w:hint="eastAsia"/>
          <w:spacing w:val="-4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pacing w:val="-4"/>
          <w:sz w:val="28"/>
          <w:szCs w:val="28"/>
        </w:rPr>
        <w:t>編製單位：</w:t>
      </w:r>
      <w:r>
        <w:rPr>
          <w:rFonts w:ascii="標楷體" w:eastAsia="標楷體" w:hAnsi="標楷體" w:hint="eastAsia"/>
          <w:bCs/>
          <w:sz w:val="28"/>
        </w:rPr>
        <w:t>金門縣</w:t>
      </w:r>
      <w:r>
        <w:rPr>
          <w:rFonts w:ascii="標楷體" w:eastAsia="標楷體" w:hAnsi="標楷體" w:hint="eastAsia"/>
          <w:sz w:val="28"/>
        </w:rPr>
        <w:t>環境保護局水保科</w:t>
      </w:r>
    </w:p>
    <w:p w:rsidR="006D09CC" w:rsidRDefault="006D09CC">
      <w:pPr>
        <w:spacing w:line="360" w:lineRule="exact"/>
        <w:ind w:left="720" w:hanging="426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cs="標楷體" w:hint="eastAsia"/>
          <w:sz w:val="28"/>
          <w:szCs w:val="28"/>
        </w:rPr>
        <w:t>洪紹軒</w:t>
      </w:r>
    </w:p>
    <w:p w:rsidR="006D09CC" w:rsidRDefault="006D09CC">
      <w:pPr>
        <w:spacing w:line="360" w:lineRule="exact"/>
        <w:ind w:left="716" w:hanging="150"/>
        <w:jc w:val="both"/>
      </w:pPr>
      <w:proofErr w:type="gramStart"/>
      <w:r>
        <w:rPr>
          <w:rFonts w:ascii="標楷體" w:eastAsia="標楷體" w:hAnsi="標楷體" w:hint="eastAsia"/>
          <w:spacing w:val="-4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pacing w:val="-4"/>
          <w:sz w:val="28"/>
          <w:szCs w:val="28"/>
        </w:rPr>
        <w:t>聯絡電話：</w:t>
      </w:r>
      <w:r>
        <w:rPr>
          <w:rFonts w:ascii="標楷體" w:eastAsia="標楷體" w:hAnsi="標楷體" w:cs="標楷體"/>
          <w:sz w:val="28"/>
          <w:szCs w:val="28"/>
        </w:rPr>
        <w:t>082-336823#304</w:t>
      </w:r>
    </w:p>
    <w:p w:rsidR="006D09CC" w:rsidRDefault="006D09CC">
      <w:pPr>
        <w:spacing w:line="360" w:lineRule="exact"/>
        <w:ind w:left="716" w:hanging="150"/>
        <w:jc w:val="both"/>
      </w:pPr>
      <w:proofErr w:type="gramStart"/>
      <w:r>
        <w:rPr>
          <w:rFonts w:ascii="標楷體" w:eastAsia="標楷體" w:hAnsi="標楷體" w:hint="eastAsia"/>
          <w:spacing w:val="-4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pacing w:val="-4"/>
          <w:sz w:val="28"/>
          <w:szCs w:val="28"/>
        </w:rPr>
        <w:t>傳真：</w:t>
      </w:r>
      <w:r>
        <w:rPr>
          <w:rFonts w:ascii="標楷體" w:eastAsia="標楷體" w:hAnsi="標楷體" w:cs="標楷體"/>
          <w:sz w:val="28"/>
          <w:szCs w:val="28"/>
        </w:rPr>
        <w:t>082-336048</w:t>
      </w:r>
    </w:p>
    <w:p w:rsidR="006D09CC" w:rsidRDefault="006D09CC">
      <w:pPr>
        <w:spacing w:line="360" w:lineRule="exact"/>
        <w:ind w:left="720" w:hanging="426"/>
        <w:jc w:val="both"/>
      </w:pPr>
      <w:proofErr w:type="gramStart"/>
      <w:r>
        <w:rPr>
          <w:rFonts w:ascii="標楷體" w:eastAsia="標楷體" w:hAnsi="標楷體" w:hint="eastAsia"/>
          <w:spacing w:val="-4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pacing w:val="-4"/>
          <w:sz w:val="28"/>
          <w:szCs w:val="28"/>
        </w:rPr>
        <w:t>電子信箱：</w:t>
      </w:r>
      <w:hyperlink r:id="rId8" w:history="1">
        <w:r>
          <w:rPr>
            <w:rFonts w:ascii="標楷體" w:eastAsia="標楷體" w:hAnsi="標楷體" w:cs="標楷體"/>
            <w:color w:val="0000FF"/>
            <w:sz w:val="28"/>
            <w:szCs w:val="28"/>
            <w:u w:val="single"/>
          </w:rPr>
          <w:t>kahableed@hotmail.com</w:t>
        </w:r>
      </w:hyperlink>
    </w:p>
    <w:p w:rsidR="006D09CC" w:rsidRDefault="006D09CC">
      <w:pPr>
        <w:spacing w:line="360" w:lineRule="exact"/>
        <w:ind w:left="716" w:hanging="150"/>
        <w:jc w:val="both"/>
        <w:rPr>
          <w:rFonts w:eastAsia="標楷體"/>
          <w:bCs/>
          <w:sz w:val="28"/>
        </w:rPr>
      </w:pPr>
    </w:p>
    <w:p w:rsidR="006D09CC" w:rsidRDefault="006D09CC">
      <w:pPr>
        <w:spacing w:line="360" w:lineRule="exact"/>
        <w:ind w:left="540" w:hanging="540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二、發布形式</w:t>
      </w:r>
    </w:p>
    <w:p w:rsidR="006D09CC" w:rsidRDefault="006D09CC">
      <w:pPr>
        <w:numPr>
          <w:ilvl w:val="0"/>
          <w:numId w:val="1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口頭：</w:t>
      </w:r>
    </w:p>
    <w:p w:rsidR="006D09CC" w:rsidRDefault="006D09CC">
      <w:pPr>
        <w:spacing w:line="360" w:lineRule="exact"/>
        <w:ind w:left="13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）記者會或說明會</w:t>
      </w:r>
    </w:p>
    <w:p w:rsidR="006D09CC" w:rsidRDefault="006D09CC">
      <w:pPr>
        <w:numPr>
          <w:ilvl w:val="0"/>
          <w:numId w:val="2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書面：</w:t>
      </w:r>
    </w:p>
    <w:p w:rsidR="006D09CC" w:rsidRDefault="006D09CC">
      <w:pPr>
        <w:spacing w:line="360" w:lineRule="exact"/>
        <w:ind w:left="13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）新聞稿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proofErr w:type="gramStart"/>
      <w:r>
        <w:rPr>
          <w:rFonts w:eastAsia="標楷體"/>
          <w:sz w:val="28"/>
        </w:rPr>
        <w:t>ˇ</w:t>
      </w:r>
      <w:proofErr w:type="gramEnd"/>
      <w:r>
        <w:rPr>
          <w:rFonts w:eastAsia="標楷體" w:hint="eastAsia"/>
          <w:sz w:val="28"/>
        </w:rPr>
        <w:t>）報表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）書刊，刊名：</w:t>
      </w:r>
    </w:p>
    <w:p w:rsidR="006D09CC" w:rsidRDefault="006D09CC">
      <w:pPr>
        <w:spacing w:line="360" w:lineRule="exact"/>
        <w:ind w:left="294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電子媒體：</w:t>
      </w:r>
    </w:p>
    <w:p w:rsidR="006D09CC" w:rsidRDefault="006D09CC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proofErr w:type="gramStart"/>
      <w:r>
        <w:rPr>
          <w:rFonts w:eastAsia="標楷體"/>
          <w:sz w:val="28"/>
        </w:rPr>
        <w:t>ˇ</w:t>
      </w:r>
      <w:proofErr w:type="gramEnd"/>
      <w:r>
        <w:rPr>
          <w:rFonts w:eastAsia="標楷體" w:hint="eastAsia"/>
          <w:sz w:val="28"/>
        </w:rPr>
        <w:t>）</w:t>
      </w:r>
      <w:proofErr w:type="gramStart"/>
      <w:r>
        <w:rPr>
          <w:rFonts w:eastAsia="標楷體" w:hint="eastAsia"/>
          <w:sz w:val="28"/>
        </w:rPr>
        <w:t>線上書刊</w:t>
      </w:r>
      <w:proofErr w:type="gramEnd"/>
      <w:r>
        <w:rPr>
          <w:rFonts w:eastAsia="標楷體" w:hint="eastAsia"/>
          <w:sz w:val="28"/>
        </w:rPr>
        <w:t>及資料庫，網址：</w:t>
      </w:r>
    </w:p>
    <w:p w:rsidR="006D09CC" w:rsidRDefault="00B271B4" w:rsidP="00E171D9">
      <w:pPr>
        <w:spacing w:line="360" w:lineRule="exact"/>
        <w:ind w:leftChars="402" w:left="965" w:right="-328"/>
        <w:jc w:val="both"/>
      </w:pPr>
      <w:hyperlink r:id="rId9" w:history="1">
        <w:r w:rsidR="006D09CC" w:rsidRPr="00CC55B1">
          <w:rPr>
            <w:rStyle w:val="a5"/>
          </w:rPr>
          <w:t>http://web.kinmen.gov.tw/Layout/sub_D/Download_DownloadPage.aspx?path=17411&amp;Language=1&amp;UID=33&amp;ClsID=575&amp;ClsTwoID=0&amp;ClsThreeID=0&amp;FUID=33</w:t>
        </w:r>
      </w:hyperlink>
    </w:p>
    <w:p w:rsidR="006D09CC" w:rsidRDefault="006D09CC">
      <w:pPr>
        <w:spacing w:line="360" w:lineRule="exact"/>
        <w:ind w:left="966" w:right="-328" w:hanging="294"/>
        <w:jc w:val="both"/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）磁片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）光碟片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）其他</w:t>
      </w:r>
    </w:p>
    <w:p w:rsidR="006D09CC" w:rsidRDefault="006D09CC">
      <w:pPr>
        <w:spacing w:before="240" w:line="360" w:lineRule="exact"/>
        <w:ind w:left="616" w:hanging="616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三、資料範圍、週期及時效</w:t>
      </w:r>
    </w:p>
    <w:p w:rsidR="006D09CC" w:rsidRDefault="006D09CC">
      <w:pPr>
        <w:spacing w:line="360" w:lineRule="exact"/>
        <w:ind w:left="3432" w:hanging="3152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統計地區範圍及對象：</w:t>
      </w:r>
    </w:p>
    <w:p w:rsidR="006D09CC" w:rsidRPr="00E171D9" w:rsidRDefault="006D09CC">
      <w:pPr>
        <w:pStyle w:val="a3"/>
        <w:spacing w:line="400" w:lineRule="exact"/>
        <w:ind w:left="612"/>
        <w:rPr>
          <w:rFonts w:ascii="標楷體" w:eastAsia="標楷體" w:hAnsi="標楷體"/>
          <w:sz w:val="28"/>
          <w:szCs w:val="24"/>
        </w:rPr>
      </w:pPr>
      <w:r w:rsidRPr="00E171D9">
        <w:rPr>
          <w:rFonts w:ascii="標楷體" w:eastAsia="標楷體" w:hAnsi="標楷體" w:hint="eastAsia"/>
          <w:sz w:val="28"/>
          <w:szCs w:val="24"/>
        </w:rPr>
        <w:t>本縣經主管機關列管之污水下水道</w:t>
      </w:r>
      <w:proofErr w:type="gramStart"/>
      <w:r w:rsidRPr="00E171D9">
        <w:rPr>
          <w:rFonts w:ascii="標楷體" w:eastAsia="標楷體" w:hAnsi="標楷體" w:hint="eastAsia"/>
          <w:sz w:val="28"/>
          <w:szCs w:val="24"/>
        </w:rPr>
        <w:t>系統均為統計</w:t>
      </w:r>
      <w:proofErr w:type="gramEnd"/>
      <w:r w:rsidRPr="00E171D9">
        <w:rPr>
          <w:rFonts w:ascii="標楷體" w:eastAsia="標楷體" w:hAnsi="標楷體" w:hint="eastAsia"/>
          <w:sz w:val="28"/>
          <w:szCs w:val="24"/>
        </w:rPr>
        <w:t>對象。</w:t>
      </w:r>
    </w:p>
    <w:p w:rsidR="006D09CC" w:rsidRDefault="006D09CC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統計標準時間：</w:t>
      </w:r>
    </w:p>
    <w:p w:rsidR="006D09CC" w:rsidRDefault="006D09C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autoSpaceDE w:val="0"/>
        <w:spacing w:line="4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靜態資料以每年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月底之事實為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D09CC" w:rsidRDefault="006D09CC">
      <w:pPr>
        <w:pStyle w:val="a3"/>
        <w:spacing w:line="400" w:lineRule="exact"/>
        <w:ind w:left="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動態資料以每年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月之事實為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6D09CC" w:rsidRDefault="006D09CC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統計項目定義：</w:t>
      </w:r>
    </w:p>
    <w:p w:rsidR="006D09CC" w:rsidRDefault="006D09CC">
      <w:pPr>
        <w:pStyle w:val="a3"/>
        <w:spacing w:line="400" w:lineRule="exact"/>
        <w:ind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污水下水道系統：指公共下水道及專用下水道之廢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污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水收集、抽送、</w:t>
      </w:r>
      <w:proofErr w:type="gramStart"/>
      <w:r>
        <w:rPr>
          <w:rFonts w:ascii="標楷體" w:eastAsia="標楷體" w:hAnsi="標楷體" w:hint="eastAsia"/>
          <w:sz w:val="28"/>
        </w:rPr>
        <w:t>傳運</w:t>
      </w:r>
      <w:proofErr w:type="gramEnd"/>
      <w:r>
        <w:rPr>
          <w:rFonts w:ascii="標楷體" w:eastAsia="標楷體" w:hAnsi="標楷體" w:hint="eastAsia"/>
          <w:sz w:val="28"/>
        </w:rPr>
        <w:t>、處理及最後處置之各種設施。</w:t>
      </w:r>
    </w:p>
    <w:p w:rsidR="006D09CC" w:rsidRDefault="006D09C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autoSpaceDE w:val="0"/>
        <w:spacing w:line="400" w:lineRule="exact"/>
        <w:ind w:left="986" w:hanging="420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工業區專用污水下水道系統：適用放流水標準「石油化學專業區」及「石油化學專業區以外之工業區」之污水下水道系統。</w:t>
      </w:r>
    </w:p>
    <w:p w:rsidR="006D09CC" w:rsidRDefault="006D09CC">
      <w:pPr>
        <w:pStyle w:val="a3"/>
        <w:spacing w:line="400" w:lineRule="exact"/>
        <w:ind w:left="1134" w:hanging="567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公共及社區污水下水道：適用放流水標準「社區下水道系統」、「公共下水道系統」及「其他指定地區或場所」之污水下水道系統。</w:t>
      </w:r>
    </w:p>
    <w:p w:rsidR="006D09CC" w:rsidRDefault="006D09CC">
      <w:pPr>
        <w:pStyle w:val="a3"/>
        <w:spacing w:line="400" w:lineRule="exact"/>
        <w:ind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/>
          <w:sz w:val="28"/>
        </w:rPr>
        <w:t>)</w:t>
      </w:r>
      <w:r w:rsidR="003276C8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末列管系統數：指本</w:t>
      </w:r>
      <w:r w:rsidR="003276C8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末列管之污水下水道系統數，</w:t>
      </w:r>
      <w:proofErr w:type="gramStart"/>
      <w:r>
        <w:rPr>
          <w:rFonts w:ascii="標楷體" w:eastAsia="標楷體" w:hAnsi="標楷體" w:hint="eastAsia"/>
          <w:sz w:val="28"/>
        </w:rPr>
        <w:t>不含已停工</w:t>
      </w:r>
      <w:proofErr w:type="gramEnd"/>
      <w:r>
        <w:rPr>
          <w:rFonts w:ascii="標楷體" w:eastAsia="標楷體" w:hAnsi="標楷體" w:hint="eastAsia"/>
          <w:sz w:val="28"/>
        </w:rPr>
        <w:t>及無法追蹤之污水下水道系統。</w:t>
      </w:r>
    </w:p>
    <w:p w:rsidR="006D09CC" w:rsidRDefault="006D09CC">
      <w:pPr>
        <w:pStyle w:val="a3"/>
        <w:spacing w:line="400" w:lineRule="exact"/>
        <w:ind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lastRenderedPageBreak/>
        <w:t>(</w:t>
      </w:r>
      <w:r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查核數：指本</w:t>
      </w:r>
      <w:r w:rsidR="003021F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稽查人員（含會同其他相關單位人員）實際前往稽查污水下水道系統數及次數。</w:t>
      </w:r>
    </w:p>
    <w:p w:rsidR="006D09CC" w:rsidRDefault="006D09CC">
      <w:pPr>
        <w:pStyle w:val="a3"/>
        <w:spacing w:line="400" w:lineRule="exact"/>
        <w:ind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六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水樣檢驗結果：</w:t>
      </w:r>
      <w:proofErr w:type="gramStart"/>
      <w:r>
        <w:rPr>
          <w:rFonts w:ascii="標楷體" w:eastAsia="標楷體" w:hAnsi="標楷體" w:hint="eastAsia"/>
          <w:sz w:val="28"/>
        </w:rPr>
        <w:t>指廢</w:t>
      </w:r>
      <w:proofErr w:type="gramEnd"/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污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水樣品</w:t>
      </w:r>
      <w:proofErr w:type="gramStart"/>
      <w:r>
        <w:rPr>
          <w:rFonts w:ascii="標楷體" w:eastAsia="標楷體" w:hAnsi="標楷體" w:hint="eastAsia"/>
          <w:sz w:val="28"/>
        </w:rPr>
        <w:t>送驗而於</w:t>
      </w:r>
      <w:proofErr w:type="gramEnd"/>
      <w:r>
        <w:rPr>
          <w:rFonts w:ascii="標楷體" w:eastAsia="標楷體" w:hAnsi="標楷體" w:hint="eastAsia"/>
          <w:sz w:val="28"/>
        </w:rPr>
        <w:t>當</w:t>
      </w:r>
      <w:r w:rsidR="003021F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取得之檢驗結果。</w:t>
      </w:r>
    </w:p>
    <w:p w:rsidR="006D09CC" w:rsidRDefault="006D09CC">
      <w:pPr>
        <w:pStyle w:val="a3"/>
        <w:spacing w:line="400" w:lineRule="exact"/>
        <w:ind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七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處罰件數：以當</w:t>
      </w:r>
      <w:r w:rsidR="003276C8">
        <w:rPr>
          <w:rFonts w:ascii="標楷體" w:eastAsia="標楷體" w:hAnsi="標楷體" w:hint="eastAsia"/>
          <w:sz w:val="28"/>
        </w:rPr>
        <w:t>年度</w:t>
      </w:r>
      <w:r>
        <w:rPr>
          <w:rFonts w:ascii="標楷體" w:eastAsia="標楷體" w:hAnsi="標楷體" w:hint="eastAsia"/>
          <w:sz w:val="28"/>
        </w:rPr>
        <w:t>實際開具之處分書或移送檢察機關偵辦之移送書，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處分書或移送書計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 w:hint="eastAsia"/>
          <w:sz w:val="28"/>
        </w:rPr>
        <w:t>件。行政處分</w:t>
      </w:r>
      <w:proofErr w:type="gramStart"/>
      <w:r>
        <w:rPr>
          <w:rFonts w:ascii="標楷體" w:eastAsia="標楷體" w:hAnsi="標楷體" w:hint="eastAsia"/>
          <w:sz w:val="28"/>
        </w:rPr>
        <w:t>除填列總件數外</w:t>
      </w:r>
      <w:proofErr w:type="gramEnd"/>
      <w:r>
        <w:rPr>
          <w:rFonts w:ascii="標楷體" w:eastAsia="標楷體" w:hAnsi="標楷體" w:hint="eastAsia"/>
          <w:sz w:val="28"/>
        </w:rPr>
        <w:t>，並分別按違反事實及處分情形計列，如</w:t>
      </w:r>
      <w:r>
        <w:rPr>
          <w:rFonts w:ascii="標楷體" w:eastAsia="標楷體" w:hAnsi="標楷體"/>
          <w:sz w:val="28"/>
        </w:rPr>
        <w:t>1</w:t>
      </w:r>
      <w:proofErr w:type="gramStart"/>
      <w:r>
        <w:rPr>
          <w:rFonts w:ascii="標楷體" w:eastAsia="標楷體" w:hAnsi="標楷體" w:hint="eastAsia"/>
          <w:sz w:val="28"/>
        </w:rPr>
        <w:t>處分書具</w:t>
      </w:r>
      <w:proofErr w:type="gramEnd"/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 w:hint="eastAsia"/>
          <w:sz w:val="28"/>
        </w:rPr>
        <w:t>以上之違反事實或處分情形，則依「從一從重」原則，擇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違反事實或處分情形列計。</w:t>
      </w:r>
    </w:p>
    <w:p w:rsidR="006D09CC" w:rsidRDefault="006D09CC">
      <w:pPr>
        <w:pStyle w:val="a3"/>
        <w:spacing w:line="400" w:lineRule="exact"/>
        <w:ind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八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排放許可證核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文件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發率：指應申請排放許可證之污水下水道系統中，至</w:t>
      </w:r>
      <w:r w:rsidR="003021FC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末已取得本</w:t>
      </w:r>
      <w:r w:rsidR="003021FC">
        <w:rPr>
          <w:rFonts w:ascii="標楷體" w:eastAsia="標楷體" w:hAnsi="標楷體" w:hint="eastAsia"/>
          <w:sz w:val="28"/>
        </w:rPr>
        <w:t>縣</w:t>
      </w:r>
      <w:r>
        <w:rPr>
          <w:rFonts w:ascii="標楷體" w:eastAsia="標楷體" w:hAnsi="標楷體" w:hint="eastAsia"/>
          <w:sz w:val="28"/>
        </w:rPr>
        <w:t>核發排放許可證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文件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之系統數所占比率。</w:t>
      </w:r>
    </w:p>
    <w:p w:rsidR="006D09CC" w:rsidRDefault="006D09CC">
      <w:pPr>
        <w:pStyle w:val="a3"/>
        <w:spacing w:line="400" w:lineRule="exact"/>
        <w:ind w:left="1134" w:hanging="567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九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廢水處理專責單位或人員設置率：指應設置廢水處理專責單位或人員之污水下水道系統中，至</w:t>
      </w:r>
      <w:r w:rsidR="003021FC">
        <w:rPr>
          <w:rFonts w:ascii="標楷體" w:eastAsia="標楷體" w:hAnsi="標楷體" w:hint="eastAsia"/>
          <w:sz w:val="28"/>
        </w:rPr>
        <w:t>年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末</w:t>
      </w:r>
      <w:r>
        <w:rPr>
          <w:rFonts w:ascii="標楷體" w:eastAsia="標楷體" w:hAnsi="標楷體" w:hint="eastAsia"/>
          <w:sz w:val="28"/>
          <w:szCs w:val="28"/>
        </w:rPr>
        <w:t>已</w:t>
      </w:r>
      <w:r>
        <w:rPr>
          <w:rFonts w:ascii="標楷體" w:eastAsia="標楷體" w:hAnsi="標楷體" w:hint="eastAsia"/>
          <w:iCs/>
          <w:sz w:val="28"/>
          <w:szCs w:val="28"/>
        </w:rPr>
        <w:t>設置並符符合應設置專責人員種類之</w:t>
      </w:r>
      <w:r>
        <w:rPr>
          <w:rFonts w:ascii="標楷體" w:eastAsia="標楷體" w:hAnsi="標楷體" w:hint="eastAsia"/>
          <w:sz w:val="28"/>
        </w:rPr>
        <w:t>系統數所占比率。</w:t>
      </w:r>
    </w:p>
    <w:p w:rsidR="006D09CC" w:rsidRDefault="006D09CC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統計單位：列管家數、查核數、應申請（設置、申報）家數以家數及次數為單位、處罰件數以件為單位。</w:t>
      </w:r>
    </w:p>
    <w:p w:rsidR="006D09CC" w:rsidRDefault="006D09CC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統計分類：</w:t>
      </w:r>
    </w:p>
    <w:p w:rsidR="006D09CC" w:rsidRPr="00E171D9" w:rsidRDefault="006D09CC">
      <w:pPr>
        <w:pStyle w:val="a3"/>
        <w:spacing w:line="400" w:lineRule="exact"/>
        <w:ind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</w:t>
      </w:r>
      <w:r w:rsidRPr="00E171D9">
        <w:rPr>
          <w:rFonts w:ascii="標楷體" w:eastAsia="標楷體"/>
        </w:rPr>
        <w:t xml:space="preserve"> </w:t>
      </w:r>
      <w:proofErr w:type="gramStart"/>
      <w:r w:rsidRPr="00E171D9">
        <w:rPr>
          <w:rFonts w:ascii="標楷體" w:eastAsia="標楷體" w:hAnsi="標楷體" w:hint="eastAsia"/>
          <w:sz w:val="28"/>
        </w:rPr>
        <w:t>縱行科目</w:t>
      </w:r>
      <w:proofErr w:type="gramEnd"/>
      <w:r w:rsidRPr="00E171D9">
        <w:rPr>
          <w:rFonts w:ascii="標楷體" w:eastAsia="標楷體" w:hAnsi="標楷體" w:hint="eastAsia"/>
          <w:sz w:val="28"/>
        </w:rPr>
        <w:t>按各項管制措施別及處罰情形別分。</w:t>
      </w:r>
    </w:p>
    <w:p w:rsidR="006D09CC" w:rsidRDefault="006D09CC">
      <w:pPr>
        <w:pStyle w:val="a3"/>
        <w:spacing w:line="400" w:lineRule="exact"/>
        <w:ind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 xml:space="preserve">) </w:t>
      </w:r>
      <w:r>
        <w:rPr>
          <w:rFonts w:ascii="標楷體" w:eastAsia="標楷體" w:hAnsi="標楷體" w:hint="eastAsia"/>
          <w:sz w:val="28"/>
        </w:rPr>
        <w:t>橫列科目按污水下水道系統別分。</w:t>
      </w:r>
    </w:p>
    <w:p w:rsidR="006D09CC" w:rsidRDefault="006D09CC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發布週期指資料編製或產生之頻率，如月、季、年等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：</w:t>
      </w:r>
      <w:r w:rsidR="00256291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。</w:t>
      </w:r>
    </w:p>
    <w:p w:rsidR="006D09CC" w:rsidRDefault="006D09CC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＊時效（指統計標準時間至資料發布時間之間隔時間）：</w:t>
      </w:r>
      <w:r w:rsidR="00256291">
        <w:rPr>
          <w:rFonts w:ascii="標楷體" w:eastAsia="標楷體" w:hAnsi="標楷體" w:hint="eastAsia"/>
          <w:sz w:val="28"/>
        </w:rPr>
        <w:t>1個月</w:t>
      </w:r>
      <w:r>
        <w:rPr>
          <w:rFonts w:ascii="標楷體" w:eastAsia="標楷體" w:hAnsi="標楷體" w:hint="eastAsia"/>
          <w:sz w:val="28"/>
        </w:rPr>
        <w:t>。</w:t>
      </w:r>
    </w:p>
    <w:p w:rsidR="006D09CC" w:rsidRDefault="006D09CC">
      <w:pPr>
        <w:numPr>
          <w:ilvl w:val="0"/>
          <w:numId w:val="2"/>
        </w:numPr>
        <w:spacing w:line="36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資料變革：無</w:t>
      </w:r>
    </w:p>
    <w:p w:rsidR="006D09CC" w:rsidRDefault="006D09CC">
      <w:pPr>
        <w:spacing w:before="240" w:line="360" w:lineRule="exact"/>
        <w:ind w:left="616" w:hanging="616"/>
        <w:jc w:val="both"/>
      </w:pPr>
      <w:r>
        <w:rPr>
          <w:rFonts w:eastAsia="標楷體" w:hint="eastAsia"/>
          <w:sz w:val="28"/>
        </w:rPr>
        <w:t>四、</w:t>
      </w:r>
      <w:r>
        <w:rPr>
          <w:rFonts w:ascii="標楷體" w:eastAsia="標楷體" w:hAnsi="標楷體" w:hint="eastAsia"/>
          <w:sz w:val="28"/>
        </w:rPr>
        <w:t>公開資料發布訊息</w:t>
      </w:r>
    </w:p>
    <w:p w:rsidR="006D09CC" w:rsidRPr="00E171D9" w:rsidRDefault="006D09CC">
      <w:pPr>
        <w:spacing w:line="360" w:lineRule="exact"/>
        <w:ind w:left="560" w:hanging="308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預告發布日期（含預告方式及週期）：每</w:t>
      </w:r>
      <w:r w:rsidR="003276C8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終了後</w:t>
      </w:r>
      <w:r w:rsidR="003276C8">
        <w:rPr>
          <w:rFonts w:ascii="標楷體" w:eastAsia="標楷體" w:hAnsi="標楷體"/>
          <w:sz w:val="28"/>
        </w:rPr>
        <w:t>１</w:t>
      </w:r>
      <w:r w:rsidR="003276C8">
        <w:rPr>
          <w:rFonts w:ascii="標楷體" w:eastAsia="標楷體" w:hAnsi="標楷體" w:hint="eastAsia"/>
          <w:sz w:val="28"/>
        </w:rPr>
        <w:t>個月</w:t>
      </w:r>
      <w:r w:rsidRPr="00E171D9">
        <w:rPr>
          <w:rFonts w:ascii="標楷體" w:eastAsia="標楷體" w:hAnsi="標楷體"/>
          <w:sz w:val="28"/>
        </w:rPr>
        <w:t>(</w:t>
      </w:r>
      <w:r w:rsidRPr="00E171D9">
        <w:rPr>
          <w:rFonts w:ascii="標楷體" w:eastAsia="標楷體" w:hAnsi="標楷體" w:hint="eastAsia"/>
          <w:sz w:val="28"/>
        </w:rPr>
        <w:t>遇例假日順延</w:t>
      </w:r>
      <w:r w:rsidRPr="00E171D9">
        <w:rPr>
          <w:rFonts w:ascii="標楷體" w:eastAsia="標楷體" w:hAnsi="標楷體"/>
          <w:sz w:val="28"/>
        </w:rPr>
        <w:t>)</w:t>
      </w:r>
      <w:r w:rsidRPr="00E171D9">
        <w:rPr>
          <w:rFonts w:ascii="標楷體" w:eastAsia="標楷體" w:hAnsi="標楷體" w:hint="eastAsia"/>
          <w:sz w:val="28"/>
        </w:rPr>
        <w:t>以公務統計報表發布</w:t>
      </w:r>
    </w:p>
    <w:p w:rsidR="006D09CC" w:rsidRDefault="006D09CC">
      <w:pPr>
        <w:tabs>
          <w:tab w:val="left" w:pos="8520"/>
        </w:tabs>
        <w:snapToGrid w:val="0"/>
        <w:spacing w:line="360" w:lineRule="exact"/>
        <w:jc w:val="both"/>
      </w:pPr>
      <w:r>
        <w:rPr>
          <w:rFonts w:ascii="標楷體" w:eastAsia="標楷體" w:hAnsi="標楷體"/>
          <w:sz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同步發送單位</w:t>
      </w:r>
      <w:proofErr w:type="gramStart"/>
      <w:r>
        <w:rPr>
          <w:rFonts w:eastAsia="標楷體" w:hint="eastAsia"/>
          <w:sz w:val="28"/>
        </w:rPr>
        <w:t>（</w:t>
      </w:r>
      <w:proofErr w:type="gramEnd"/>
      <w:r>
        <w:rPr>
          <w:rFonts w:eastAsia="標楷體" w:hint="eastAsia"/>
          <w:sz w:val="28"/>
        </w:rPr>
        <w:t>說明資料發布時同步發送之單位或可同步查得該資料</w:t>
      </w:r>
    </w:p>
    <w:p w:rsidR="006D09CC" w:rsidRDefault="006D09CC">
      <w:pPr>
        <w:tabs>
          <w:tab w:val="left" w:pos="8520"/>
        </w:tabs>
        <w:snapToGrid w:val="0"/>
        <w:spacing w:line="360" w:lineRule="exact"/>
        <w:jc w:val="both"/>
      </w:pPr>
      <w:r>
        <w:rPr>
          <w:rFonts w:eastAsia="標楷體"/>
          <w:sz w:val="28"/>
        </w:rPr>
        <w:t xml:space="preserve">    </w:t>
      </w:r>
      <w:r>
        <w:rPr>
          <w:rFonts w:eastAsia="標楷體" w:hint="eastAsia"/>
          <w:sz w:val="28"/>
        </w:rPr>
        <w:t>之網址</w:t>
      </w:r>
      <w:proofErr w:type="gramStart"/>
      <w:r>
        <w:rPr>
          <w:rFonts w:eastAsia="標楷體" w:hint="eastAsia"/>
          <w:sz w:val="28"/>
        </w:rPr>
        <w:t>）</w:t>
      </w:r>
      <w:proofErr w:type="gramEnd"/>
      <w:r>
        <w:rPr>
          <w:rFonts w:eastAsia="標楷體" w:hint="eastAsia"/>
          <w:sz w:val="28"/>
        </w:rPr>
        <w:t>：行政院環境保護署統計室、</w:t>
      </w:r>
      <w:r>
        <w:rPr>
          <w:rFonts w:ascii="標楷體" w:eastAsia="標楷體" w:hAnsi="標楷體" w:hint="eastAsia"/>
          <w:bCs/>
          <w:sz w:val="28"/>
        </w:rPr>
        <w:t>金門縣</w:t>
      </w:r>
      <w:r>
        <w:rPr>
          <w:rFonts w:eastAsia="標楷體" w:hint="eastAsia"/>
          <w:sz w:val="28"/>
        </w:rPr>
        <w:t>政府主計處</w:t>
      </w:r>
    </w:p>
    <w:p w:rsidR="006D09CC" w:rsidRDefault="006D09CC">
      <w:pPr>
        <w:spacing w:before="240" w:line="360" w:lineRule="exact"/>
        <w:ind w:left="616" w:hanging="616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五、資料品質</w:t>
      </w:r>
    </w:p>
    <w:p w:rsidR="006D09CC" w:rsidRDefault="006D09CC">
      <w:pPr>
        <w:spacing w:line="360" w:lineRule="exact"/>
        <w:ind w:left="564" w:hanging="312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統計指標編製方法與資料來源說明：</w:t>
      </w:r>
    </w:p>
    <w:p w:rsidR="006D09CC" w:rsidRDefault="006D09CC">
      <w:pPr>
        <w:spacing w:line="360" w:lineRule="exact"/>
        <w:ind w:left="564"/>
        <w:jc w:val="both"/>
      </w:pPr>
      <w:r>
        <w:rPr>
          <w:rFonts w:ascii="標楷體" w:eastAsia="標楷體" w:hAnsi="標楷體" w:hint="eastAsia"/>
          <w:sz w:val="28"/>
        </w:rPr>
        <w:t>依據本縣污水下水道系統污染管制情形資料彙總編製。</w:t>
      </w:r>
    </w:p>
    <w:p w:rsidR="006D09CC" w:rsidRDefault="006D09CC" w:rsidP="00E171D9">
      <w:pPr>
        <w:tabs>
          <w:tab w:val="left" w:pos="-1737"/>
          <w:tab w:val="left" w:pos="6204"/>
        </w:tabs>
        <w:spacing w:line="360" w:lineRule="exact"/>
        <w:ind w:leftChars="122" w:left="573" w:hangingChars="100" w:hanging="280"/>
        <w:jc w:val="both"/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統計資料交叉查核及確保資料合理性之機制（說</w:t>
      </w:r>
      <w:r>
        <w:rPr>
          <w:rFonts w:ascii="標楷體" w:eastAsia="標楷體" w:hAnsi="標楷體" w:hint="eastAsia"/>
          <w:sz w:val="28"/>
        </w:rPr>
        <w:t>明各項資料之相互關係及不同資料來源之相關統計差異性</w:t>
      </w:r>
      <w:r>
        <w:rPr>
          <w:rFonts w:eastAsia="標楷體" w:hint="eastAsia"/>
          <w:sz w:val="28"/>
        </w:rPr>
        <w:t>）：</w:t>
      </w:r>
    </w:p>
    <w:p w:rsidR="006D09CC" w:rsidRDefault="006D09CC">
      <w:pPr>
        <w:pStyle w:val="a3"/>
        <w:spacing w:line="400" w:lineRule="exact"/>
        <w:ind w:left="1134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總計之移送檢察機關偵辦件數應與公務統計報表「環保局污染源稽查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查核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處分概況」水污染－污水下水道系統之移送檢察機關偵辦件數相同。</w:t>
      </w:r>
    </w:p>
    <w:p w:rsidR="006D09CC" w:rsidRDefault="006D09CC">
      <w:pPr>
        <w:pStyle w:val="a3"/>
        <w:spacing w:line="400" w:lineRule="exact"/>
        <w:ind w:left="1134" w:hanging="567"/>
      </w:pP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/>
          <w:sz w:val="28"/>
        </w:rPr>
        <w:t>)</w:t>
      </w:r>
      <w:proofErr w:type="gramStart"/>
      <w:r>
        <w:rPr>
          <w:rFonts w:ascii="標楷體" w:eastAsia="標楷體" w:hAnsi="標楷體" w:hint="eastAsia"/>
          <w:sz w:val="28"/>
        </w:rPr>
        <w:t>列管數</w:t>
      </w:r>
      <w:proofErr w:type="gramEnd"/>
      <w:r>
        <w:rPr>
          <w:rFonts w:ascii="標楷體" w:eastAsia="標楷體" w:hAnsi="標楷體" w:hint="eastAsia"/>
          <w:sz w:val="28"/>
        </w:rPr>
        <w:t>、查核數、送驗件數、處罰件數及應申請（設置、申報）</w:t>
      </w:r>
      <w:r>
        <w:rPr>
          <w:rFonts w:ascii="標楷體" w:eastAsia="標楷體" w:hAnsi="標楷體" w:hint="eastAsia"/>
          <w:sz w:val="28"/>
        </w:rPr>
        <w:lastRenderedPageBreak/>
        <w:t>家數為靜態資料，年資料以當年十二月底之事實為</w:t>
      </w:r>
      <w:proofErr w:type="gramStart"/>
      <w:r>
        <w:rPr>
          <w:rFonts w:ascii="標楷體" w:eastAsia="標楷體" w:hAnsi="標楷體" w:hint="eastAsia"/>
          <w:sz w:val="28"/>
        </w:rPr>
        <w:t>準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6D09CC" w:rsidRDefault="006D09CC">
      <w:pPr>
        <w:spacing w:before="240" w:line="360" w:lineRule="exact"/>
        <w:ind w:left="504" w:hanging="504"/>
        <w:jc w:val="both"/>
      </w:pPr>
      <w:r>
        <w:rPr>
          <w:rFonts w:eastAsia="標楷體" w:hint="eastAsia"/>
          <w:bCs/>
          <w:sz w:val="28"/>
        </w:rPr>
        <w:t>六、</w:t>
      </w:r>
      <w:r>
        <w:rPr>
          <w:rFonts w:ascii="標楷體" w:eastAsia="標楷體" w:hAnsi="標楷體" w:hint="eastAsia"/>
          <w:bCs/>
          <w:sz w:val="28"/>
        </w:rPr>
        <w:t>須注意及</w:t>
      </w:r>
      <w:r>
        <w:rPr>
          <w:rFonts w:eastAsia="標楷體" w:hint="eastAsia"/>
          <w:bCs/>
          <w:sz w:val="28"/>
        </w:rPr>
        <w:t>預定改變之事項</w:t>
      </w:r>
      <w:r>
        <w:rPr>
          <w:rFonts w:eastAsia="標楷體" w:hint="eastAsia"/>
          <w:sz w:val="28"/>
        </w:rPr>
        <w:t>（說</w:t>
      </w:r>
      <w:r>
        <w:rPr>
          <w:rFonts w:ascii="標楷體" w:eastAsia="標楷體" w:hAnsi="標楷體" w:hint="eastAsia"/>
          <w:sz w:val="28"/>
        </w:rPr>
        <w:t>明</w:t>
      </w:r>
      <w:r>
        <w:rPr>
          <w:rFonts w:eastAsia="標楷體" w:hint="eastAsia"/>
          <w:sz w:val="28"/>
        </w:rPr>
        <w:t>預定修正之資料、定義、統計方法等及其修正原因）：無。</w:t>
      </w:r>
    </w:p>
    <w:p w:rsidR="006D09CC" w:rsidRDefault="006D09CC">
      <w:pPr>
        <w:spacing w:before="240" w:line="360" w:lineRule="exact"/>
        <w:ind w:left="504" w:hanging="504"/>
        <w:jc w:val="both"/>
      </w:pPr>
      <w:r>
        <w:rPr>
          <w:rFonts w:eastAsia="標楷體" w:hint="eastAsia"/>
          <w:sz w:val="28"/>
        </w:rPr>
        <w:t>七、其他事項：無。</w:t>
      </w:r>
    </w:p>
    <w:p w:rsidR="006D09CC" w:rsidRDefault="006D09CC"/>
    <w:sectPr w:rsidR="006D09CC" w:rsidSect="00A272AF">
      <w:headerReference w:type="default" r:id="rId10"/>
      <w:footerReference w:type="default" r:id="rId11"/>
      <w:pgSz w:w="11906" w:h="16838"/>
      <w:pgMar w:top="1134" w:right="1134" w:bottom="1134" w:left="1701" w:header="851" w:footer="992" w:gutter="0"/>
      <w:cols w:space="720"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B4" w:rsidRDefault="00B271B4">
      <w:r>
        <w:separator/>
      </w:r>
    </w:p>
  </w:endnote>
  <w:endnote w:type="continuationSeparator" w:id="0">
    <w:p w:rsidR="00B271B4" w:rsidRDefault="00B2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CC" w:rsidRDefault="006D09CC">
    <w:pPr>
      <w:pStyle w:val="a6"/>
      <w:jc w:val="center"/>
    </w:pPr>
    <w:r>
      <w:t>11341201#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021FC">
      <w:rPr>
        <w:noProof/>
        <w:lang w:val="zh-TW"/>
      </w:rPr>
      <w:t>2</w:t>
    </w:r>
    <w:r>
      <w:rPr>
        <w:lang w:val="zh-TW"/>
      </w:rPr>
      <w:fldChar w:fldCharType="end"/>
    </w:r>
  </w:p>
  <w:p w:rsidR="006D09CC" w:rsidRDefault="006D09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B4" w:rsidRDefault="00B271B4">
      <w:r>
        <w:rPr>
          <w:color w:val="000000"/>
        </w:rPr>
        <w:separator/>
      </w:r>
    </w:p>
  </w:footnote>
  <w:footnote w:type="continuationSeparator" w:id="0">
    <w:p w:rsidR="00B271B4" w:rsidRDefault="00B27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CC" w:rsidRDefault="006D09C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3A6"/>
    <w:multiLevelType w:val="multilevel"/>
    <w:tmpl w:val="32508530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651242F8"/>
    <w:multiLevelType w:val="multilevel"/>
    <w:tmpl w:val="A8507DDC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FF"/>
    <w:rsid w:val="00124456"/>
    <w:rsid w:val="00157673"/>
    <w:rsid w:val="00256291"/>
    <w:rsid w:val="002C1235"/>
    <w:rsid w:val="003021FC"/>
    <w:rsid w:val="003276C8"/>
    <w:rsid w:val="003D6947"/>
    <w:rsid w:val="006D09CC"/>
    <w:rsid w:val="00704E64"/>
    <w:rsid w:val="008F4AB4"/>
    <w:rsid w:val="00A272AF"/>
    <w:rsid w:val="00B271B4"/>
    <w:rsid w:val="00B9175B"/>
    <w:rsid w:val="00BB26FF"/>
    <w:rsid w:val="00CC55B1"/>
    <w:rsid w:val="00CD6419"/>
    <w:rsid w:val="00CE666D"/>
    <w:rsid w:val="00E171D9"/>
    <w:rsid w:val="00EC78AA"/>
    <w:rsid w:val="00F40CA7"/>
    <w:rsid w:val="00FC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A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272AF"/>
    <w:rPr>
      <w:rFonts w:ascii="細明體" w:eastAsia="細明體" w:hAnsi="細明體"/>
      <w:szCs w:val="20"/>
    </w:rPr>
  </w:style>
  <w:style w:type="character" w:customStyle="1" w:styleId="a4">
    <w:name w:val="純文字 字元"/>
    <w:link w:val="a3"/>
    <w:uiPriority w:val="99"/>
    <w:semiHidden/>
    <w:locked/>
    <w:rPr>
      <w:rFonts w:ascii="細明體" w:eastAsia="細明體" w:hAnsi="Courier New" w:cs="Courier New"/>
      <w:kern w:val="3"/>
      <w:sz w:val="24"/>
      <w:szCs w:val="24"/>
    </w:rPr>
  </w:style>
  <w:style w:type="character" w:styleId="a5">
    <w:name w:val="Hyperlink"/>
    <w:uiPriority w:val="99"/>
    <w:rsid w:val="00A272AF"/>
    <w:rPr>
      <w:rFonts w:cs="Times New Roman"/>
      <w:color w:val="0000FF"/>
      <w:u w:val="single"/>
    </w:rPr>
  </w:style>
  <w:style w:type="paragraph" w:styleId="a6">
    <w:name w:val="footer"/>
    <w:basedOn w:val="a"/>
    <w:link w:val="1"/>
    <w:uiPriority w:val="99"/>
    <w:rsid w:val="00A2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link w:val="a6"/>
    <w:uiPriority w:val="99"/>
    <w:semiHidden/>
    <w:locked/>
    <w:rPr>
      <w:rFonts w:cs="Times New Roman"/>
      <w:kern w:val="3"/>
      <w:sz w:val="20"/>
      <w:szCs w:val="20"/>
    </w:rPr>
  </w:style>
  <w:style w:type="character" w:styleId="a7">
    <w:name w:val="page number"/>
    <w:uiPriority w:val="99"/>
    <w:rsid w:val="00A272AF"/>
    <w:rPr>
      <w:rFonts w:cs="Times New Roman"/>
    </w:rPr>
  </w:style>
  <w:style w:type="paragraph" w:styleId="a8">
    <w:name w:val="header"/>
    <w:basedOn w:val="a"/>
    <w:link w:val="a9"/>
    <w:uiPriority w:val="99"/>
    <w:rsid w:val="00A2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Pr>
      <w:rFonts w:cs="Times New Roman"/>
      <w:kern w:val="3"/>
      <w:sz w:val="20"/>
      <w:szCs w:val="20"/>
    </w:rPr>
  </w:style>
  <w:style w:type="character" w:customStyle="1" w:styleId="aa">
    <w:name w:val="頁尾 字元"/>
    <w:uiPriority w:val="99"/>
    <w:rsid w:val="00A272AF"/>
    <w:rPr>
      <w:rFonts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A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272AF"/>
    <w:rPr>
      <w:rFonts w:ascii="細明體" w:eastAsia="細明體" w:hAnsi="細明體"/>
      <w:szCs w:val="20"/>
    </w:rPr>
  </w:style>
  <w:style w:type="character" w:customStyle="1" w:styleId="a4">
    <w:name w:val="純文字 字元"/>
    <w:link w:val="a3"/>
    <w:uiPriority w:val="99"/>
    <w:semiHidden/>
    <w:locked/>
    <w:rPr>
      <w:rFonts w:ascii="細明體" w:eastAsia="細明體" w:hAnsi="Courier New" w:cs="Courier New"/>
      <w:kern w:val="3"/>
      <w:sz w:val="24"/>
      <w:szCs w:val="24"/>
    </w:rPr>
  </w:style>
  <w:style w:type="character" w:styleId="a5">
    <w:name w:val="Hyperlink"/>
    <w:uiPriority w:val="99"/>
    <w:rsid w:val="00A272AF"/>
    <w:rPr>
      <w:rFonts w:cs="Times New Roman"/>
      <w:color w:val="0000FF"/>
      <w:u w:val="single"/>
    </w:rPr>
  </w:style>
  <w:style w:type="paragraph" w:styleId="a6">
    <w:name w:val="footer"/>
    <w:basedOn w:val="a"/>
    <w:link w:val="1"/>
    <w:uiPriority w:val="99"/>
    <w:rsid w:val="00A2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尾 字元1"/>
    <w:link w:val="a6"/>
    <w:uiPriority w:val="99"/>
    <w:semiHidden/>
    <w:locked/>
    <w:rPr>
      <w:rFonts w:cs="Times New Roman"/>
      <w:kern w:val="3"/>
      <w:sz w:val="20"/>
      <w:szCs w:val="20"/>
    </w:rPr>
  </w:style>
  <w:style w:type="character" w:styleId="a7">
    <w:name w:val="page number"/>
    <w:uiPriority w:val="99"/>
    <w:rsid w:val="00A272AF"/>
    <w:rPr>
      <w:rFonts w:cs="Times New Roman"/>
    </w:rPr>
  </w:style>
  <w:style w:type="paragraph" w:styleId="a8">
    <w:name w:val="header"/>
    <w:basedOn w:val="a"/>
    <w:link w:val="a9"/>
    <w:uiPriority w:val="99"/>
    <w:rsid w:val="00A272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semiHidden/>
    <w:locked/>
    <w:rPr>
      <w:rFonts w:cs="Times New Roman"/>
      <w:kern w:val="3"/>
      <w:sz w:val="20"/>
      <w:szCs w:val="20"/>
    </w:rPr>
  </w:style>
  <w:style w:type="character" w:customStyle="1" w:styleId="aa">
    <w:name w:val="頁尾 字元"/>
    <w:uiPriority w:val="99"/>
    <w:rsid w:val="00A272AF"/>
    <w:rPr>
      <w:rFonts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ableed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kinmen.gov.tw/Layout/sub_D/Download_DownloadPage.aspx?path=17411&amp;Language=1&amp;UID=33&amp;ClsID=575&amp;ClsTwoID=0&amp;ClsThreeID=0&amp;FUID=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項目14</dc:title>
  <dc:creator>user</dc:creator>
  <cp:lastModifiedBy>黃紫貞</cp:lastModifiedBy>
  <cp:revision>4</cp:revision>
  <cp:lastPrinted>2007-12-24T07:48:00Z</cp:lastPrinted>
  <dcterms:created xsi:type="dcterms:W3CDTF">2018-04-19T03:26:00Z</dcterms:created>
  <dcterms:modified xsi:type="dcterms:W3CDTF">2018-04-24T08:01:00Z</dcterms:modified>
</cp:coreProperties>
</file>