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94" w:rsidRDefault="00403194">
      <w:pPr>
        <w:spacing w:line="360" w:lineRule="exact"/>
        <w:jc w:val="both"/>
        <w:rPr>
          <w:rFonts w:eastAsia="標楷體"/>
          <w:spacing w:val="-4"/>
          <w:sz w:val="28"/>
        </w:rPr>
      </w:pPr>
    </w:p>
    <w:p w:rsidR="00403194" w:rsidRDefault="000C31E2">
      <w:pPr>
        <w:spacing w:line="360" w:lineRule="exact"/>
        <w:jc w:val="center"/>
        <w:rPr>
          <w:rFonts w:eastAsia="標楷體"/>
          <w:bCs/>
          <w:spacing w:val="-4"/>
          <w:sz w:val="28"/>
        </w:rPr>
      </w:pPr>
      <w:r>
        <w:rPr>
          <w:rFonts w:eastAsia="標楷體"/>
          <w:bCs/>
          <w:spacing w:val="-4"/>
          <w:sz w:val="28"/>
        </w:rPr>
        <w:t>統計資料背景說明</w:t>
      </w:r>
    </w:p>
    <w:p w:rsidR="00403194" w:rsidRDefault="000C31E2">
      <w:pPr>
        <w:spacing w:line="3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>資料種類：其他環境統計</w:t>
      </w:r>
    </w:p>
    <w:p w:rsidR="00403194" w:rsidRDefault="000C31E2">
      <w:pPr>
        <w:spacing w:line="3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>資料項目：金門縣飲用水水質抽驗檢驗結果 （表號1136-06-01-2）</w:t>
      </w:r>
    </w:p>
    <w:p w:rsidR="00403194" w:rsidRDefault="000C31E2">
      <w:pPr>
        <w:numPr>
          <w:ilvl w:val="0"/>
          <w:numId w:val="1"/>
        </w:numPr>
        <w:spacing w:line="360" w:lineRule="exact"/>
        <w:jc w:val="both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發布及編製機關單位</w:t>
      </w:r>
    </w:p>
    <w:p w:rsidR="00403194" w:rsidRDefault="000C31E2">
      <w:pPr>
        <w:spacing w:line="360" w:lineRule="exact"/>
        <w:ind w:left="540" w:hanging="540"/>
        <w:jc w:val="both"/>
      </w:pPr>
      <w:r>
        <w:rPr>
          <w:rFonts w:eastAsia="標楷體"/>
          <w:bCs/>
          <w:spacing w:val="-4"/>
          <w:sz w:val="28"/>
        </w:rPr>
        <w:t xml:space="preserve">    </w:t>
      </w:r>
      <w:proofErr w:type="gramStart"/>
      <w:r>
        <w:rPr>
          <w:rFonts w:eastAsia="標楷體"/>
          <w:bCs/>
          <w:spacing w:val="-4"/>
          <w:sz w:val="28"/>
        </w:rPr>
        <w:t>＊</w:t>
      </w:r>
      <w:proofErr w:type="gramEnd"/>
      <w:r>
        <w:rPr>
          <w:rFonts w:eastAsia="標楷體"/>
          <w:sz w:val="28"/>
          <w:szCs w:val="24"/>
        </w:rPr>
        <w:t>發布機關、單位</w:t>
      </w:r>
      <w:r>
        <w:rPr>
          <w:rFonts w:eastAsia="標楷體"/>
          <w:sz w:val="28"/>
          <w:szCs w:val="24"/>
        </w:rPr>
        <w:t>:</w:t>
      </w:r>
      <w:r>
        <w:rPr>
          <w:rFonts w:ascii="標楷體" w:eastAsia="標楷體" w:hAnsi="標楷體"/>
          <w:bCs/>
          <w:sz w:val="28"/>
        </w:rPr>
        <w:t xml:space="preserve"> 金門縣</w:t>
      </w:r>
      <w:r>
        <w:rPr>
          <w:rFonts w:eastAsia="標楷體"/>
          <w:sz w:val="28"/>
          <w:szCs w:val="24"/>
        </w:rPr>
        <w:t>環境保護局會計室</w:t>
      </w:r>
    </w:p>
    <w:p w:rsidR="00403194" w:rsidRDefault="000C31E2">
      <w:pPr>
        <w:pStyle w:val="a8"/>
        <w:numPr>
          <w:ilvl w:val="0"/>
          <w:numId w:val="2"/>
        </w:numPr>
        <w:spacing w:line="400" w:lineRule="exact"/>
      </w:pPr>
      <w:r>
        <w:rPr>
          <w:rFonts w:ascii="標楷體" w:eastAsia="標楷體" w:hAnsi="標楷體"/>
          <w:sz w:val="28"/>
          <w:szCs w:val="24"/>
        </w:rPr>
        <w:t>編製單位：</w:t>
      </w:r>
      <w:r>
        <w:rPr>
          <w:rFonts w:ascii="標楷體" w:eastAsia="標楷體" w:hAnsi="標楷體"/>
          <w:bCs/>
          <w:sz w:val="28"/>
        </w:rPr>
        <w:t>金門縣</w:t>
      </w:r>
      <w:r>
        <w:rPr>
          <w:rFonts w:ascii="標楷體" w:eastAsia="標楷體" w:hAnsi="標楷體"/>
          <w:sz w:val="28"/>
          <w:szCs w:val="24"/>
        </w:rPr>
        <w:t>環境保護局環境水保科</w:t>
      </w:r>
    </w:p>
    <w:p w:rsidR="00403194" w:rsidRDefault="000C31E2">
      <w:pPr>
        <w:pStyle w:val="a8"/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聯 絡 人：劉曉萍</w:t>
      </w:r>
    </w:p>
    <w:p w:rsidR="00403194" w:rsidRDefault="000C31E2">
      <w:pPr>
        <w:pStyle w:val="a8"/>
        <w:numPr>
          <w:ilvl w:val="0"/>
          <w:numId w:val="2"/>
        </w:numPr>
        <w:spacing w:line="400" w:lineRule="exact"/>
      </w:pPr>
      <w:r>
        <w:rPr>
          <w:rFonts w:ascii="標楷體" w:eastAsia="標楷體" w:hAnsi="標楷體"/>
          <w:sz w:val="28"/>
          <w:szCs w:val="24"/>
        </w:rPr>
        <w:t>連絡電話：</w:t>
      </w:r>
      <w:r>
        <w:rPr>
          <w:rFonts w:eastAsia="標楷體"/>
          <w:sz w:val="28"/>
        </w:rPr>
        <w:t>082-336823</w:t>
      </w:r>
      <w:r>
        <w:rPr>
          <w:rFonts w:eastAsia="標楷體"/>
          <w:sz w:val="28"/>
        </w:rPr>
        <w:t>轉</w:t>
      </w:r>
      <w:r>
        <w:rPr>
          <w:rFonts w:eastAsia="標楷體"/>
          <w:sz w:val="28"/>
        </w:rPr>
        <w:t>303</w:t>
      </w:r>
    </w:p>
    <w:p w:rsidR="00403194" w:rsidRDefault="000C31E2">
      <w:pPr>
        <w:pStyle w:val="a8"/>
        <w:numPr>
          <w:ilvl w:val="0"/>
          <w:numId w:val="2"/>
        </w:numPr>
        <w:spacing w:line="400" w:lineRule="exact"/>
      </w:pPr>
      <w:r>
        <w:rPr>
          <w:rFonts w:ascii="標楷體" w:eastAsia="標楷體" w:hAnsi="標楷體"/>
          <w:sz w:val="28"/>
          <w:szCs w:val="24"/>
        </w:rPr>
        <w:t>傳真：</w:t>
      </w:r>
      <w:r>
        <w:rPr>
          <w:rFonts w:eastAsia="標楷體"/>
          <w:sz w:val="28"/>
        </w:rPr>
        <w:t>082-334048</w:t>
      </w:r>
    </w:p>
    <w:p w:rsidR="00403194" w:rsidRDefault="000C31E2">
      <w:pPr>
        <w:pStyle w:val="a8"/>
        <w:numPr>
          <w:ilvl w:val="0"/>
          <w:numId w:val="2"/>
        </w:numPr>
        <w:spacing w:line="360" w:lineRule="exact"/>
        <w:jc w:val="both"/>
      </w:pPr>
      <w:r>
        <w:rPr>
          <w:rFonts w:ascii="標楷體" w:eastAsia="標楷體" w:hAnsi="標楷體"/>
          <w:spacing w:val="-4"/>
          <w:sz w:val="28"/>
          <w:szCs w:val="24"/>
        </w:rPr>
        <w:t>電子信箱：</w:t>
      </w:r>
      <w:r>
        <w:t>ping082329291@gmail.com</w:t>
      </w:r>
    </w:p>
    <w:p w:rsidR="00403194" w:rsidRDefault="000C31E2">
      <w:pPr>
        <w:pStyle w:val="a8"/>
        <w:numPr>
          <w:ilvl w:val="0"/>
          <w:numId w:val="2"/>
        </w:numPr>
        <w:spacing w:line="360" w:lineRule="exact"/>
        <w:jc w:val="both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二、發布形式</w:t>
      </w:r>
    </w:p>
    <w:p w:rsidR="00403194" w:rsidRDefault="000C31E2">
      <w:pPr>
        <w:numPr>
          <w:ilvl w:val="0"/>
          <w:numId w:val="3"/>
        </w:numPr>
        <w:spacing w:line="360" w:lineRule="exact"/>
        <w:jc w:val="both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口頭：</w:t>
      </w:r>
    </w:p>
    <w:p w:rsidR="00403194" w:rsidRDefault="000C31E2">
      <w:pPr>
        <w:spacing w:line="360" w:lineRule="exact"/>
        <w:ind w:left="1320"/>
        <w:jc w:val="both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（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/>
          <w:bCs/>
          <w:sz w:val="28"/>
        </w:rPr>
        <w:t>）記者會或說明會</w:t>
      </w:r>
    </w:p>
    <w:p w:rsidR="00403194" w:rsidRDefault="000C31E2">
      <w:pPr>
        <w:numPr>
          <w:ilvl w:val="0"/>
          <w:numId w:val="4"/>
        </w:numPr>
        <w:spacing w:line="360" w:lineRule="exact"/>
        <w:jc w:val="both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書面：</w:t>
      </w:r>
    </w:p>
    <w:p w:rsidR="00403194" w:rsidRDefault="000C31E2">
      <w:pPr>
        <w:spacing w:line="360" w:lineRule="exact"/>
        <w:ind w:left="1320"/>
        <w:jc w:val="both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（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/>
          <w:bCs/>
          <w:sz w:val="28"/>
        </w:rPr>
        <w:t>）新聞稿</w:t>
      </w:r>
      <w:r>
        <w:rPr>
          <w:rFonts w:eastAsia="標楷體"/>
          <w:bCs/>
          <w:sz w:val="28"/>
        </w:rPr>
        <w:t xml:space="preserve">   </w:t>
      </w:r>
      <w:r>
        <w:rPr>
          <w:rFonts w:eastAsia="標楷體"/>
          <w:bCs/>
          <w:sz w:val="28"/>
        </w:rPr>
        <w:t>（</w:t>
      </w:r>
      <w:proofErr w:type="gramStart"/>
      <w:r>
        <w:rPr>
          <w:rFonts w:eastAsia="標楷體"/>
          <w:bCs/>
          <w:sz w:val="28"/>
        </w:rPr>
        <w:t>ˇ</w:t>
      </w:r>
      <w:proofErr w:type="gramEnd"/>
      <w:r>
        <w:rPr>
          <w:rFonts w:eastAsia="標楷體"/>
          <w:bCs/>
          <w:sz w:val="28"/>
        </w:rPr>
        <w:t>）報表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/>
          <w:bCs/>
          <w:sz w:val="28"/>
        </w:rPr>
        <w:t>（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/>
          <w:bCs/>
          <w:sz w:val="28"/>
        </w:rPr>
        <w:t>）書刊，刊名：</w:t>
      </w:r>
    </w:p>
    <w:p w:rsidR="00403194" w:rsidRDefault="000C31E2">
      <w:pPr>
        <w:spacing w:line="360" w:lineRule="exact"/>
        <w:ind w:left="294"/>
        <w:jc w:val="both"/>
        <w:rPr>
          <w:rFonts w:eastAsia="標楷體"/>
          <w:bCs/>
          <w:sz w:val="28"/>
        </w:rPr>
      </w:pPr>
      <w:proofErr w:type="gramStart"/>
      <w:r>
        <w:rPr>
          <w:rFonts w:eastAsia="標楷體"/>
          <w:bCs/>
          <w:sz w:val="28"/>
        </w:rPr>
        <w:t>＊</w:t>
      </w:r>
      <w:proofErr w:type="gramEnd"/>
      <w:r>
        <w:rPr>
          <w:rFonts w:eastAsia="標楷體"/>
          <w:bCs/>
          <w:sz w:val="28"/>
        </w:rPr>
        <w:t>電子媒體：</w:t>
      </w:r>
    </w:p>
    <w:p w:rsidR="00403194" w:rsidRDefault="000C31E2">
      <w:pPr>
        <w:spacing w:line="360" w:lineRule="exact"/>
        <w:ind w:left="966" w:right="-328" w:hanging="294"/>
        <w:jc w:val="both"/>
      </w:pPr>
      <w:r>
        <w:rPr>
          <w:rFonts w:eastAsia="標楷體"/>
          <w:bCs/>
          <w:sz w:val="28"/>
        </w:rPr>
        <w:t>（</w:t>
      </w:r>
      <w:proofErr w:type="gramStart"/>
      <w:r>
        <w:rPr>
          <w:rFonts w:eastAsia="標楷體"/>
          <w:bCs/>
          <w:sz w:val="28"/>
          <w:szCs w:val="28"/>
        </w:rPr>
        <w:t>ˇ</w:t>
      </w:r>
      <w:proofErr w:type="gramEnd"/>
      <w:r>
        <w:rPr>
          <w:rFonts w:eastAsia="標楷體"/>
          <w:bCs/>
          <w:sz w:val="28"/>
        </w:rPr>
        <w:t>）</w:t>
      </w:r>
      <w:proofErr w:type="gramStart"/>
      <w:r>
        <w:rPr>
          <w:rFonts w:eastAsia="標楷體"/>
          <w:bCs/>
          <w:sz w:val="28"/>
        </w:rPr>
        <w:t>線上書刊</w:t>
      </w:r>
      <w:proofErr w:type="gramEnd"/>
      <w:r>
        <w:rPr>
          <w:rFonts w:eastAsia="標楷體"/>
          <w:bCs/>
          <w:sz w:val="28"/>
        </w:rPr>
        <w:t>及資料庫，網址：</w:t>
      </w:r>
      <w:hyperlink r:id="rId8" w:history="1">
        <w:r>
          <w:rPr>
            <w:rFonts w:eastAsia="標楷體"/>
            <w:color w:val="0000FF"/>
            <w:sz w:val="28"/>
            <w:u w:val="single"/>
          </w:rPr>
          <w:t>http://www.kepb.gov.tw</w:t>
        </w:r>
      </w:hyperlink>
    </w:p>
    <w:p w:rsidR="00403194" w:rsidRDefault="000C31E2">
      <w:pPr>
        <w:spacing w:line="360" w:lineRule="exact"/>
        <w:ind w:left="966" w:right="-328" w:hanging="294"/>
        <w:jc w:val="both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（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/>
          <w:bCs/>
          <w:sz w:val="28"/>
        </w:rPr>
        <w:t>）磁片</w:t>
      </w:r>
      <w:r>
        <w:rPr>
          <w:rFonts w:eastAsia="標楷體"/>
          <w:bCs/>
          <w:sz w:val="28"/>
        </w:rPr>
        <w:t xml:space="preserve">   </w:t>
      </w:r>
      <w:r>
        <w:rPr>
          <w:rFonts w:eastAsia="標楷體"/>
          <w:bCs/>
          <w:sz w:val="28"/>
        </w:rPr>
        <w:t>（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/>
          <w:bCs/>
          <w:sz w:val="28"/>
        </w:rPr>
        <w:t>）光碟片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/>
          <w:bCs/>
          <w:sz w:val="28"/>
        </w:rPr>
        <w:t>（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/>
          <w:bCs/>
          <w:sz w:val="28"/>
        </w:rPr>
        <w:t>）其他</w:t>
      </w:r>
    </w:p>
    <w:p w:rsidR="00403194" w:rsidRDefault="000C31E2">
      <w:pPr>
        <w:spacing w:before="240" w:line="360" w:lineRule="exact"/>
        <w:ind w:left="616" w:hanging="616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>三、資料範圍、週期及時效</w:t>
      </w:r>
    </w:p>
    <w:p w:rsidR="00403194" w:rsidRDefault="000C31E2">
      <w:pPr>
        <w:spacing w:line="360" w:lineRule="exact"/>
        <w:ind w:left="3432" w:hanging="3152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＊</w:t>
      </w:r>
      <w:proofErr w:type="gramEnd"/>
      <w:r>
        <w:rPr>
          <w:rFonts w:ascii="標楷體" w:eastAsia="標楷體" w:hAnsi="標楷體"/>
          <w:sz w:val="28"/>
        </w:rPr>
        <w:t>統計地區範圍及對象：</w:t>
      </w:r>
    </w:p>
    <w:p w:rsidR="00403194" w:rsidRDefault="000C31E2">
      <w:pPr>
        <w:pStyle w:val="a8"/>
        <w:spacing w:line="400" w:lineRule="exact"/>
        <w:ind w:left="612"/>
      </w:pPr>
      <w:r>
        <w:rPr>
          <w:rFonts w:ascii="標楷體" w:eastAsia="標楷體" w:hAnsi="標楷體"/>
          <w:sz w:val="28"/>
        </w:rPr>
        <w:t>凡</w:t>
      </w:r>
      <w:r>
        <w:rPr>
          <w:rFonts w:ascii="標楷體" w:eastAsia="標楷體" w:hAnsi="標楷體"/>
          <w:spacing w:val="-4"/>
          <w:sz w:val="28"/>
        </w:rPr>
        <w:t>金門縣</w:t>
      </w:r>
      <w:r>
        <w:rPr>
          <w:rFonts w:ascii="標楷體" w:eastAsia="標楷體" w:hAnsi="標楷體"/>
          <w:sz w:val="28"/>
        </w:rPr>
        <w:t>抽驗飲用水水質之檢驗</w:t>
      </w:r>
      <w:proofErr w:type="gramStart"/>
      <w:r>
        <w:rPr>
          <w:rFonts w:ascii="標楷體" w:eastAsia="標楷體" w:hAnsi="標楷體"/>
          <w:sz w:val="28"/>
        </w:rPr>
        <w:t>結果均為統計</w:t>
      </w:r>
      <w:proofErr w:type="gramEnd"/>
      <w:r>
        <w:rPr>
          <w:rFonts w:ascii="標楷體" w:eastAsia="標楷體" w:hAnsi="標楷體"/>
          <w:sz w:val="28"/>
        </w:rPr>
        <w:t>對象。</w:t>
      </w:r>
    </w:p>
    <w:p w:rsidR="00403194" w:rsidRDefault="000C31E2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＊</w:t>
      </w:r>
      <w:proofErr w:type="gramEnd"/>
      <w:r>
        <w:rPr>
          <w:rFonts w:ascii="標楷體" w:eastAsia="標楷體" w:hAnsi="標楷體"/>
          <w:sz w:val="28"/>
        </w:rPr>
        <w:t>統計標準時間：</w:t>
      </w:r>
    </w:p>
    <w:p w:rsidR="00403194" w:rsidRDefault="000C31E2">
      <w:pPr>
        <w:pStyle w:val="a8"/>
        <w:spacing w:line="400" w:lineRule="exact"/>
        <w:ind w:left="61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以每月一日至月底之事實為</w:t>
      </w:r>
      <w:proofErr w:type="gramStart"/>
      <w:r>
        <w:rPr>
          <w:rFonts w:ascii="標楷體" w:eastAsia="標楷體" w:hAnsi="標楷體"/>
          <w:sz w:val="28"/>
        </w:rPr>
        <w:t>準</w:t>
      </w:r>
      <w:proofErr w:type="gramEnd"/>
      <w:r>
        <w:rPr>
          <w:rFonts w:ascii="標楷體" w:eastAsia="標楷體" w:hAnsi="標楷體"/>
          <w:sz w:val="28"/>
        </w:rPr>
        <w:t>。</w:t>
      </w:r>
    </w:p>
    <w:p w:rsidR="00403194" w:rsidRDefault="000C31E2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＊</w:t>
      </w:r>
      <w:proofErr w:type="gramEnd"/>
      <w:r>
        <w:rPr>
          <w:rFonts w:ascii="標楷體" w:eastAsia="標楷體" w:hAnsi="標楷體"/>
          <w:sz w:val="28"/>
        </w:rPr>
        <w:t>統計項目定義：</w:t>
      </w:r>
    </w:p>
    <w:p w:rsidR="00403194" w:rsidRDefault="000C31E2">
      <w:pPr>
        <w:spacing w:line="360" w:lineRule="exact"/>
        <w:ind w:left="1534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)飲用水水質係指自來水水質及簡易自來水水質；而非供飲用之地面水體、地下水體、泉水等非自來水，公私場所或民眾自行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>樣送驗</w:t>
      </w:r>
      <w:proofErr w:type="gramStart"/>
      <w:r>
        <w:rPr>
          <w:rFonts w:ascii="標楷體" w:eastAsia="標楷體" w:hAnsi="標楷體"/>
          <w:sz w:val="28"/>
        </w:rPr>
        <w:t>者均不列入</w:t>
      </w:r>
      <w:proofErr w:type="gramEnd"/>
      <w:r>
        <w:rPr>
          <w:rFonts w:ascii="標楷體" w:eastAsia="標楷體" w:hAnsi="標楷體"/>
          <w:sz w:val="28"/>
        </w:rPr>
        <w:t>統計。</w:t>
      </w:r>
    </w:p>
    <w:p w:rsidR="00403194" w:rsidRDefault="000C31E2">
      <w:pPr>
        <w:spacing w:line="360" w:lineRule="exact"/>
        <w:ind w:left="1512" w:hanging="55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(二)自來水水質：指依自來水法由自來水公司以水管導引供應之公共給水，且</w:t>
      </w:r>
      <w:proofErr w:type="gramStart"/>
      <w:r>
        <w:rPr>
          <w:rFonts w:ascii="標楷體" w:eastAsia="標楷體" w:hAnsi="標楷體"/>
          <w:sz w:val="28"/>
        </w:rPr>
        <w:t>採樣點</w:t>
      </w:r>
      <w:proofErr w:type="gramEnd"/>
      <w:r>
        <w:rPr>
          <w:rFonts w:ascii="標楷體" w:eastAsia="標楷體" w:hAnsi="標楷體"/>
          <w:sz w:val="28"/>
        </w:rPr>
        <w:t>位於水表之前或未經家戶水池、水塔之直接供水；間接供水不列入統計。</w:t>
      </w:r>
    </w:p>
    <w:p w:rsidR="00403194" w:rsidRDefault="000C31E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autoSpaceDE w:val="0"/>
        <w:spacing w:line="360" w:lineRule="exact"/>
        <w:ind w:left="1523" w:hanging="904"/>
        <w:jc w:val="both"/>
      </w:pPr>
      <w:r>
        <w:rPr>
          <w:rFonts w:ascii="標楷體" w:eastAsia="標楷體" w:hAnsi="標楷體"/>
          <w:sz w:val="28"/>
          <w:szCs w:val="28"/>
        </w:rPr>
        <w:tab/>
        <w:t>(三)</w:t>
      </w:r>
      <w:r>
        <w:rPr>
          <w:rFonts w:ascii="標楷體" w:eastAsia="標楷體" w:hAnsi="標楷體"/>
          <w:bCs/>
          <w:sz w:val="28"/>
          <w:szCs w:val="28"/>
        </w:rPr>
        <w:t>簡易自來水水質</w:t>
      </w:r>
      <w:r>
        <w:rPr>
          <w:rFonts w:ascii="標楷體" w:eastAsia="標楷體" w:hAnsi="標楷體"/>
          <w:sz w:val="28"/>
          <w:szCs w:val="28"/>
        </w:rPr>
        <w:t>：</w:t>
      </w:r>
      <w:proofErr w:type="gramStart"/>
      <w:r>
        <w:rPr>
          <w:rFonts w:ascii="標楷體" w:eastAsia="標楷體" w:hAnsi="標楷體"/>
          <w:sz w:val="28"/>
          <w:szCs w:val="28"/>
        </w:rPr>
        <w:t>指取用</w:t>
      </w:r>
      <w:proofErr w:type="gramEnd"/>
      <w:r>
        <w:rPr>
          <w:rFonts w:ascii="標楷體" w:eastAsia="標楷體" w:hAnsi="標楷體"/>
          <w:sz w:val="28"/>
          <w:szCs w:val="28"/>
        </w:rPr>
        <w:t>地面水體或地下水體，經簡易淨水處理後供人飲用之水，其</w:t>
      </w:r>
      <w:r>
        <w:rPr>
          <w:rFonts w:ascii="標楷體" w:eastAsia="標楷體" w:hAnsi="標楷體"/>
          <w:color w:val="000000"/>
          <w:sz w:val="28"/>
          <w:szCs w:val="28"/>
        </w:rPr>
        <w:t>用水人數達500人或供水戶數達100戶以上，且每日供水量在100立方公尺以上，但不包括公私場所供公眾飲用之連續供水固定設備、社區自設公共給水設備、包裝或盛裝飲用水。</w:t>
      </w:r>
    </w:p>
    <w:p w:rsidR="00403194" w:rsidRDefault="000C31E2">
      <w:pPr>
        <w:spacing w:line="360" w:lineRule="exact"/>
        <w:ind w:left="1483" w:hanging="60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(四)檢驗件數：指檢驗之</w:t>
      </w:r>
      <w:proofErr w:type="gramStart"/>
      <w:r>
        <w:rPr>
          <w:rFonts w:ascii="標楷體" w:eastAsia="標楷體" w:hAnsi="標楷體"/>
          <w:sz w:val="28"/>
        </w:rPr>
        <w:t>水樣數</w:t>
      </w:r>
      <w:proofErr w:type="gramEnd"/>
      <w:r>
        <w:rPr>
          <w:rFonts w:ascii="標楷體" w:eastAsia="標楷體" w:hAnsi="標楷體"/>
          <w:sz w:val="28"/>
        </w:rPr>
        <w:t>，一件水樣可能檢驗全部或部分之項目。</w:t>
      </w:r>
    </w:p>
    <w:p w:rsidR="00403194" w:rsidRDefault="000C31E2">
      <w:pPr>
        <w:spacing w:line="360" w:lineRule="exact"/>
        <w:ind w:left="1483" w:hanging="60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(五)檢驗件數之不合格數：指不合格之</w:t>
      </w:r>
      <w:proofErr w:type="gramStart"/>
      <w:r>
        <w:rPr>
          <w:rFonts w:ascii="標楷體" w:eastAsia="標楷體" w:hAnsi="標楷體"/>
          <w:sz w:val="28"/>
        </w:rPr>
        <w:t>水樣數</w:t>
      </w:r>
      <w:proofErr w:type="gramEnd"/>
      <w:r>
        <w:rPr>
          <w:rFonts w:ascii="標楷體" w:eastAsia="標楷體" w:hAnsi="標楷體"/>
          <w:sz w:val="28"/>
        </w:rPr>
        <w:t>，一件水樣之檢驗項目中有一項以上</w:t>
      </w:r>
      <w:proofErr w:type="gramStart"/>
      <w:r>
        <w:rPr>
          <w:rFonts w:ascii="標楷體" w:eastAsia="標楷體" w:hAnsi="標楷體"/>
          <w:sz w:val="28"/>
        </w:rPr>
        <w:t>不</w:t>
      </w:r>
      <w:proofErr w:type="gramEnd"/>
      <w:r>
        <w:rPr>
          <w:rFonts w:ascii="標楷體" w:eastAsia="標楷體" w:hAnsi="標楷體"/>
          <w:sz w:val="28"/>
        </w:rPr>
        <w:t>合格者，即視為不合格。</w:t>
      </w:r>
    </w:p>
    <w:p w:rsidR="00403194" w:rsidRDefault="000C31E2">
      <w:pPr>
        <w:spacing w:line="360" w:lineRule="exact"/>
        <w:ind w:left="1483" w:hanging="60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(六)檢驗項次：指各檢驗項目之檢驗次數合計，亦即各水樣之檢驗項目數合計。</w:t>
      </w:r>
    </w:p>
    <w:p w:rsidR="00403194" w:rsidRDefault="000C31E2">
      <w:pPr>
        <w:spacing w:line="360" w:lineRule="exact"/>
        <w:ind w:firstLine="280"/>
        <w:jc w:val="both"/>
      </w:pPr>
      <w:proofErr w:type="gramStart"/>
      <w:r>
        <w:rPr>
          <w:rFonts w:ascii="標楷體" w:eastAsia="標楷體" w:hAnsi="標楷體"/>
          <w:sz w:val="28"/>
        </w:rPr>
        <w:t>＊</w:t>
      </w:r>
      <w:proofErr w:type="gramEnd"/>
      <w:r>
        <w:rPr>
          <w:rFonts w:ascii="標楷體" w:eastAsia="標楷體" w:hAnsi="標楷體"/>
          <w:sz w:val="28"/>
        </w:rPr>
        <w:t>統計單位：檢驗件數、檢驗項次及不合格率。</w:t>
      </w:r>
    </w:p>
    <w:p w:rsidR="00403194" w:rsidRDefault="000C31E2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＊</w:t>
      </w:r>
      <w:proofErr w:type="gramEnd"/>
      <w:r>
        <w:rPr>
          <w:rFonts w:ascii="標楷體" w:eastAsia="標楷體" w:hAnsi="標楷體"/>
          <w:sz w:val="28"/>
        </w:rPr>
        <w:t>統計分類：</w:t>
      </w:r>
    </w:p>
    <w:p w:rsidR="00403194" w:rsidRDefault="000C31E2">
      <w:pPr>
        <w:spacing w:line="360" w:lineRule="exact"/>
        <w:ind w:left="612" w:hanging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</w:t>
      </w:r>
      <w:proofErr w:type="gramStart"/>
      <w:r>
        <w:rPr>
          <w:rFonts w:ascii="標楷體" w:eastAsia="標楷體" w:hAnsi="標楷體"/>
          <w:sz w:val="28"/>
        </w:rPr>
        <w:t>縱行科目按水</w:t>
      </w:r>
      <w:proofErr w:type="gramEnd"/>
      <w:r>
        <w:rPr>
          <w:rFonts w:ascii="標楷體" w:eastAsia="標楷體" w:hAnsi="標楷體"/>
          <w:sz w:val="28"/>
        </w:rPr>
        <w:t>樣別分。</w:t>
      </w:r>
    </w:p>
    <w:p w:rsidR="00403194" w:rsidRDefault="000C31E2">
      <w:pPr>
        <w:spacing w:line="360" w:lineRule="exact"/>
        <w:ind w:left="612" w:hanging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(二)橫列科目按檢驗項目別、地區別分。</w:t>
      </w:r>
    </w:p>
    <w:p w:rsidR="00403194" w:rsidRDefault="000C31E2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＊</w:t>
      </w:r>
      <w:proofErr w:type="gramEnd"/>
      <w:r>
        <w:rPr>
          <w:rFonts w:ascii="標楷體" w:eastAsia="標楷體" w:hAnsi="標楷體"/>
          <w:sz w:val="28"/>
        </w:rPr>
        <w:t>發布週期（指資料編製或產生之頻率，如月、季、年等）：月。</w:t>
      </w:r>
    </w:p>
    <w:p w:rsidR="00403194" w:rsidRDefault="000C31E2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＊</w:t>
      </w:r>
      <w:proofErr w:type="gramEnd"/>
      <w:r>
        <w:rPr>
          <w:rFonts w:ascii="標楷體" w:eastAsia="標楷體" w:hAnsi="標楷體"/>
          <w:sz w:val="28"/>
        </w:rPr>
        <w:t>時效（指統計標準時間至資料發布時間之間隔時間）：15日。</w:t>
      </w:r>
    </w:p>
    <w:p w:rsidR="00403194" w:rsidRDefault="000C31E2">
      <w:pPr>
        <w:spacing w:line="360" w:lineRule="exact"/>
        <w:ind w:left="698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＊資料變革：</w:t>
      </w:r>
      <w:r w:rsidR="00DA17A3">
        <w:rPr>
          <w:rFonts w:ascii="標楷體" w:eastAsia="標楷體" w:hAnsi="標楷體" w:hint="eastAsia"/>
          <w:sz w:val="28"/>
        </w:rPr>
        <w:t>無。</w:t>
      </w:r>
      <w:bookmarkStart w:id="0" w:name="_GoBack"/>
      <w:bookmarkEnd w:id="0"/>
      <w:r>
        <w:rPr>
          <w:rFonts w:ascii="標楷體" w:eastAsia="標楷體" w:hAnsi="標楷體"/>
          <w:sz w:val="28"/>
        </w:rPr>
        <w:t xml:space="preserve"> </w:t>
      </w:r>
    </w:p>
    <w:p w:rsidR="00403194" w:rsidRDefault="000C31E2">
      <w:pPr>
        <w:spacing w:before="240" w:line="360" w:lineRule="exact"/>
        <w:ind w:left="616" w:hanging="616"/>
        <w:jc w:val="both"/>
      </w:pPr>
      <w:r>
        <w:rPr>
          <w:rFonts w:eastAsia="標楷體"/>
          <w:b/>
          <w:sz w:val="28"/>
        </w:rPr>
        <w:t>四</w:t>
      </w:r>
      <w:r>
        <w:rPr>
          <w:rFonts w:eastAsia="標楷體"/>
          <w:sz w:val="28"/>
        </w:rPr>
        <w:t>、</w:t>
      </w:r>
      <w:r>
        <w:rPr>
          <w:rFonts w:ascii="標楷體" w:eastAsia="標楷體" w:hAnsi="標楷體"/>
          <w:b/>
          <w:sz w:val="28"/>
        </w:rPr>
        <w:t>公開資料發布訊息</w:t>
      </w:r>
    </w:p>
    <w:p w:rsidR="00403194" w:rsidRDefault="000C31E2">
      <w:pPr>
        <w:spacing w:line="360" w:lineRule="exact"/>
        <w:ind w:left="560" w:hanging="308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＊</w:t>
      </w:r>
      <w:proofErr w:type="gramEnd"/>
      <w:r>
        <w:rPr>
          <w:rFonts w:ascii="標楷體" w:eastAsia="標楷體" w:hAnsi="標楷體"/>
          <w:sz w:val="28"/>
        </w:rPr>
        <w:t>預告發布日期（含預告方式及週期）：每月20日前以公務統計報表發布</w:t>
      </w:r>
    </w:p>
    <w:p w:rsidR="00403194" w:rsidRDefault="000C31E2">
      <w:pPr>
        <w:tabs>
          <w:tab w:val="left" w:pos="8520"/>
        </w:tabs>
        <w:snapToGrid w:val="0"/>
        <w:spacing w:line="360" w:lineRule="exact"/>
        <w:jc w:val="both"/>
      </w:pPr>
      <w:r>
        <w:rPr>
          <w:rFonts w:ascii="標楷體" w:eastAsia="標楷體" w:hAnsi="標楷體"/>
          <w:sz w:val="28"/>
        </w:rPr>
        <w:t xml:space="preserve">  </w:t>
      </w:r>
      <w:proofErr w:type="gramStart"/>
      <w:r>
        <w:rPr>
          <w:rFonts w:ascii="標楷體" w:eastAsia="標楷體" w:hAnsi="標楷體"/>
          <w:sz w:val="28"/>
        </w:rPr>
        <w:t>＊</w:t>
      </w:r>
      <w:proofErr w:type="gramEnd"/>
      <w:r>
        <w:rPr>
          <w:rFonts w:eastAsia="標楷體"/>
          <w:sz w:val="28"/>
        </w:rPr>
        <w:t>同步發送單位</w:t>
      </w:r>
      <w:proofErr w:type="gramStart"/>
      <w:r>
        <w:rPr>
          <w:rFonts w:eastAsia="標楷體"/>
          <w:sz w:val="28"/>
        </w:rPr>
        <w:t>（</w:t>
      </w:r>
      <w:proofErr w:type="gramEnd"/>
      <w:r>
        <w:rPr>
          <w:rFonts w:eastAsia="標楷體"/>
          <w:sz w:val="28"/>
        </w:rPr>
        <w:t>說明資料發布時同步發送之單位或可同步查得該資料</w:t>
      </w:r>
    </w:p>
    <w:p w:rsidR="00403194" w:rsidRDefault="000C31E2">
      <w:pPr>
        <w:tabs>
          <w:tab w:val="left" w:pos="8520"/>
        </w:tabs>
        <w:snapToGrid w:val="0"/>
        <w:spacing w:line="360" w:lineRule="exact"/>
        <w:ind w:left="280" w:hanging="280"/>
        <w:jc w:val="both"/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之網址</w:t>
      </w:r>
      <w:proofErr w:type="gramStart"/>
      <w:r>
        <w:rPr>
          <w:rFonts w:eastAsia="標楷體"/>
          <w:sz w:val="28"/>
        </w:rPr>
        <w:t>）</w:t>
      </w:r>
      <w:proofErr w:type="gramEnd"/>
      <w:r>
        <w:rPr>
          <w:rFonts w:eastAsia="標楷體"/>
          <w:sz w:val="28"/>
        </w:rPr>
        <w:t>：行政院環境保護署統計室、</w:t>
      </w:r>
      <w:r>
        <w:rPr>
          <w:rFonts w:ascii="標楷體" w:eastAsia="標楷體" w:hAnsi="標楷體"/>
          <w:spacing w:val="-4"/>
          <w:sz w:val="28"/>
        </w:rPr>
        <w:t>金門縣政府</w:t>
      </w:r>
      <w:r>
        <w:rPr>
          <w:rFonts w:eastAsia="標楷體"/>
          <w:sz w:val="28"/>
        </w:rPr>
        <w:t>主計處、</w:t>
      </w:r>
      <w:r>
        <w:rPr>
          <w:rFonts w:ascii="標楷體" w:eastAsia="標楷體" w:hAnsi="標楷體"/>
          <w:spacing w:val="-4"/>
          <w:sz w:val="28"/>
        </w:rPr>
        <w:t>金門縣</w:t>
      </w:r>
      <w:r>
        <w:rPr>
          <w:rFonts w:eastAsia="標楷體"/>
          <w:spacing w:val="-4"/>
          <w:sz w:val="28"/>
        </w:rPr>
        <w:t>環境保護局會計室</w:t>
      </w:r>
    </w:p>
    <w:p w:rsidR="00403194" w:rsidRDefault="000C31E2">
      <w:pPr>
        <w:tabs>
          <w:tab w:val="left" w:pos="8520"/>
        </w:tabs>
        <w:snapToGrid w:val="0"/>
        <w:spacing w:line="360" w:lineRule="exact"/>
        <w:ind w:left="280" w:hanging="280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五、資料品質</w:t>
      </w:r>
    </w:p>
    <w:p w:rsidR="00403194" w:rsidRDefault="000C31E2">
      <w:pPr>
        <w:spacing w:line="360" w:lineRule="exact"/>
        <w:ind w:left="564" w:hanging="312"/>
        <w:jc w:val="both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＊</w:t>
      </w:r>
      <w:proofErr w:type="gramEnd"/>
      <w:r>
        <w:rPr>
          <w:rFonts w:eastAsia="標楷體"/>
          <w:sz w:val="28"/>
        </w:rPr>
        <w:t>統計指標編製方法與資料來源說明：</w:t>
      </w:r>
    </w:p>
    <w:p w:rsidR="00403194" w:rsidRDefault="000C31E2">
      <w:pPr>
        <w:spacing w:line="360" w:lineRule="exact"/>
        <w:ind w:left="564"/>
        <w:jc w:val="both"/>
      </w:pPr>
      <w:r>
        <w:rPr>
          <w:rFonts w:ascii="標楷體" w:eastAsia="標楷體" w:hAnsi="標楷體"/>
          <w:spacing w:val="-4"/>
          <w:sz w:val="28"/>
        </w:rPr>
        <w:t>金門縣</w:t>
      </w:r>
      <w:r>
        <w:rPr>
          <w:rFonts w:ascii="標楷體" w:eastAsia="標楷體" w:hAnsi="標楷體"/>
          <w:sz w:val="28"/>
        </w:rPr>
        <w:t>環境保護局技佐按月提報抽驗飲用水水質檢驗月報表資料，經本局環境管理科審核彙編。</w:t>
      </w:r>
    </w:p>
    <w:p w:rsidR="00403194" w:rsidRDefault="000C31E2">
      <w:pPr>
        <w:tabs>
          <w:tab w:val="left" w:pos="8520"/>
        </w:tabs>
        <w:spacing w:line="360" w:lineRule="exact"/>
        <w:ind w:left="532" w:hanging="294"/>
        <w:jc w:val="both"/>
      </w:pPr>
      <w:proofErr w:type="gramStart"/>
      <w:r>
        <w:rPr>
          <w:rFonts w:eastAsia="標楷體"/>
          <w:sz w:val="28"/>
        </w:rPr>
        <w:t>＊</w:t>
      </w:r>
      <w:proofErr w:type="gramEnd"/>
      <w:r>
        <w:rPr>
          <w:rFonts w:eastAsia="標楷體"/>
          <w:sz w:val="28"/>
        </w:rPr>
        <w:t>統計資料交叉查核及確保資料合理性之機制（說</w:t>
      </w:r>
      <w:r>
        <w:rPr>
          <w:rFonts w:ascii="標楷體" w:eastAsia="標楷體" w:hAnsi="標楷體"/>
          <w:sz w:val="28"/>
        </w:rPr>
        <w:t>明各項資料之相互關係及不同資料來源之相關統計差異性</w:t>
      </w:r>
      <w:r>
        <w:rPr>
          <w:rFonts w:eastAsia="標楷體"/>
          <w:sz w:val="28"/>
        </w:rPr>
        <w:t>）：</w:t>
      </w:r>
    </w:p>
    <w:p w:rsidR="00403194" w:rsidRDefault="000C31E2">
      <w:pPr>
        <w:tabs>
          <w:tab w:val="left" w:pos="8520"/>
        </w:tabs>
        <w:spacing w:line="360" w:lineRule="exact"/>
        <w:ind w:left="532" w:firstLine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檢驗件數、檢驗項次之年資料為當年各月數據之加總。</w:t>
      </w:r>
    </w:p>
    <w:p w:rsidR="00403194" w:rsidRDefault="000C31E2">
      <w:pPr>
        <w:spacing w:before="240" w:line="360" w:lineRule="exact"/>
        <w:ind w:left="504" w:hanging="504"/>
        <w:jc w:val="both"/>
      </w:pPr>
      <w:r>
        <w:rPr>
          <w:rFonts w:eastAsia="標楷體"/>
          <w:b/>
          <w:sz w:val="28"/>
        </w:rPr>
        <w:t>六、</w:t>
      </w:r>
      <w:r>
        <w:rPr>
          <w:rFonts w:ascii="標楷體" w:eastAsia="標楷體" w:hAnsi="標楷體"/>
          <w:b/>
          <w:sz w:val="28"/>
        </w:rPr>
        <w:t>須注意及</w:t>
      </w:r>
      <w:r>
        <w:rPr>
          <w:rFonts w:eastAsia="標楷體"/>
          <w:b/>
          <w:sz w:val="28"/>
        </w:rPr>
        <w:t>預定改變之事項</w:t>
      </w:r>
      <w:r>
        <w:rPr>
          <w:rFonts w:eastAsia="標楷體"/>
          <w:sz w:val="28"/>
        </w:rPr>
        <w:t>：無。</w:t>
      </w:r>
    </w:p>
    <w:p w:rsidR="00403194" w:rsidRDefault="000C31E2">
      <w:pPr>
        <w:spacing w:before="240" w:line="360" w:lineRule="exact"/>
        <w:ind w:left="504" w:hanging="504"/>
        <w:jc w:val="both"/>
      </w:pPr>
      <w:r>
        <w:rPr>
          <w:rFonts w:eastAsia="標楷體"/>
          <w:b/>
          <w:sz w:val="28"/>
        </w:rPr>
        <w:t>七、其他事項</w:t>
      </w:r>
      <w:r>
        <w:rPr>
          <w:rFonts w:eastAsia="標楷體"/>
          <w:sz w:val="28"/>
        </w:rPr>
        <w:t>：依據環保署</w:t>
      </w:r>
      <w:r>
        <w:rPr>
          <w:rFonts w:eastAsia="標楷體"/>
          <w:sz w:val="28"/>
        </w:rPr>
        <w:t>102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9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日「</w:t>
      </w:r>
      <w:r>
        <w:rPr>
          <w:rFonts w:eastAsia="標楷體"/>
          <w:sz w:val="28"/>
        </w:rPr>
        <w:t>102</w:t>
      </w:r>
      <w:r>
        <w:rPr>
          <w:rFonts w:eastAsia="標楷體"/>
          <w:sz w:val="28"/>
        </w:rPr>
        <w:t>年公務統計業務檢討會會議」決議，</w:t>
      </w:r>
      <w:proofErr w:type="gramStart"/>
      <w:r>
        <w:rPr>
          <w:rFonts w:eastAsia="標楷體"/>
          <w:sz w:val="28"/>
        </w:rPr>
        <w:t>本表逢執行</w:t>
      </w:r>
      <w:proofErr w:type="gramEnd"/>
      <w:r>
        <w:rPr>
          <w:rFonts w:eastAsia="標楷體"/>
          <w:sz w:val="28"/>
        </w:rPr>
        <w:t>「飲用水水質標準中較難檢驗項目抽驗計畫」者，仍於規定時限前報送，並於次次月</w:t>
      </w:r>
      <w:r>
        <w:rPr>
          <w:rFonts w:eastAsia="標楷體"/>
          <w:sz w:val="28"/>
        </w:rPr>
        <w:t>20</w:t>
      </w:r>
      <w:r>
        <w:rPr>
          <w:rFonts w:eastAsia="標楷體"/>
          <w:sz w:val="28"/>
        </w:rPr>
        <w:t>日前報送修正表並註明修正原因。</w:t>
      </w:r>
    </w:p>
    <w:p w:rsidR="00403194" w:rsidRDefault="00403194">
      <w:pPr>
        <w:spacing w:before="240" w:line="360" w:lineRule="exact"/>
        <w:ind w:left="504" w:hanging="504"/>
        <w:jc w:val="both"/>
        <w:rPr>
          <w:rFonts w:eastAsia="標楷體"/>
          <w:sz w:val="28"/>
        </w:rPr>
      </w:pPr>
    </w:p>
    <w:sectPr w:rsidR="00403194">
      <w:footerReference w:type="default" r:id="rId9"/>
      <w:pgSz w:w="11906" w:h="16838"/>
      <w:pgMar w:top="1134" w:right="1134" w:bottom="1134" w:left="1701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44" w:rsidRDefault="00BD0644">
      <w:r>
        <w:separator/>
      </w:r>
    </w:p>
  </w:endnote>
  <w:endnote w:type="continuationSeparator" w:id="0">
    <w:p w:rsidR="00BD0644" w:rsidRDefault="00BD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44" w:rsidRDefault="000C31E2">
    <w:pPr>
      <w:pStyle w:val="aa"/>
      <w:jc w:val="center"/>
    </w:pPr>
    <w:r>
      <w:t>11360601#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A17A3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44" w:rsidRDefault="00BD0644">
      <w:r>
        <w:rPr>
          <w:color w:val="000000"/>
        </w:rPr>
        <w:separator/>
      </w:r>
    </w:p>
  </w:footnote>
  <w:footnote w:type="continuationSeparator" w:id="0">
    <w:p w:rsidR="00BD0644" w:rsidRDefault="00BD0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08D"/>
    <w:multiLevelType w:val="multilevel"/>
    <w:tmpl w:val="682CD46A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81C627E"/>
    <w:multiLevelType w:val="multilevel"/>
    <w:tmpl w:val="8D50BED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EC6A8B"/>
    <w:multiLevelType w:val="multilevel"/>
    <w:tmpl w:val="2ABE1F72"/>
    <w:lvl w:ilvl="0">
      <w:numFmt w:val="bullet"/>
      <w:lvlText w:val="＊"/>
      <w:lvlJc w:val="left"/>
      <w:pPr>
        <w:ind w:left="915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51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9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7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5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3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1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9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75" w:hanging="480"/>
      </w:pPr>
      <w:rPr>
        <w:rFonts w:ascii="Wingdings" w:hAnsi="Wingdings"/>
      </w:rPr>
    </w:lvl>
  </w:abstractNum>
  <w:abstractNum w:abstractNumId="3">
    <w:nsid w:val="6DE4218A"/>
    <w:multiLevelType w:val="multilevel"/>
    <w:tmpl w:val="EBC68C60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3194"/>
    <w:rsid w:val="000C31E2"/>
    <w:rsid w:val="00403194"/>
    <w:rsid w:val="00551495"/>
    <w:rsid w:val="00BD0644"/>
    <w:rsid w:val="00D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  <w:szCs w:val="24"/>
    </w:rPr>
  </w:style>
  <w:style w:type="paragraph" w:styleId="a8">
    <w:name w:val="Plain Text"/>
    <w:basedOn w:val="a"/>
    <w:rPr>
      <w:rFonts w:ascii="細明體" w:eastAsia="細明體" w:hAnsi="細明體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styleId="ae">
    <w:name w:val="FollowedHyperlink"/>
    <w:basedOn w:val="a0"/>
    <w:rPr>
      <w:color w:val="800080"/>
      <w:u w:val="single"/>
    </w:rPr>
  </w:style>
  <w:style w:type="character" w:customStyle="1" w:styleId="af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  <w:szCs w:val="24"/>
    </w:rPr>
  </w:style>
  <w:style w:type="paragraph" w:styleId="a8">
    <w:name w:val="Plain Text"/>
    <w:basedOn w:val="a"/>
    <w:rPr>
      <w:rFonts w:ascii="細明體" w:eastAsia="細明體" w:hAnsi="細明體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styleId="ae">
    <w:name w:val="FollowedHyperlink"/>
    <w:basedOn w:val="a0"/>
    <w:rPr>
      <w:color w:val="800080"/>
      <w:u w:val="single"/>
    </w:rPr>
  </w:style>
  <w:style w:type="character" w:customStyle="1" w:styleId="af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men.gov.tw/Layout/sub_D/Download_DownloadPage.aspx?path=14907&amp;Language=1&amp;UID=33&amp;ClsID=165&amp;ClsTwoID=618&amp;ClsThreeID=196&amp;FUID=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黃紫貞</cp:lastModifiedBy>
  <cp:revision>3</cp:revision>
  <cp:lastPrinted>2007-12-24T07:57:00Z</cp:lastPrinted>
  <dcterms:created xsi:type="dcterms:W3CDTF">2017-11-13T07:25:00Z</dcterms:created>
  <dcterms:modified xsi:type="dcterms:W3CDTF">2019-11-13T06:32:00Z</dcterms:modified>
</cp:coreProperties>
</file>