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36" w:rsidRDefault="00A11336">
      <w:pPr>
        <w:spacing w:line="360" w:lineRule="exact"/>
        <w:jc w:val="center"/>
        <w:rPr>
          <w:rFonts w:ascii="標楷體" w:eastAsia="標楷體"/>
          <w:spacing w:val="-4"/>
          <w:sz w:val="28"/>
        </w:rPr>
      </w:pPr>
      <w:r>
        <w:rPr>
          <w:rFonts w:ascii="標楷體" w:eastAsia="標楷體" w:hint="eastAsia"/>
          <w:spacing w:val="-4"/>
          <w:sz w:val="28"/>
        </w:rPr>
        <w:t>統計資料背景說明</w:t>
      </w:r>
    </w:p>
    <w:p w:rsidR="001169A7" w:rsidRDefault="001169A7" w:rsidP="001169A7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資料種類：</w:t>
      </w:r>
      <w:r w:rsidR="005134E3">
        <w:rPr>
          <w:rFonts w:ascii="標楷體" w:eastAsia="標楷體" w:hint="eastAsia"/>
          <w:sz w:val="28"/>
        </w:rPr>
        <w:t>其他環境</w:t>
      </w:r>
      <w:r w:rsidR="000E5B8C">
        <w:rPr>
          <w:rFonts w:ascii="標楷體" w:eastAsia="標楷體" w:hint="eastAsia"/>
          <w:sz w:val="28"/>
        </w:rPr>
        <w:t>統計</w:t>
      </w:r>
    </w:p>
    <w:p w:rsidR="00A11336" w:rsidRDefault="001169A7" w:rsidP="001169A7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資料項目：</w:t>
      </w:r>
      <w:r w:rsidR="00AA459E">
        <w:rPr>
          <w:rFonts w:ascii="標楷體" w:eastAsia="標楷體" w:hint="eastAsia"/>
          <w:sz w:val="28"/>
        </w:rPr>
        <w:t>金門</w:t>
      </w:r>
      <w:r w:rsidR="00FC39FB">
        <w:rPr>
          <w:rFonts w:ascii="標楷體" w:eastAsia="標楷體" w:hint="eastAsia"/>
          <w:sz w:val="28"/>
        </w:rPr>
        <w:t>縣</w:t>
      </w:r>
      <w:r w:rsidR="00A11336">
        <w:rPr>
          <w:rFonts w:ascii="標楷體" w:eastAsia="標楷體" w:hint="eastAsia"/>
          <w:sz w:val="28"/>
        </w:rPr>
        <w:t>環保局污染源稽查〈查核〉處分概況</w:t>
      </w:r>
    </w:p>
    <w:p w:rsidR="00A11336" w:rsidRDefault="00A11336">
      <w:pPr>
        <w:numPr>
          <w:ilvl w:val="0"/>
          <w:numId w:val="20"/>
        </w:numPr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發布及編製機關單位</w:t>
      </w:r>
    </w:p>
    <w:p w:rsidR="00A11336" w:rsidRDefault="00A11336">
      <w:pPr>
        <w:spacing w:line="360" w:lineRule="exact"/>
        <w:ind w:left="720" w:hanging="426"/>
        <w:jc w:val="both"/>
        <w:rPr>
          <w:rFonts w:ascii="標楷體" w:eastAsia="標楷體"/>
          <w:spacing w:val="-4"/>
          <w:sz w:val="28"/>
        </w:rPr>
      </w:pPr>
      <w:proofErr w:type="gramStart"/>
      <w:r>
        <w:rPr>
          <w:rFonts w:ascii="標楷體" w:eastAsia="標楷體" w:hint="eastAsia"/>
          <w:spacing w:val="-4"/>
          <w:sz w:val="28"/>
        </w:rPr>
        <w:t>＊</w:t>
      </w:r>
      <w:proofErr w:type="gramEnd"/>
      <w:r>
        <w:rPr>
          <w:rFonts w:ascii="標楷體" w:eastAsia="標楷體" w:hint="eastAsia"/>
          <w:spacing w:val="-4"/>
          <w:sz w:val="28"/>
        </w:rPr>
        <w:t>發布機關、單位：</w:t>
      </w:r>
      <w:r w:rsidR="00F0153F">
        <w:rPr>
          <w:rFonts w:ascii="標楷體" w:eastAsia="標楷體" w:hint="eastAsia"/>
          <w:spacing w:val="-4"/>
          <w:sz w:val="28"/>
        </w:rPr>
        <w:t>金門</w:t>
      </w:r>
      <w:r w:rsidR="00FC39FB">
        <w:rPr>
          <w:rFonts w:ascii="標楷體" w:eastAsia="標楷體" w:hint="eastAsia"/>
          <w:spacing w:val="-4"/>
          <w:sz w:val="28"/>
        </w:rPr>
        <w:t>縣</w:t>
      </w:r>
      <w:r w:rsidR="00D51456">
        <w:rPr>
          <w:rFonts w:ascii="標楷體" w:eastAsia="標楷體" w:hint="eastAsia"/>
          <w:spacing w:val="-4"/>
          <w:sz w:val="28"/>
        </w:rPr>
        <w:t>環境保護局</w:t>
      </w:r>
      <w:r>
        <w:rPr>
          <w:rFonts w:ascii="標楷體" w:eastAsia="標楷體" w:hint="eastAsia"/>
          <w:spacing w:val="-4"/>
          <w:sz w:val="28"/>
        </w:rPr>
        <w:t>會計室</w:t>
      </w:r>
    </w:p>
    <w:p w:rsidR="00A11336" w:rsidRDefault="00A11336">
      <w:pPr>
        <w:spacing w:line="360" w:lineRule="exact"/>
        <w:ind w:left="720" w:hanging="426"/>
        <w:jc w:val="both"/>
        <w:rPr>
          <w:rFonts w:ascii="標楷體" w:eastAsia="標楷體"/>
          <w:spacing w:val="-4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編製單位：</w:t>
      </w:r>
      <w:r w:rsidR="00F0153F">
        <w:rPr>
          <w:rFonts w:ascii="標楷體" w:eastAsia="標楷體" w:hint="eastAsia"/>
          <w:spacing w:val="-4"/>
          <w:sz w:val="28"/>
        </w:rPr>
        <w:t>會計室</w:t>
      </w:r>
    </w:p>
    <w:p w:rsidR="00A11336" w:rsidRDefault="00A11336">
      <w:pPr>
        <w:spacing w:line="360" w:lineRule="exact"/>
        <w:ind w:left="720" w:hanging="426"/>
        <w:jc w:val="both"/>
        <w:rPr>
          <w:rFonts w:ascii="標楷體" w:eastAsia="標楷體"/>
          <w:spacing w:val="-4"/>
          <w:sz w:val="28"/>
        </w:rPr>
      </w:pPr>
      <w:proofErr w:type="gramStart"/>
      <w:r>
        <w:rPr>
          <w:rFonts w:ascii="標楷體" w:eastAsia="標楷體" w:hint="eastAsia"/>
          <w:sz w:val="28"/>
          <w:szCs w:val="28"/>
        </w:rPr>
        <w:t>＊</w:t>
      </w:r>
      <w:proofErr w:type="gramEnd"/>
      <w:r>
        <w:rPr>
          <w:rFonts w:ascii="標楷體" w:eastAsia="標楷體" w:hint="eastAsia"/>
          <w:sz w:val="28"/>
          <w:szCs w:val="28"/>
        </w:rPr>
        <w:t>聯 絡 人：</w:t>
      </w:r>
      <w:r w:rsidR="00F0153F">
        <w:rPr>
          <w:rFonts w:ascii="標楷體" w:eastAsia="標楷體" w:hint="eastAsia"/>
          <w:sz w:val="28"/>
          <w:szCs w:val="28"/>
        </w:rPr>
        <w:t>黃紫貞</w:t>
      </w:r>
    </w:p>
    <w:p w:rsidR="00A11336" w:rsidRDefault="00A11336">
      <w:pPr>
        <w:spacing w:line="360" w:lineRule="exact"/>
        <w:ind w:left="720" w:hanging="426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聯絡電話：</w:t>
      </w:r>
      <w:r w:rsidR="00F0153F">
        <w:rPr>
          <w:rFonts w:ascii="標楷體" w:eastAsia="標楷體" w:hint="eastAsia"/>
          <w:sz w:val="28"/>
        </w:rPr>
        <w:t>082-33682</w:t>
      </w:r>
      <w:r w:rsidR="00AA459E">
        <w:rPr>
          <w:rFonts w:ascii="標楷體" w:eastAsia="標楷體" w:hint="eastAsia"/>
          <w:sz w:val="28"/>
        </w:rPr>
        <w:t>3</w:t>
      </w:r>
      <w:r w:rsidR="001169A7">
        <w:rPr>
          <w:rFonts w:ascii="標楷體" w:eastAsia="標楷體" w:hint="eastAsia"/>
          <w:sz w:val="28"/>
        </w:rPr>
        <w:t>#</w:t>
      </w:r>
      <w:r w:rsidR="00F0153F">
        <w:rPr>
          <w:rFonts w:ascii="標楷體" w:eastAsia="標楷體" w:hint="eastAsia"/>
          <w:sz w:val="28"/>
        </w:rPr>
        <w:t>602</w:t>
      </w:r>
    </w:p>
    <w:p w:rsidR="00A11336" w:rsidRDefault="00A11336">
      <w:pPr>
        <w:spacing w:line="360" w:lineRule="exact"/>
        <w:ind w:left="720" w:hanging="426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傳真：</w:t>
      </w:r>
      <w:r w:rsidR="00F0153F">
        <w:rPr>
          <w:rFonts w:ascii="標楷體" w:eastAsia="標楷體" w:hint="eastAsia"/>
          <w:sz w:val="28"/>
        </w:rPr>
        <w:t>082-336048</w:t>
      </w:r>
    </w:p>
    <w:p w:rsidR="00A11336" w:rsidRPr="00180732" w:rsidRDefault="00A11336">
      <w:pPr>
        <w:spacing w:line="360" w:lineRule="exact"/>
        <w:ind w:left="720" w:hanging="426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電子信箱：</w:t>
      </w:r>
      <w:r w:rsidR="00F0153F">
        <w:rPr>
          <w:rFonts w:ascii="標楷體" w:eastAsia="標楷體" w:hint="eastAsia"/>
          <w:sz w:val="28"/>
        </w:rPr>
        <w:t>i236chen@mail.kinmen.gov.tw</w:t>
      </w:r>
    </w:p>
    <w:p w:rsidR="00A11336" w:rsidRDefault="00A11336">
      <w:pPr>
        <w:spacing w:line="360" w:lineRule="exact"/>
        <w:ind w:left="540" w:hanging="5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二、發布形式</w:t>
      </w:r>
    </w:p>
    <w:p w:rsidR="00A11336" w:rsidRDefault="00A11336">
      <w:pPr>
        <w:numPr>
          <w:ilvl w:val="0"/>
          <w:numId w:val="18"/>
        </w:numPr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口頭：</w:t>
      </w:r>
    </w:p>
    <w:p w:rsidR="00A11336" w:rsidRDefault="00A11336">
      <w:pPr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</w:t>
      </w:r>
      <w:r>
        <w:rPr>
          <w:rFonts w:ascii="標楷體" w:eastAsia="標楷體" w:hint="eastAsia"/>
          <w:sz w:val="28"/>
        </w:rPr>
        <w:t>（ ）記者會或說明會</w:t>
      </w:r>
    </w:p>
    <w:p w:rsidR="00A11336" w:rsidRDefault="00A11336">
      <w:pPr>
        <w:numPr>
          <w:ilvl w:val="0"/>
          <w:numId w:val="17"/>
        </w:numPr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書面：</w:t>
      </w:r>
    </w:p>
    <w:p w:rsidR="00A11336" w:rsidRDefault="00A11336">
      <w:pPr>
        <w:spacing w:line="360" w:lineRule="exact"/>
        <w:ind w:left="294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（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）新聞稿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（</w:t>
      </w:r>
      <w:proofErr w:type="gramStart"/>
      <w:r>
        <w:rPr>
          <w:rFonts w:ascii="標楷體" w:eastAsia="標楷體" w:hint="eastAsia"/>
          <w:sz w:val="28"/>
        </w:rPr>
        <w:t>ˇ</w:t>
      </w:r>
      <w:proofErr w:type="gramEnd"/>
      <w:r>
        <w:rPr>
          <w:rFonts w:ascii="標楷體" w:eastAsia="標楷體" w:hint="eastAsia"/>
          <w:sz w:val="28"/>
        </w:rPr>
        <w:t>）報表  （ ）書刊，刊名：</w:t>
      </w:r>
    </w:p>
    <w:p w:rsidR="00A11336" w:rsidRDefault="00A11336">
      <w:pPr>
        <w:spacing w:line="360" w:lineRule="exact"/>
        <w:ind w:left="294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電子媒體：</w:t>
      </w:r>
    </w:p>
    <w:p w:rsidR="009D4404" w:rsidRPr="009D4404" w:rsidRDefault="00A11336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proofErr w:type="gramStart"/>
      <w:r>
        <w:rPr>
          <w:rFonts w:ascii="標楷體" w:eastAsia="標楷體" w:hAnsi="標楷體" w:hint="eastAsia"/>
          <w:sz w:val="28"/>
        </w:rPr>
        <w:t>ˇ</w:t>
      </w:r>
      <w:proofErr w:type="gramEnd"/>
      <w:r>
        <w:rPr>
          <w:rFonts w:eastAsia="標楷體" w:hint="eastAsia"/>
          <w:sz w:val="28"/>
        </w:rPr>
        <w:t>）</w:t>
      </w:r>
      <w:proofErr w:type="gramStart"/>
      <w:r>
        <w:rPr>
          <w:rFonts w:eastAsia="標楷體" w:hint="eastAsia"/>
          <w:sz w:val="28"/>
        </w:rPr>
        <w:t>線上書刊</w:t>
      </w:r>
      <w:proofErr w:type="gramEnd"/>
      <w:r>
        <w:rPr>
          <w:rFonts w:eastAsia="標楷體" w:hint="eastAsia"/>
          <w:sz w:val="28"/>
        </w:rPr>
        <w:t>及資料庫，網址：</w:t>
      </w:r>
      <w:hyperlink r:id="rId8" w:history="1">
        <w:r w:rsidR="00AC6A9B" w:rsidRPr="007341CF">
          <w:rPr>
            <w:rStyle w:val="a8"/>
            <w:rFonts w:eastAsia="標楷體"/>
            <w:sz w:val="28"/>
          </w:rPr>
          <w:t>http://www.</w:t>
        </w:r>
        <w:r w:rsidR="002165AA">
          <w:rPr>
            <w:rStyle w:val="a8"/>
            <w:rFonts w:eastAsia="標楷體" w:hint="eastAsia"/>
            <w:sz w:val="28"/>
          </w:rPr>
          <w:t>kep</w:t>
        </w:r>
        <w:r w:rsidR="00AC6A9B" w:rsidRPr="007341CF">
          <w:rPr>
            <w:rStyle w:val="a8"/>
            <w:rFonts w:eastAsia="標楷體"/>
            <w:sz w:val="28"/>
          </w:rPr>
          <w:t>b.gov.tw</w:t>
        </w:r>
      </w:hyperlink>
      <w:r w:rsidR="00AC6A9B">
        <w:rPr>
          <w:rFonts w:eastAsia="標楷體" w:hint="eastAsia"/>
          <w:sz w:val="28"/>
        </w:rPr>
        <w:t xml:space="preserve"> </w:t>
      </w:r>
    </w:p>
    <w:p w:rsidR="00A11336" w:rsidRDefault="00A11336">
      <w:pPr>
        <w:spacing w:line="360" w:lineRule="exact"/>
        <w:ind w:left="966" w:right="-328" w:hanging="29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）磁片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（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）光碟片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（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）其他</w:t>
      </w:r>
    </w:p>
    <w:p w:rsidR="00A11336" w:rsidRDefault="00A11336">
      <w:pPr>
        <w:spacing w:before="240" w:line="360" w:lineRule="exact"/>
        <w:ind w:left="616" w:hanging="61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三、資料範圍、週期及時效</w:t>
      </w:r>
    </w:p>
    <w:p w:rsidR="00A11336" w:rsidRDefault="00A11336">
      <w:pPr>
        <w:spacing w:line="360" w:lineRule="exact"/>
        <w:ind w:left="567" w:hanging="56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統計地區範圍及對象：本局相關業務科室、人員從事本</w:t>
      </w:r>
      <w:r w:rsidR="00FC39FB">
        <w:rPr>
          <w:rFonts w:ascii="標楷體" w:eastAsia="標楷體" w:hint="eastAsia"/>
          <w:sz w:val="28"/>
        </w:rPr>
        <w:t>縣</w:t>
      </w:r>
      <w:r>
        <w:rPr>
          <w:rFonts w:ascii="標楷體" w:eastAsia="標楷體" w:hint="eastAsia"/>
          <w:sz w:val="28"/>
        </w:rPr>
        <w:t>各公私場所之環保稽查或查核情形及移送違反環境保護法規</w:t>
      </w:r>
      <w:proofErr w:type="gramStart"/>
      <w:r>
        <w:rPr>
          <w:rFonts w:ascii="標楷體" w:eastAsia="標楷體" w:hint="eastAsia"/>
          <w:sz w:val="28"/>
        </w:rPr>
        <w:t>案件均為統計</w:t>
      </w:r>
      <w:proofErr w:type="gramEnd"/>
      <w:r>
        <w:rPr>
          <w:rFonts w:ascii="標楷體" w:eastAsia="標楷體" w:hint="eastAsia"/>
          <w:sz w:val="28"/>
        </w:rPr>
        <w:t>對象</w:t>
      </w:r>
    </w:p>
    <w:p w:rsidR="00A11336" w:rsidRPr="001169A7" w:rsidRDefault="00A11336" w:rsidP="001169A7">
      <w:pPr>
        <w:spacing w:line="360" w:lineRule="exact"/>
        <w:ind w:leftChars="119" w:left="575" w:hanging="289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統計標準時間：</w:t>
      </w:r>
      <w:r w:rsidR="001169A7">
        <w:rPr>
          <w:rFonts w:ascii="標楷體" w:eastAsia="標楷體" w:hint="eastAsia"/>
          <w:sz w:val="28"/>
        </w:rPr>
        <w:t>靜態資料以每月月底之事實為</w:t>
      </w:r>
      <w:proofErr w:type="gramStart"/>
      <w:r w:rsidR="001169A7">
        <w:rPr>
          <w:rFonts w:ascii="標楷體" w:eastAsia="標楷體" w:hint="eastAsia"/>
          <w:sz w:val="28"/>
        </w:rPr>
        <w:t>準</w:t>
      </w:r>
      <w:proofErr w:type="gramEnd"/>
      <w:r w:rsidR="001169A7">
        <w:rPr>
          <w:rFonts w:ascii="標楷體" w:eastAsia="標楷體" w:hint="eastAsia"/>
          <w:sz w:val="28"/>
        </w:rPr>
        <w:t>，</w:t>
      </w:r>
      <w:r w:rsidR="001169A7" w:rsidRPr="001169A7">
        <w:rPr>
          <w:rFonts w:ascii="標楷體" w:eastAsia="標楷體" w:hint="eastAsia"/>
          <w:sz w:val="28"/>
        </w:rPr>
        <w:t>動態資料以每月1日至月底之事實為</w:t>
      </w:r>
      <w:proofErr w:type="gramStart"/>
      <w:r w:rsidR="001169A7" w:rsidRPr="001169A7">
        <w:rPr>
          <w:rFonts w:ascii="標楷體" w:eastAsia="標楷體" w:hint="eastAsia"/>
          <w:sz w:val="28"/>
        </w:rPr>
        <w:t>準</w:t>
      </w:r>
      <w:proofErr w:type="gramEnd"/>
      <w:r w:rsidR="001169A7" w:rsidRPr="001169A7">
        <w:rPr>
          <w:rFonts w:ascii="標楷體" w:eastAsia="標楷體" w:hint="eastAsia"/>
          <w:sz w:val="28"/>
        </w:rPr>
        <w:t>。</w:t>
      </w:r>
    </w:p>
    <w:p w:rsidR="00A11336" w:rsidRDefault="00F61A1B">
      <w:pPr>
        <w:numPr>
          <w:ilvl w:val="0"/>
          <w:numId w:val="1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統計</w:t>
      </w:r>
      <w:r w:rsidR="001169A7" w:rsidRPr="001169A7">
        <w:rPr>
          <w:rFonts w:ascii="標楷體" w:eastAsia="標楷體" w:hint="eastAsia"/>
          <w:sz w:val="28"/>
        </w:rPr>
        <w:t>項</w:t>
      </w:r>
      <w:r w:rsidR="00A11336">
        <w:rPr>
          <w:rFonts w:ascii="標楷體" w:eastAsia="標楷體" w:hint="eastAsia"/>
          <w:sz w:val="28"/>
        </w:rPr>
        <w:t>目定義：</w:t>
      </w:r>
    </w:p>
    <w:p w:rsidR="00A11336" w:rsidRDefault="00A11336" w:rsidP="001169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Chars="123" w:left="1275" w:hangingChars="350" w:hanging="9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  <w:r w:rsidR="00F61A1B">
        <w:rPr>
          <w:rFonts w:ascii="標楷體" w:eastAsia="標楷體" w:hint="eastAsia"/>
          <w:sz w:val="28"/>
        </w:rPr>
        <w:t>（一）月底列管家數：指月底</w:t>
      </w:r>
      <w:r w:rsidR="00F61A1B" w:rsidRPr="001169A7">
        <w:rPr>
          <w:rFonts w:ascii="標楷體" w:eastAsia="標楷體" w:hint="eastAsia"/>
          <w:sz w:val="28"/>
        </w:rPr>
        <w:t>轄區內</w:t>
      </w:r>
      <w:r w:rsidRPr="001169A7">
        <w:rPr>
          <w:rFonts w:ascii="標楷體" w:eastAsia="標楷體" w:hint="eastAsia"/>
          <w:sz w:val="28"/>
        </w:rPr>
        <w:t>各</w:t>
      </w:r>
      <w:r>
        <w:rPr>
          <w:rFonts w:ascii="標楷體" w:eastAsia="標楷體" w:hint="eastAsia"/>
          <w:sz w:val="28"/>
        </w:rPr>
        <w:t>項計畫及</w:t>
      </w:r>
      <w:r w:rsidR="001169A7">
        <w:rPr>
          <w:rFonts w:ascii="標楷體" w:eastAsia="標楷體" w:hint="eastAsia"/>
          <w:sz w:val="28"/>
        </w:rPr>
        <w:t>本局</w:t>
      </w:r>
      <w:r>
        <w:rPr>
          <w:rFonts w:ascii="標楷體" w:eastAsia="標楷體" w:hint="eastAsia"/>
          <w:sz w:val="28"/>
        </w:rPr>
        <w:t>自行列管之廠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家)數。</w:t>
      </w:r>
    </w:p>
    <w:p w:rsidR="00F61A1B" w:rsidRPr="006C3371" w:rsidRDefault="00A11336" w:rsidP="006C3371">
      <w:pPr>
        <w:autoSpaceDE w:val="0"/>
        <w:autoSpaceDN w:val="0"/>
        <w:spacing w:line="3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（二）</w:t>
      </w:r>
      <w:r w:rsidR="00F61A1B" w:rsidRPr="006C3371">
        <w:rPr>
          <w:rFonts w:ascii="標楷體" w:eastAsia="標楷體" w:hAnsi="標楷體" w:hint="eastAsia"/>
          <w:sz w:val="28"/>
          <w:szCs w:val="28"/>
        </w:rPr>
        <w:t>污染類別：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1.水污染：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50" w:left="15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(1)事業廢水[畜牧業（一）除外]：畜牧業(</w:t>
      </w:r>
      <w:proofErr w:type="gramStart"/>
      <w:r w:rsidRPr="006C337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C3371">
        <w:rPr>
          <w:rFonts w:ascii="標楷體" w:eastAsia="標楷體" w:hAnsi="標楷體" w:hint="eastAsia"/>
          <w:sz w:val="28"/>
          <w:szCs w:val="28"/>
        </w:rPr>
        <w:t>)除外之事業。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50" w:left="15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(2)畜牧業(</w:t>
      </w:r>
      <w:proofErr w:type="gramStart"/>
      <w:r w:rsidRPr="006C337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C3371">
        <w:rPr>
          <w:rFonts w:ascii="標楷體" w:eastAsia="標楷體" w:hAnsi="標楷體" w:hint="eastAsia"/>
          <w:sz w:val="28"/>
          <w:szCs w:val="28"/>
        </w:rPr>
        <w:t>)廢水：適用放流水標準畜牧業(</w:t>
      </w:r>
      <w:proofErr w:type="gramStart"/>
      <w:r w:rsidRPr="006C337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C3371">
        <w:rPr>
          <w:rFonts w:ascii="標楷體" w:eastAsia="標楷體" w:hAnsi="標楷體" w:hint="eastAsia"/>
          <w:sz w:val="28"/>
          <w:szCs w:val="28"/>
        </w:rPr>
        <w:t>)之事業，亦即</w:t>
      </w:r>
      <w:proofErr w:type="gramStart"/>
      <w:r w:rsidRPr="006C3371">
        <w:rPr>
          <w:rFonts w:ascii="標楷體" w:eastAsia="標楷體" w:hAnsi="標楷體" w:hint="eastAsia"/>
          <w:sz w:val="28"/>
          <w:szCs w:val="28"/>
        </w:rPr>
        <w:t>適用非草食性</w:t>
      </w:r>
      <w:proofErr w:type="gramEnd"/>
      <w:r w:rsidRPr="006C3371">
        <w:rPr>
          <w:rFonts w:ascii="標楷體" w:eastAsia="標楷體" w:hAnsi="標楷體" w:hint="eastAsia"/>
          <w:sz w:val="28"/>
          <w:szCs w:val="28"/>
        </w:rPr>
        <w:t>動物，如豬、雞、鴨、鵝等之畜牧業。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50" w:left="15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(3)工業區專用污水下水道系統：適用放流水標準「石油化學專業區」及「石油化學專業區以外之工業區」之污水下水道系統。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50" w:left="15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(4)公共及社區</w:t>
      </w:r>
      <w:r w:rsidR="001169A7" w:rsidRPr="006C3371">
        <w:rPr>
          <w:rFonts w:ascii="標楷體" w:eastAsia="標楷體" w:hAnsi="標楷體" w:hint="eastAsia"/>
          <w:sz w:val="28"/>
          <w:szCs w:val="28"/>
        </w:rPr>
        <w:t>污水</w:t>
      </w:r>
      <w:r w:rsidRPr="006C3371">
        <w:rPr>
          <w:rFonts w:ascii="標楷體" w:eastAsia="標楷體" w:hAnsi="標楷體" w:hint="eastAsia"/>
          <w:sz w:val="28"/>
          <w:szCs w:val="28"/>
        </w:rPr>
        <w:t>下水道系統：適用放流水標準「社區下水道系統」、「公共下水道系統」及「其他指定地區或場所」之污水下水道系統。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50" w:left="15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(5)其他：除上述各類別外其他廢（污）水之稽查。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2.廢棄物污染：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50" w:left="15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(1)一般廢棄物：包括堆放垃圾、污染道路水溝、張貼廣告、空地髒亂、家畜禽、棄置廢棄物、冷氣機滴水、垃圾強制分類及其</w:t>
      </w:r>
      <w:r w:rsidRPr="006C3371">
        <w:rPr>
          <w:rFonts w:ascii="標楷體" w:eastAsia="標楷體" w:hAnsi="標楷體" w:hint="eastAsia"/>
          <w:sz w:val="28"/>
          <w:szCs w:val="28"/>
        </w:rPr>
        <w:lastRenderedPageBreak/>
        <w:t>他之稽查。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50" w:left="15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(2)事業廢棄物：包括事業機構、醫療機構、營建工程、再利用機構及其他之稽查。</w:t>
      </w:r>
    </w:p>
    <w:p w:rsidR="00F61A1B" w:rsidRPr="006C3371" w:rsidRDefault="00F61A1B" w:rsidP="006C3371">
      <w:pPr>
        <w:autoSpaceDE w:val="0"/>
        <w:autoSpaceDN w:val="0"/>
        <w:spacing w:line="360" w:lineRule="exact"/>
        <w:ind w:leftChars="450" w:left="15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(3)廢棄物清除處理機構：包括清除機構、處理機構、清理機構及其他之稽查。</w:t>
      </w:r>
    </w:p>
    <w:p w:rsidR="00A11336" w:rsidRDefault="00F61A1B" w:rsidP="001169A7">
      <w:pPr>
        <w:autoSpaceDE w:val="0"/>
        <w:autoSpaceDN w:val="0"/>
        <w:spacing w:line="360" w:lineRule="exact"/>
        <w:ind w:leftChars="454" w:left="1496" w:hangingChars="145" w:hanging="406"/>
        <w:rPr>
          <w:rFonts w:ascii="標楷體" w:eastAsia="標楷體" w:hAnsi="標楷體"/>
          <w:sz w:val="28"/>
          <w:szCs w:val="28"/>
        </w:rPr>
      </w:pPr>
      <w:r w:rsidRPr="006C3371">
        <w:rPr>
          <w:rFonts w:ascii="標楷體" w:eastAsia="標楷體" w:hAnsi="標楷體" w:hint="eastAsia"/>
          <w:sz w:val="28"/>
          <w:szCs w:val="28"/>
        </w:rPr>
        <w:t>(4)</w:t>
      </w:r>
      <w:r w:rsidR="001169A7" w:rsidRPr="001169A7">
        <w:rPr>
          <w:rFonts w:ascii="標楷體" w:eastAsia="標楷體" w:hAnsi="標楷體" w:hint="eastAsia"/>
          <w:sz w:val="28"/>
          <w:szCs w:val="28"/>
        </w:rPr>
        <w:t>回收資源及其他：包括應回收廢棄物責任業者、應回收廢棄物販賣業者、應回收廢棄物回收業者及處理業、</w:t>
      </w:r>
      <w:proofErr w:type="gramStart"/>
      <w:r w:rsidR="001169A7" w:rsidRPr="001169A7">
        <w:rPr>
          <w:rFonts w:ascii="標楷體" w:eastAsia="標楷體" w:hAnsi="標楷體" w:hint="eastAsia"/>
          <w:sz w:val="28"/>
          <w:szCs w:val="28"/>
        </w:rPr>
        <w:t>限塑及</w:t>
      </w:r>
      <w:proofErr w:type="gramEnd"/>
      <w:r w:rsidR="001169A7" w:rsidRPr="001169A7">
        <w:rPr>
          <w:rFonts w:ascii="標楷體" w:eastAsia="標楷體" w:hAnsi="標楷體" w:hint="eastAsia"/>
          <w:sz w:val="28"/>
          <w:szCs w:val="28"/>
        </w:rPr>
        <w:t>限用免洗餐具、佔用道路廢棄車輛查報、含汞產品管制及其他之稽查。</w:t>
      </w:r>
    </w:p>
    <w:p w:rsidR="0046541D" w:rsidRPr="006C3371" w:rsidRDefault="0046541D" w:rsidP="0046541D">
      <w:pPr>
        <w:autoSpaceDE w:val="0"/>
        <w:autoSpaceDN w:val="0"/>
        <w:spacing w:line="3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6C3371">
        <w:rPr>
          <w:rFonts w:ascii="標楷體" w:eastAsia="標楷體" w:hAnsi="標楷體" w:hint="eastAsia"/>
          <w:sz w:val="28"/>
          <w:szCs w:val="28"/>
        </w:rPr>
        <w:t>.</w:t>
      </w:r>
      <w:r w:rsidRPr="0046541D">
        <w:rPr>
          <w:rFonts w:hint="eastAsia"/>
        </w:rPr>
        <w:t xml:space="preserve"> </w:t>
      </w:r>
      <w:r w:rsidRPr="0046541D">
        <w:rPr>
          <w:rFonts w:ascii="標楷體" w:eastAsia="標楷體" w:hAnsi="標楷體" w:hint="eastAsia"/>
          <w:sz w:val="28"/>
          <w:szCs w:val="28"/>
        </w:rPr>
        <w:t>空氣污染</w:t>
      </w:r>
      <w:r w:rsidRPr="006C3371">
        <w:rPr>
          <w:rFonts w:ascii="標楷體" w:eastAsia="標楷體" w:hAnsi="標楷體" w:hint="eastAsia"/>
          <w:sz w:val="28"/>
          <w:szCs w:val="28"/>
        </w:rPr>
        <w:t>：</w:t>
      </w:r>
    </w:p>
    <w:p w:rsidR="0046541D" w:rsidRPr="0046541D" w:rsidRDefault="0046541D" w:rsidP="0046541D">
      <w:pPr>
        <w:autoSpaceDE w:val="0"/>
        <w:autoSpaceDN w:val="0"/>
        <w:spacing w:line="360" w:lineRule="exact"/>
        <w:ind w:leftChars="454" w:left="1496" w:hangingChars="145" w:hanging="406"/>
        <w:rPr>
          <w:rFonts w:ascii="標楷體" w:eastAsia="標楷體" w:hAnsi="標楷體"/>
          <w:sz w:val="28"/>
          <w:szCs w:val="28"/>
        </w:rPr>
      </w:pPr>
      <w:r w:rsidRPr="0046541D">
        <w:rPr>
          <w:rFonts w:ascii="標楷體" w:eastAsia="標楷體" w:hAnsi="標楷體" w:hint="eastAsia"/>
          <w:sz w:val="28"/>
          <w:szCs w:val="28"/>
        </w:rPr>
        <w:t>(1)營建工程：指建築工程、道路、隧道工程、管線工程、橋樑工程、區域開發工程及其他營建工程。</w:t>
      </w:r>
    </w:p>
    <w:p w:rsidR="0046541D" w:rsidRPr="0046541D" w:rsidRDefault="0046541D" w:rsidP="0046541D">
      <w:pPr>
        <w:autoSpaceDE w:val="0"/>
        <w:autoSpaceDN w:val="0"/>
        <w:spacing w:line="360" w:lineRule="exact"/>
        <w:ind w:leftChars="454" w:left="1496" w:hangingChars="145" w:hanging="406"/>
        <w:rPr>
          <w:rFonts w:ascii="標楷體" w:eastAsia="標楷體" w:hAnsi="標楷體"/>
          <w:sz w:val="28"/>
          <w:szCs w:val="28"/>
        </w:rPr>
      </w:pPr>
      <w:r w:rsidRPr="0046541D">
        <w:rPr>
          <w:rFonts w:ascii="標楷體" w:eastAsia="標楷體" w:hAnsi="標楷體" w:hint="eastAsia"/>
          <w:sz w:val="28"/>
          <w:szCs w:val="28"/>
        </w:rPr>
        <w:t>(2)其他固定污染源：指排放空氣污染物之物理或化學操作單元（不含營建工程、移動污染源）。</w:t>
      </w:r>
    </w:p>
    <w:p w:rsidR="0046541D" w:rsidRPr="0046541D" w:rsidRDefault="0046541D" w:rsidP="0046541D">
      <w:pPr>
        <w:autoSpaceDE w:val="0"/>
        <w:autoSpaceDN w:val="0"/>
        <w:spacing w:line="360" w:lineRule="exact"/>
        <w:ind w:leftChars="454" w:left="1496" w:hangingChars="145" w:hanging="406"/>
        <w:rPr>
          <w:rFonts w:ascii="標楷體" w:eastAsia="標楷體" w:hAnsi="標楷體"/>
          <w:sz w:val="28"/>
          <w:szCs w:val="28"/>
        </w:rPr>
      </w:pPr>
      <w:r w:rsidRPr="0046541D">
        <w:rPr>
          <w:rFonts w:ascii="標楷體" w:eastAsia="標楷體" w:hAnsi="標楷體" w:hint="eastAsia"/>
          <w:sz w:val="28"/>
          <w:szCs w:val="28"/>
        </w:rPr>
        <w:t>(3)移動污染源：指在道路上不依軌道或電力架設，而以原動機行駛之車輛，如汽油及替代清潔燃料引擎汽車、柴油及替代清潔燃料引擎汽車及機器腳踏車。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（三）稽查（查核）次數：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441" w:hanging="28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1.本局人員當月份因巡邏稽查或因陳情而查勘次數，</w:t>
      </w:r>
      <w:proofErr w:type="gramStart"/>
      <w:r>
        <w:rPr>
          <w:rFonts w:ascii="標楷體" w:eastAsia="標楷體" w:hint="eastAsia"/>
          <w:sz w:val="28"/>
        </w:rPr>
        <w:t>含本單位</w:t>
      </w:r>
      <w:proofErr w:type="gramEnd"/>
      <w:r>
        <w:rPr>
          <w:rFonts w:ascii="標楷體" w:eastAsia="標楷體" w:hint="eastAsia"/>
          <w:sz w:val="28"/>
        </w:rPr>
        <w:t>稽查（查核）  後已移至外單位案件。</w:t>
      </w:r>
    </w:p>
    <w:p w:rsidR="00A11336" w:rsidRDefault="00A11336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440" w:hanging="28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2.按日連續處罰時，稽查（查核）次數應與連續處罰日數相等。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440" w:hanging="28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3.違規廣告之稽查(查核)次數，以實際進行查核之對象為統計基礎。</w:t>
      </w:r>
    </w:p>
    <w:p w:rsidR="006C3371" w:rsidRDefault="006C337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440" w:hanging="28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4.</w:t>
      </w:r>
      <w:r w:rsidRPr="0046541D">
        <w:rPr>
          <w:rFonts w:ascii="標楷體" w:eastAsia="標楷體" w:hAnsi="標楷體" w:hint="eastAsia"/>
          <w:sz w:val="28"/>
          <w:szCs w:val="28"/>
        </w:rPr>
        <w:t>空氣污染之移動污染源稽查（查核）次數指對移動污染源(含車輛、船舶及航空器等)排放空氣污染物稽查件數(含目測、巡查、遙測與機器腳踏車資料庫篩選)及汽柴油品質抽驗件數，不含民眾主動至</w:t>
      </w:r>
      <w:proofErr w:type="gramStart"/>
      <w:r w:rsidRPr="0046541D">
        <w:rPr>
          <w:rFonts w:ascii="標楷體" w:eastAsia="標楷體" w:hAnsi="標楷體" w:hint="eastAsia"/>
          <w:sz w:val="28"/>
          <w:szCs w:val="28"/>
        </w:rPr>
        <w:t>動力計站檢測</w:t>
      </w:r>
      <w:proofErr w:type="gramEnd"/>
      <w:r w:rsidRPr="0046541D">
        <w:rPr>
          <w:rFonts w:ascii="標楷體" w:eastAsia="標楷體" w:hAnsi="標楷體" w:hint="eastAsia"/>
          <w:sz w:val="28"/>
          <w:szCs w:val="28"/>
        </w:rPr>
        <w:t>件數及機車專案免費檢測或汽機車定期檢測之數據。</w:t>
      </w:r>
    </w:p>
    <w:p w:rsidR="006C3371" w:rsidRPr="0046541D" w:rsidRDefault="006C3371" w:rsidP="006C3371">
      <w:pPr>
        <w:autoSpaceDE w:val="0"/>
        <w:autoSpaceDN w:val="0"/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A11336">
        <w:rPr>
          <w:rFonts w:ascii="標楷體" w:eastAsia="標楷體" w:hint="eastAsia"/>
          <w:sz w:val="28"/>
        </w:rPr>
        <w:t xml:space="preserve"> </w:t>
      </w:r>
      <w:r w:rsidR="00A11336" w:rsidRPr="0046541D">
        <w:rPr>
          <w:rFonts w:ascii="標楷體" w:eastAsia="標楷體" w:hint="eastAsia"/>
          <w:sz w:val="28"/>
        </w:rPr>
        <w:t xml:space="preserve">  </w:t>
      </w:r>
      <w:r w:rsidR="00A11336" w:rsidRPr="0046541D">
        <w:rPr>
          <w:rFonts w:ascii="標楷體" w:eastAsia="標楷體"/>
          <w:sz w:val="28"/>
        </w:rPr>
        <w:t>(</w:t>
      </w:r>
      <w:r w:rsidR="00A11336" w:rsidRPr="0046541D">
        <w:rPr>
          <w:rFonts w:ascii="標楷體" w:eastAsia="標楷體" w:hint="eastAsia"/>
          <w:sz w:val="28"/>
        </w:rPr>
        <w:t>四</w:t>
      </w:r>
      <w:r w:rsidR="00A11336" w:rsidRPr="0046541D">
        <w:rPr>
          <w:rFonts w:ascii="標楷體" w:eastAsia="標楷體"/>
          <w:sz w:val="28"/>
        </w:rPr>
        <w:t>)</w:t>
      </w:r>
      <w:r w:rsidRPr="0046541D">
        <w:rPr>
          <w:rFonts w:ascii="標楷體" w:eastAsia="標楷體" w:hint="eastAsia"/>
          <w:sz w:val="28"/>
        </w:rPr>
        <w:t>處分次數</w:t>
      </w:r>
    </w:p>
    <w:p w:rsidR="00A11336" w:rsidRPr="0046541D" w:rsidRDefault="006C3371" w:rsidP="006C3371">
      <w:pPr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46541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1336" w:rsidRPr="0046541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541D">
        <w:rPr>
          <w:rFonts w:ascii="標楷體" w:eastAsia="標楷體" w:hAnsi="標楷體" w:hint="eastAsia"/>
          <w:sz w:val="28"/>
          <w:szCs w:val="28"/>
        </w:rPr>
        <w:t xml:space="preserve"> 1.指本縣(市)（政府）環境保護局人員當月份實際開具裁處書數</w:t>
      </w:r>
    </w:p>
    <w:p w:rsidR="00A11336" w:rsidRPr="0046541D" w:rsidRDefault="00A11336" w:rsidP="006C3371">
      <w:pPr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46541D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C3371" w:rsidRPr="0046541D">
        <w:rPr>
          <w:rFonts w:ascii="標楷體" w:eastAsia="標楷體" w:hAnsi="標楷體" w:hint="eastAsia"/>
          <w:sz w:val="28"/>
          <w:szCs w:val="28"/>
        </w:rPr>
        <w:t>（停工、罰鍰、限期改善…等），包括行政院環境保護署移交之</w:t>
      </w:r>
    </w:p>
    <w:p w:rsidR="006C3371" w:rsidRPr="0046541D" w:rsidRDefault="00A11336" w:rsidP="006C3371">
      <w:pPr>
        <w:autoSpaceDE w:val="0"/>
        <w:autoSpaceDN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46541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C3371" w:rsidRPr="0046541D">
        <w:rPr>
          <w:rFonts w:ascii="標楷體" w:eastAsia="標楷體" w:hAnsi="標楷體" w:hint="eastAsia"/>
          <w:sz w:val="28"/>
          <w:szCs w:val="28"/>
        </w:rPr>
        <w:t>裁處案。</w:t>
      </w:r>
    </w:p>
    <w:p w:rsidR="006C3371" w:rsidRPr="0046541D" w:rsidRDefault="006C3371" w:rsidP="004654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Chars="455" w:left="1414" w:hangingChars="115" w:hanging="322"/>
        <w:rPr>
          <w:rFonts w:ascii="標楷體" w:eastAsia="標楷體" w:hAnsi="標楷體"/>
          <w:sz w:val="28"/>
          <w:szCs w:val="28"/>
        </w:rPr>
      </w:pPr>
      <w:r w:rsidRPr="0046541D">
        <w:rPr>
          <w:rFonts w:ascii="標楷體" w:eastAsia="標楷體" w:hAnsi="標楷體" w:hint="eastAsia"/>
          <w:sz w:val="28"/>
          <w:szCs w:val="28"/>
        </w:rPr>
        <w:t>2.「廢棄物污染」之處分次數分為「本縣(市)(政府)環保局自行</w:t>
      </w:r>
      <w:r w:rsidR="0046541D" w:rsidRPr="0046541D">
        <w:rPr>
          <w:rFonts w:ascii="標楷體" w:eastAsia="標楷體" w:hAnsi="標楷體" w:hint="eastAsia"/>
          <w:sz w:val="28"/>
          <w:szCs w:val="28"/>
        </w:rPr>
        <w:t>開具之</w:t>
      </w:r>
      <w:proofErr w:type="gramStart"/>
      <w:r w:rsidR="0046541D" w:rsidRPr="0046541D">
        <w:rPr>
          <w:rFonts w:ascii="標楷體" w:eastAsia="標楷體" w:hAnsi="標楷體" w:hint="eastAsia"/>
          <w:sz w:val="28"/>
          <w:szCs w:val="28"/>
        </w:rPr>
        <w:t>裁處書數</w:t>
      </w:r>
      <w:proofErr w:type="gramEnd"/>
      <w:r w:rsidR="0046541D" w:rsidRPr="0046541D">
        <w:rPr>
          <w:rFonts w:ascii="標楷體" w:eastAsia="標楷體" w:hAnsi="標楷體" w:hint="eastAsia"/>
          <w:sz w:val="28"/>
          <w:szCs w:val="28"/>
        </w:rPr>
        <w:t>」與「移轉鄉鎮市公所</w:t>
      </w:r>
      <w:proofErr w:type="gramStart"/>
      <w:r w:rsidR="0046541D" w:rsidRPr="0046541D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 w:rsidR="0046541D" w:rsidRPr="0046541D">
        <w:rPr>
          <w:rFonts w:ascii="標楷體" w:eastAsia="標楷體" w:hAnsi="標楷體" w:hint="eastAsia"/>
          <w:sz w:val="28"/>
          <w:szCs w:val="28"/>
        </w:rPr>
        <w:t>開具之告發單數」，另依行政院環境保護署規定，本市因屬直轄市，得</w:t>
      </w:r>
      <w:proofErr w:type="gramStart"/>
      <w:r w:rsidR="0046541D" w:rsidRPr="0046541D">
        <w:rPr>
          <w:rFonts w:ascii="標楷體" w:eastAsia="標楷體" w:hAnsi="標楷體" w:hint="eastAsia"/>
          <w:sz w:val="28"/>
          <w:szCs w:val="28"/>
        </w:rPr>
        <w:t>予免填</w:t>
      </w:r>
      <w:proofErr w:type="gramEnd"/>
      <w:r w:rsidR="0046541D" w:rsidRPr="0046541D">
        <w:rPr>
          <w:rFonts w:ascii="標楷體" w:eastAsia="標楷體" w:hAnsi="標楷體" w:hint="eastAsia"/>
          <w:sz w:val="28"/>
          <w:szCs w:val="28"/>
        </w:rPr>
        <w:t>「移轉鄉鎮市公所</w:t>
      </w:r>
      <w:proofErr w:type="gramStart"/>
      <w:r w:rsidR="0046541D" w:rsidRPr="0046541D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 w:rsidR="0046541D" w:rsidRPr="0046541D">
        <w:rPr>
          <w:rFonts w:ascii="標楷體" w:eastAsia="標楷體" w:hAnsi="標楷體" w:hint="eastAsia"/>
          <w:sz w:val="28"/>
          <w:szCs w:val="28"/>
        </w:rPr>
        <w:t>開具之告發單數」欄位。</w:t>
      </w:r>
    </w:p>
    <w:p w:rsidR="00A11336" w:rsidRDefault="006C337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A11336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</w:t>
      </w:r>
      <w:r w:rsidR="00A11336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  <w:r w:rsidR="00A11336">
        <w:rPr>
          <w:rFonts w:ascii="標楷體" w:eastAsia="標楷體" w:hint="eastAsia"/>
          <w:sz w:val="28"/>
        </w:rPr>
        <w:t>罰鍰次數：</w:t>
      </w:r>
    </w:p>
    <w:p w:rsidR="00A11336" w:rsidRDefault="00A11336" w:rsidP="002C732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418" w:hanging="284"/>
        <w:rPr>
          <w:rFonts w:ascii="標楷體" w:eastAsia="標楷體"/>
          <w:spacing w:val="-10"/>
          <w:sz w:val="28"/>
        </w:rPr>
      </w:pPr>
      <w:r>
        <w:rPr>
          <w:rFonts w:ascii="標楷體" w:eastAsia="標楷體" w:hint="eastAsia"/>
          <w:sz w:val="28"/>
        </w:rPr>
        <w:t>1.</w:t>
      </w:r>
      <w:r>
        <w:rPr>
          <w:rFonts w:ascii="標楷體" w:eastAsia="標楷體" w:hint="eastAsia"/>
          <w:spacing w:val="-10"/>
          <w:sz w:val="28"/>
        </w:rPr>
        <w:t>本局人員當月</w:t>
      </w:r>
      <w:r w:rsidRPr="002C7322">
        <w:rPr>
          <w:rFonts w:ascii="標楷體" w:eastAsia="標楷體" w:hint="eastAsia"/>
          <w:spacing w:val="-10"/>
          <w:sz w:val="28"/>
        </w:rPr>
        <w:t>份</w:t>
      </w:r>
      <w:r w:rsidR="00650310" w:rsidRPr="002C7322">
        <w:rPr>
          <w:rFonts w:ascii="標楷體" w:eastAsia="標楷體" w:hint="eastAsia"/>
          <w:spacing w:val="-10"/>
          <w:sz w:val="28"/>
        </w:rPr>
        <w:t>因罰鍰案實際開具</w:t>
      </w:r>
      <w:proofErr w:type="gramStart"/>
      <w:r w:rsidR="00650310" w:rsidRPr="002C7322">
        <w:rPr>
          <w:rFonts w:ascii="標楷體" w:eastAsia="標楷體" w:hint="eastAsia"/>
          <w:spacing w:val="-10"/>
          <w:sz w:val="28"/>
        </w:rPr>
        <w:t>裁處</w:t>
      </w:r>
      <w:r w:rsidRPr="002C7322">
        <w:rPr>
          <w:rFonts w:ascii="標楷體" w:eastAsia="標楷體" w:hint="eastAsia"/>
          <w:spacing w:val="-10"/>
          <w:sz w:val="28"/>
        </w:rPr>
        <w:t>書數</w:t>
      </w:r>
      <w:proofErr w:type="gramEnd"/>
      <w:r>
        <w:rPr>
          <w:rFonts w:ascii="標楷體" w:eastAsia="標楷體" w:hint="eastAsia"/>
          <w:spacing w:val="-10"/>
          <w:sz w:val="28"/>
        </w:rPr>
        <w:t>，包括行政院環境保護署移交之罰鍰案。</w:t>
      </w:r>
    </w:p>
    <w:p w:rsidR="00A11336" w:rsidRPr="002C7322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440" w:hanging="30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2.「廢棄物污染」之罰鍰次數分為「本局自行罰鍰所開</w:t>
      </w:r>
      <w:r w:rsidRPr="002C7322">
        <w:rPr>
          <w:rFonts w:ascii="標楷體" w:eastAsia="標楷體" w:hint="eastAsia"/>
          <w:sz w:val="28"/>
        </w:rPr>
        <w:t>具之</w:t>
      </w:r>
      <w:proofErr w:type="gramStart"/>
      <w:r w:rsidR="00650310" w:rsidRPr="002C7322">
        <w:rPr>
          <w:rFonts w:ascii="標楷體" w:eastAsia="標楷體" w:hint="eastAsia"/>
          <w:sz w:val="28"/>
        </w:rPr>
        <w:t>裁</w:t>
      </w:r>
      <w:r w:rsidRPr="002C7322">
        <w:rPr>
          <w:rFonts w:ascii="標楷體" w:eastAsia="標楷體" w:hint="eastAsia"/>
          <w:sz w:val="28"/>
        </w:rPr>
        <w:t>處書數</w:t>
      </w:r>
      <w:proofErr w:type="gramEnd"/>
      <w:r w:rsidRPr="002C7322">
        <w:rPr>
          <w:rFonts w:ascii="標楷體" w:eastAsia="標楷體" w:hint="eastAsia"/>
          <w:sz w:val="28"/>
        </w:rPr>
        <w:t>」與「移轉鄉鎮市公所罰鍰所開具之告發單數」。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701" w:hanging="56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3.噪音案應以罰鍰之案件計算，不包括僅限期改善而未罰鍰之案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701" w:hanging="56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件。</w:t>
      </w:r>
    </w:p>
    <w:p w:rsidR="00A11336" w:rsidRDefault="00A11336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441" w:hanging="28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4.按日連續處罰時，罰鍰次數以連續處罰日數計。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077" w:hanging="107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(</w:t>
      </w:r>
      <w:r w:rsidR="00650310">
        <w:rPr>
          <w:rFonts w:ascii="標楷體" w:eastAsia="標楷體" w:hint="eastAsia"/>
          <w:sz w:val="28"/>
        </w:rPr>
        <w:t>六</w:t>
      </w:r>
      <w:r>
        <w:rPr>
          <w:rFonts w:ascii="標楷體" w:eastAsia="標楷體" w:hint="eastAsia"/>
          <w:sz w:val="28"/>
        </w:rPr>
        <w:t>)已收繳罰鍰件數：當月收得罰鍰之件數，如分期付款繳納者，應於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077" w:hanging="107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完全繳清罰鍰時，方可計入。</w:t>
      </w:r>
    </w:p>
    <w:p w:rsidR="00650310" w:rsidRDefault="00650310" w:rsidP="00650310">
      <w:pPr>
        <w:autoSpaceDE w:val="0"/>
        <w:autoSpaceDN w:val="0"/>
        <w:spacing w:line="360" w:lineRule="exact"/>
        <w:ind w:leftChars="92" w:left="2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(七)</w:t>
      </w:r>
      <w:r w:rsidRPr="00650310">
        <w:rPr>
          <w:rFonts w:ascii="標楷體" w:eastAsia="標楷體" w:hAnsi="標楷體" w:hint="eastAsia"/>
          <w:sz w:val="28"/>
          <w:szCs w:val="28"/>
        </w:rPr>
        <w:t>至上月底止未繳清罰鍰：</w:t>
      </w:r>
      <w:proofErr w:type="gramStart"/>
      <w:r w:rsidRPr="0065031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50310">
        <w:rPr>
          <w:rFonts w:ascii="標楷體" w:eastAsia="標楷體" w:hAnsi="標楷體" w:hint="eastAsia"/>
          <w:sz w:val="28"/>
          <w:szCs w:val="28"/>
        </w:rPr>
        <w:t>本欄金額應與上月報表「至本月底止未繳</w:t>
      </w:r>
    </w:p>
    <w:p w:rsidR="00650310" w:rsidRPr="00650310" w:rsidRDefault="00650310" w:rsidP="00650310">
      <w:pPr>
        <w:autoSpaceDE w:val="0"/>
        <w:autoSpaceDN w:val="0"/>
        <w:spacing w:line="360" w:lineRule="exact"/>
        <w:ind w:leftChars="92" w:left="2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50310">
        <w:rPr>
          <w:rFonts w:ascii="標楷體" w:eastAsia="標楷體" w:hAnsi="標楷體" w:hint="eastAsia"/>
          <w:sz w:val="28"/>
          <w:szCs w:val="28"/>
        </w:rPr>
        <w:t>清罰鍰」金額相等</w:t>
      </w:r>
      <w:proofErr w:type="gramStart"/>
      <w:r w:rsidRPr="0065031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50310" w:rsidRPr="002C7322" w:rsidRDefault="00650310" w:rsidP="00650310">
      <w:pPr>
        <w:autoSpaceDE w:val="0"/>
        <w:autoSpaceDN w:val="0"/>
        <w:spacing w:line="3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50310">
        <w:rPr>
          <w:rFonts w:ascii="標楷體" w:eastAsia="標楷體" w:hAnsi="標楷體" w:hint="eastAsia"/>
          <w:sz w:val="28"/>
          <w:szCs w:val="28"/>
        </w:rPr>
        <w:t>1.指已</w:t>
      </w:r>
      <w:r w:rsidRPr="002C7322">
        <w:rPr>
          <w:rFonts w:ascii="標楷體" w:eastAsia="標楷體" w:hAnsi="標楷體" w:hint="eastAsia"/>
          <w:sz w:val="28"/>
          <w:szCs w:val="28"/>
        </w:rPr>
        <w:t>開出裁處書，至填報報表資料期間上月底止，尚未繳納罰鍰之金額(含移送行政執行金額)。</w:t>
      </w:r>
    </w:p>
    <w:p w:rsidR="00650310" w:rsidRPr="002C7322" w:rsidRDefault="00650310" w:rsidP="006503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077" w:hanging="1077"/>
        <w:rPr>
          <w:rFonts w:ascii="標楷體" w:eastAsia="標楷體" w:hAnsi="標楷體"/>
          <w:sz w:val="28"/>
          <w:szCs w:val="28"/>
        </w:rPr>
      </w:pPr>
      <w:r w:rsidRPr="002C7322">
        <w:rPr>
          <w:rFonts w:ascii="標楷體" w:eastAsia="標楷體" w:hAnsi="標楷體" w:hint="eastAsia"/>
          <w:sz w:val="28"/>
          <w:szCs w:val="28"/>
        </w:rPr>
        <w:t xml:space="preserve">       2.如罰鍰係以分期付款方式繳納，至填報報表資料期間上月底止仍</w:t>
      </w:r>
    </w:p>
    <w:p w:rsidR="00650310" w:rsidRPr="002C7322" w:rsidRDefault="00650310" w:rsidP="006503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077" w:hanging="1077"/>
        <w:rPr>
          <w:rFonts w:ascii="標楷體" w:eastAsia="標楷體"/>
          <w:sz w:val="28"/>
        </w:rPr>
      </w:pPr>
      <w:r w:rsidRPr="002C7322">
        <w:rPr>
          <w:rFonts w:ascii="標楷體" w:eastAsia="標楷體" w:hAnsi="標楷體" w:hint="eastAsia"/>
          <w:sz w:val="28"/>
          <w:szCs w:val="28"/>
        </w:rPr>
        <w:t xml:space="preserve">         未繳清時，則尚欠金額仍需計入。</w:t>
      </w:r>
    </w:p>
    <w:p w:rsidR="00650310" w:rsidRPr="002C7322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 w:rsidRPr="002C7322">
        <w:rPr>
          <w:rFonts w:ascii="標楷體" w:eastAsia="標楷體" w:hint="eastAsia"/>
          <w:sz w:val="28"/>
        </w:rPr>
        <w:t xml:space="preserve">   </w:t>
      </w:r>
      <w:r w:rsidRPr="002C7322">
        <w:rPr>
          <w:rFonts w:ascii="標楷體" w:eastAsia="標楷體"/>
          <w:sz w:val="28"/>
        </w:rPr>
        <w:t>(</w:t>
      </w:r>
      <w:r w:rsidR="00650310" w:rsidRPr="002C7322">
        <w:rPr>
          <w:rFonts w:ascii="標楷體" w:eastAsia="標楷體" w:hint="eastAsia"/>
          <w:sz w:val="28"/>
        </w:rPr>
        <w:t>八</w:t>
      </w:r>
      <w:r w:rsidRPr="002C7322">
        <w:rPr>
          <w:rFonts w:ascii="標楷體" w:eastAsia="標楷體"/>
          <w:sz w:val="28"/>
        </w:rPr>
        <w:t>)</w:t>
      </w:r>
      <w:r w:rsidR="00650310" w:rsidRPr="002C7322">
        <w:rPr>
          <w:rFonts w:ascii="標楷體" w:eastAsia="標楷體" w:hint="eastAsia"/>
          <w:sz w:val="28"/>
        </w:rPr>
        <w:t>本月罰鍰總金額：當月開出之裁處</w:t>
      </w:r>
      <w:r w:rsidRPr="002C7322">
        <w:rPr>
          <w:rFonts w:ascii="標楷體" w:eastAsia="標楷體" w:hint="eastAsia"/>
          <w:sz w:val="28"/>
        </w:rPr>
        <w:t>書上所處分金額之總額，不含</w:t>
      </w:r>
    </w:p>
    <w:p w:rsidR="00650310" w:rsidRPr="002C7322" w:rsidRDefault="006503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 w:rsidRPr="002C7322">
        <w:rPr>
          <w:rFonts w:ascii="標楷體" w:eastAsia="標楷體" w:hint="eastAsia"/>
          <w:sz w:val="28"/>
        </w:rPr>
        <w:t xml:space="preserve">       </w:t>
      </w:r>
      <w:r w:rsidR="00A11336" w:rsidRPr="002C7322">
        <w:rPr>
          <w:rFonts w:ascii="標楷體" w:eastAsia="標楷體" w:hint="eastAsia"/>
          <w:sz w:val="28"/>
        </w:rPr>
        <w:t>應追繳之回收清除處理費、水污染防治費、海洋棄置費、土壤及</w:t>
      </w:r>
    </w:p>
    <w:p w:rsidR="00A11336" w:rsidRPr="002C7322" w:rsidRDefault="006503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 w:rsidRPr="002C7322">
        <w:rPr>
          <w:rFonts w:ascii="標楷體" w:eastAsia="標楷體" w:hint="eastAsia"/>
          <w:sz w:val="28"/>
        </w:rPr>
        <w:t xml:space="preserve">       </w:t>
      </w:r>
      <w:r w:rsidR="00A11336" w:rsidRPr="002C7322">
        <w:rPr>
          <w:rFonts w:ascii="標楷體" w:eastAsia="標楷體" w:hint="eastAsia"/>
          <w:sz w:val="28"/>
        </w:rPr>
        <w:t>地下水污染整治費、空氣污染防制費及利息。</w:t>
      </w:r>
    </w:p>
    <w:p w:rsidR="00A11336" w:rsidRPr="002C7322" w:rsidRDefault="00650310" w:rsidP="006503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 w:rsidRPr="002C7322">
        <w:rPr>
          <w:rFonts w:ascii="標楷體" w:eastAsia="標楷體" w:hint="eastAsia"/>
          <w:sz w:val="28"/>
        </w:rPr>
        <w:t xml:space="preserve">   </w:t>
      </w:r>
      <w:r w:rsidR="00A11336" w:rsidRPr="002C7322">
        <w:rPr>
          <w:rFonts w:ascii="標楷體" w:eastAsia="標楷體" w:hint="eastAsia"/>
          <w:sz w:val="28"/>
        </w:rPr>
        <w:t>(</w:t>
      </w:r>
      <w:r w:rsidRPr="002C7322">
        <w:rPr>
          <w:rFonts w:ascii="標楷體" w:eastAsia="標楷體" w:hint="eastAsia"/>
          <w:sz w:val="28"/>
        </w:rPr>
        <w:t>九</w:t>
      </w:r>
      <w:r w:rsidR="00A11336" w:rsidRPr="002C7322">
        <w:rPr>
          <w:rFonts w:ascii="標楷體" w:eastAsia="標楷體" w:hint="eastAsia"/>
          <w:sz w:val="28"/>
        </w:rPr>
        <w:t>)</w:t>
      </w:r>
      <w:r w:rsidRPr="002C7322">
        <w:rPr>
          <w:rFonts w:ascii="標楷體" w:eastAsia="標楷體" w:hint="eastAsia"/>
          <w:sz w:val="28"/>
          <w:szCs w:val="28"/>
        </w:rPr>
        <w:t>本月撤銷金額</w:t>
      </w:r>
      <w:r w:rsidR="00A11336" w:rsidRPr="002C7322">
        <w:rPr>
          <w:rFonts w:ascii="標楷體" w:eastAsia="標楷體" w:hint="eastAsia"/>
          <w:sz w:val="28"/>
          <w:szCs w:val="28"/>
        </w:rPr>
        <w:t>：</w:t>
      </w:r>
      <w:r w:rsidRPr="002C7322">
        <w:rPr>
          <w:rFonts w:ascii="標楷體" w:eastAsia="標楷體" w:hAnsi="標楷體" w:hint="eastAsia"/>
          <w:sz w:val="28"/>
          <w:szCs w:val="28"/>
        </w:rPr>
        <w:t>指本月因行政救濟而撤銷處分金額。</w:t>
      </w:r>
    </w:p>
    <w:p w:rsidR="0037566D" w:rsidRPr="002C7322" w:rsidRDefault="00650310" w:rsidP="006503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C7322">
        <w:rPr>
          <w:rFonts w:ascii="標楷體" w:eastAsia="標楷體" w:hint="eastAsia"/>
          <w:sz w:val="28"/>
        </w:rPr>
        <w:t xml:space="preserve">   </w:t>
      </w:r>
      <w:r w:rsidR="00A11336" w:rsidRPr="002C7322">
        <w:rPr>
          <w:rFonts w:ascii="標楷體" w:eastAsia="標楷體" w:hint="eastAsia"/>
          <w:sz w:val="28"/>
        </w:rPr>
        <w:t>(</w:t>
      </w:r>
      <w:r w:rsidRPr="002C7322">
        <w:rPr>
          <w:rFonts w:ascii="標楷體" w:eastAsia="標楷體" w:hint="eastAsia"/>
          <w:sz w:val="28"/>
        </w:rPr>
        <w:t>十</w:t>
      </w:r>
      <w:r w:rsidR="00A11336" w:rsidRPr="002C7322">
        <w:rPr>
          <w:rFonts w:ascii="標楷體" w:eastAsia="標楷體" w:hint="eastAsia"/>
          <w:sz w:val="28"/>
        </w:rPr>
        <w:t>)</w:t>
      </w:r>
      <w:r w:rsidRPr="002C7322">
        <w:rPr>
          <w:rFonts w:ascii="標楷體" w:eastAsia="標楷體" w:hint="eastAsia"/>
          <w:sz w:val="28"/>
        </w:rPr>
        <w:t>本月</w:t>
      </w:r>
      <w:r w:rsidR="00A11336" w:rsidRPr="002C7322">
        <w:rPr>
          <w:rFonts w:ascii="標楷體" w:eastAsia="標楷體" w:hint="eastAsia"/>
          <w:sz w:val="28"/>
        </w:rPr>
        <w:t>應收繳金額：</w:t>
      </w:r>
      <w:r w:rsidR="0037566D" w:rsidRPr="002C7322">
        <w:rPr>
          <w:rFonts w:ascii="標楷體" w:eastAsia="標楷體" w:hAnsi="標楷體" w:hint="eastAsia"/>
          <w:sz w:val="28"/>
          <w:szCs w:val="28"/>
        </w:rPr>
        <w:t>至上月底止未繳清罰鍰加上本月罰鍰總金額減</w:t>
      </w:r>
    </w:p>
    <w:p w:rsidR="00A11336" w:rsidRPr="002C7322" w:rsidRDefault="0037566D" w:rsidP="006503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 w:rsidRPr="002C7322">
        <w:rPr>
          <w:rFonts w:ascii="標楷體" w:eastAsia="標楷體" w:hAnsi="標楷體" w:hint="eastAsia"/>
          <w:sz w:val="28"/>
          <w:szCs w:val="28"/>
        </w:rPr>
        <w:t xml:space="preserve">       去本月撤銷金額。</w:t>
      </w:r>
    </w:p>
    <w:p w:rsidR="0037566D" w:rsidRPr="002C7322" w:rsidRDefault="00650310" w:rsidP="003756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 w:rsidRPr="002C7322">
        <w:rPr>
          <w:rFonts w:ascii="標楷體" w:eastAsia="標楷體" w:hint="eastAsia"/>
          <w:sz w:val="28"/>
        </w:rPr>
        <w:t xml:space="preserve">   </w:t>
      </w:r>
      <w:r w:rsidR="00A11336" w:rsidRPr="002C7322">
        <w:rPr>
          <w:rFonts w:ascii="標楷體" w:eastAsia="標楷體"/>
          <w:sz w:val="28"/>
        </w:rPr>
        <w:t>(</w:t>
      </w:r>
      <w:r w:rsidR="00A11336" w:rsidRPr="002C7322">
        <w:rPr>
          <w:rFonts w:ascii="標楷體" w:eastAsia="標楷體" w:hint="eastAsia"/>
          <w:sz w:val="28"/>
        </w:rPr>
        <w:t>十</w:t>
      </w:r>
      <w:r w:rsidRPr="002C7322">
        <w:rPr>
          <w:rFonts w:ascii="標楷體" w:eastAsia="標楷體" w:hint="eastAsia"/>
          <w:sz w:val="28"/>
        </w:rPr>
        <w:t>一</w:t>
      </w:r>
      <w:r w:rsidR="00A11336" w:rsidRPr="002C7322">
        <w:rPr>
          <w:rFonts w:ascii="標楷體" w:eastAsia="標楷體"/>
          <w:sz w:val="28"/>
        </w:rPr>
        <w:t>)</w:t>
      </w:r>
      <w:r w:rsidR="00A11336" w:rsidRPr="002C7322">
        <w:rPr>
          <w:rFonts w:ascii="標楷體" w:eastAsia="標楷體" w:hint="eastAsia"/>
          <w:sz w:val="28"/>
        </w:rPr>
        <w:t>本月實收金額：當月實際收得之罰鍰金額(含移送行政執行所取</w:t>
      </w:r>
    </w:p>
    <w:p w:rsidR="00A11336" w:rsidRPr="002C7322" w:rsidRDefault="0037566D" w:rsidP="003756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rPr>
          <w:rFonts w:ascii="標楷體" w:eastAsia="標楷體"/>
          <w:sz w:val="28"/>
        </w:rPr>
      </w:pPr>
      <w:r w:rsidRPr="002C7322">
        <w:rPr>
          <w:rFonts w:ascii="標楷體" w:eastAsia="標楷體" w:hint="eastAsia"/>
          <w:sz w:val="28"/>
        </w:rPr>
        <w:t xml:space="preserve">         </w:t>
      </w:r>
      <w:r w:rsidR="00A11336" w:rsidRPr="002C7322">
        <w:rPr>
          <w:rFonts w:ascii="標楷體" w:eastAsia="標楷體" w:hint="eastAsia"/>
          <w:sz w:val="28"/>
        </w:rPr>
        <w:t>得罰鍰金額)。</w:t>
      </w:r>
    </w:p>
    <w:p w:rsidR="0037566D" w:rsidRPr="002C7322" w:rsidRDefault="0037566D" w:rsidP="0037566D">
      <w:pPr>
        <w:autoSpaceDE w:val="0"/>
        <w:autoSpaceDN w:val="0"/>
        <w:spacing w:line="360" w:lineRule="exact"/>
        <w:ind w:leftChars="100" w:left="800" w:hangingChars="200" w:hanging="560"/>
        <w:jc w:val="both"/>
        <w:rPr>
          <w:rFonts w:ascii="標楷體" w:eastAsia="標楷體" w:hAnsi="標楷體"/>
        </w:rPr>
      </w:pPr>
      <w:r w:rsidRPr="002C7322">
        <w:rPr>
          <w:rFonts w:ascii="標楷體" w:eastAsia="標楷體" w:hint="eastAsia"/>
          <w:sz w:val="28"/>
        </w:rPr>
        <w:t xml:space="preserve"> </w:t>
      </w:r>
      <w:r w:rsidR="00A11336" w:rsidRPr="002C7322">
        <w:rPr>
          <w:rFonts w:ascii="標楷體" w:eastAsia="標楷體" w:hint="eastAsia"/>
          <w:sz w:val="28"/>
        </w:rPr>
        <w:t>(十</w:t>
      </w:r>
      <w:r w:rsidRPr="002C7322">
        <w:rPr>
          <w:rFonts w:ascii="標楷體" w:eastAsia="標楷體" w:hint="eastAsia"/>
          <w:sz w:val="28"/>
        </w:rPr>
        <w:t>二</w:t>
      </w:r>
      <w:r w:rsidR="00A11336" w:rsidRPr="002C7322">
        <w:rPr>
          <w:rFonts w:ascii="標楷體" w:eastAsia="標楷體" w:hint="eastAsia"/>
          <w:sz w:val="28"/>
        </w:rPr>
        <w:t>)</w:t>
      </w:r>
      <w:r w:rsidRPr="002C7322">
        <w:rPr>
          <w:rFonts w:ascii="標楷體" w:eastAsia="標楷體" w:hint="eastAsia"/>
          <w:sz w:val="28"/>
        </w:rPr>
        <w:t>至本月底止未繳清</w:t>
      </w:r>
      <w:r w:rsidR="00A11336" w:rsidRPr="002C7322">
        <w:rPr>
          <w:rFonts w:ascii="標楷體" w:eastAsia="標楷體" w:hint="eastAsia"/>
          <w:sz w:val="28"/>
        </w:rPr>
        <w:t>罰鍰：</w:t>
      </w:r>
    </w:p>
    <w:p w:rsidR="0037566D" w:rsidRPr="002C7322" w:rsidRDefault="0037566D" w:rsidP="0037566D">
      <w:pPr>
        <w:autoSpaceDE w:val="0"/>
        <w:autoSpaceDN w:val="0"/>
        <w:spacing w:line="3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C7322">
        <w:rPr>
          <w:rFonts w:ascii="標楷體" w:eastAsia="標楷體" w:hAnsi="標楷體" w:hint="eastAsia"/>
          <w:sz w:val="28"/>
          <w:szCs w:val="28"/>
        </w:rPr>
        <w:t xml:space="preserve">  1.指已開出裁處書，至填報報表資料期間當月底止，尚未繳納</w:t>
      </w:r>
    </w:p>
    <w:p w:rsidR="0037566D" w:rsidRPr="002C7322" w:rsidRDefault="0037566D" w:rsidP="0037566D">
      <w:pPr>
        <w:autoSpaceDE w:val="0"/>
        <w:autoSpaceDN w:val="0"/>
        <w:spacing w:line="3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C7322">
        <w:rPr>
          <w:rFonts w:ascii="標楷體" w:eastAsia="標楷體" w:hAnsi="標楷體" w:hint="eastAsia"/>
          <w:sz w:val="28"/>
          <w:szCs w:val="28"/>
        </w:rPr>
        <w:t xml:space="preserve">    罰鍰之案件數及金額(含移送行政執行件數及金額)。</w:t>
      </w:r>
    </w:p>
    <w:p w:rsidR="0037566D" w:rsidRPr="002C7322" w:rsidRDefault="0037566D" w:rsidP="0037566D">
      <w:pPr>
        <w:tabs>
          <w:tab w:val="left" w:pos="168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361" w:hanging="1361"/>
        <w:rPr>
          <w:rFonts w:ascii="標楷體" w:eastAsia="標楷體" w:hAnsi="標楷體"/>
          <w:sz w:val="28"/>
          <w:szCs w:val="28"/>
        </w:rPr>
      </w:pPr>
      <w:r w:rsidRPr="002C7322">
        <w:rPr>
          <w:rFonts w:ascii="標楷體" w:eastAsia="標楷體" w:hAnsi="標楷體" w:hint="eastAsia"/>
          <w:sz w:val="28"/>
          <w:szCs w:val="28"/>
        </w:rPr>
        <w:t xml:space="preserve">         2.如罰鍰係以分期付款方式繳納，至填報報表資料期間當月底仍</w:t>
      </w:r>
    </w:p>
    <w:p w:rsidR="00A11336" w:rsidRPr="002C7322" w:rsidRDefault="0037566D" w:rsidP="0037566D">
      <w:pPr>
        <w:tabs>
          <w:tab w:val="left" w:pos="168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1361" w:hanging="1361"/>
        <w:rPr>
          <w:rFonts w:ascii="標楷體" w:eastAsia="標楷體"/>
          <w:sz w:val="28"/>
          <w:szCs w:val="28"/>
        </w:rPr>
      </w:pPr>
      <w:r w:rsidRPr="002C7322">
        <w:rPr>
          <w:rFonts w:ascii="標楷體" w:eastAsia="標楷體" w:hAnsi="標楷體" w:hint="eastAsia"/>
          <w:sz w:val="28"/>
          <w:szCs w:val="28"/>
        </w:rPr>
        <w:t xml:space="preserve">           未繳清時，則欠繳罰鍰件數與尚欠金額仍需計入。</w:t>
      </w:r>
    </w:p>
    <w:p w:rsidR="00C507D7" w:rsidRDefault="0037566D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361" w:hanging="136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A11336">
        <w:rPr>
          <w:rFonts w:ascii="標楷體" w:eastAsia="標楷體"/>
          <w:sz w:val="28"/>
        </w:rPr>
        <w:t>(</w:t>
      </w:r>
      <w:r w:rsidR="00A11336">
        <w:rPr>
          <w:rFonts w:ascii="標楷體" w:eastAsia="標楷體" w:hint="eastAsia"/>
          <w:sz w:val="28"/>
        </w:rPr>
        <w:t>十</w:t>
      </w:r>
      <w:r>
        <w:rPr>
          <w:rFonts w:ascii="標楷體" w:eastAsia="標楷體" w:hint="eastAsia"/>
          <w:sz w:val="28"/>
        </w:rPr>
        <w:t>三</w:t>
      </w:r>
      <w:r w:rsidR="00A11336">
        <w:rPr>
          <w:rFonts w:ascii="標楷體" w:eastAsia="標楷體"/>
          <w:sz w:val="28"/>
        </w:rPr>
        <w:t>)</w:t>
      </w:r>
      <w:r w:rsidR="00A11336">
        <w:rPr>
          <w:rFonts w:ascii="標楷體" w:eastAsia="標楷體" w:hint="eastAsia"/>
          <w:sz w:val="28"/>
        </w:rPr>
        <w:t>移送檢察機關偵辦件數：</w:t>
      </w:r>
    </w:p>
    <w:p w:rsidR="00C507D7" w:rsidRDefault="00A11336" w:rsidP="00C507D7">
      <w:pPr>
        <w:numPr>
          <w:ilvl w:val="0"/>
          <w:numId w:val="22"/>
        </w:num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違反環境保護法規涉及刑責者，由</w:t>
      </w:r>
      <w:r w:rsidR="002C7322" w:rsidRPr="002C7322">
        <w:rPr>
          <w:rFonts w:ascii="標楷體" w:eastAsia="標楷體" w:hint="eastAsia"/>
          <w:sz w:val="28"/>
        </w:rPr>
        <w:t>本</w:t>
      </w:r>
      <w:r w:rsidR="00FC39FB">
        <w:rPr>
          <w:rFonts w:ascii="標楷體" w:eastAsia="標楷體" w:hint="eastAsia"/>
          <w:sz w:val="28"/>
        </w:rPr>
        <w:t>縣</w:t>
      </w:r>
      <w:r w:rsidR="002C7322" w:rsidRPr="002C7322">
        <w:rPr>
          <w:rFonts w:ascii="標楷體" w:eastAsia="標楷體" w:hint="eastAsia"/>
          <w:sz w:val="28"/>
        </w:rPr>
        <w:t>環境保護局</w:t>
      </w:r>
      <w:r>
        <w:rPr>
          <w:rFonts w:ascii="標楷體" w:eastAsia="標楷體" w:hint="eastAsia"/>
          <w:sz w:val="28"/>
        </w:rPr>
        <w:t>開具</w:t>
      </w:r>
      <w:proofErr w:type="gramStart"/>
      <w:r>
        <w:rPr>
          <w:rFonts w:ascii="標楷體" w:eastAsia="標楷體" w:hint="eastAsia"/>
          <w:sz w:val="28"/>
        </w:rPr>
        <w:t>移送書檢同</w:t>
      </w:r>
      <w:proofErr w:type="gramEnd"/>
      <w:r>
        <w:rPr>
          <w:rFonts w:ascii="標楷體" w:eastAsia="標楷體" w:hint="eastAsia"/>
          <w:sz w:val="28"/>
        </w:rPr>
        <w:t>有關資料函請該管檢察機關偵辦之案件數。</w:t>
      </w:r>
    </w:p>
    <w:p w:rsidR="00C507D7" w:rsidRPr="00C507D7" w:rsidRDefault="00C507D7" w:rsidP="00C507D7">
      <w:pPr>
        <w:numPr>
          <w:ilvl w:val="0"/>
          <w:numId w:val="22"/>
        </w:num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rPr>
          <w:rFonts w:ascii="標楷體" w:eastAsia="標楷體"/>
          <w:sz w:val="28"/>
          <w:szCs w:val="28"/>
        </w:rPr>
      </w:pPr>
      <w:r w:rsidRPr="00C507D7">
        <w:rPr>
          <w:rFonts w:ascii="標楷體" w:eastAsia="標楷體" w:hAnsi="標楷體" w:hint="eastAsia"/>
          <w:sz w:val="28"/>
          <w:szCs w:val="28"/>
        </w:rPr>
        <w:t>水污染－畜牧業之移送檢察機關偵辦件數應與公務統計報表「事業廢水污染管制情形」畜牧廢水之移送檢察機關偵辦件數相同；水污染－其他事業之移送檢察機關偵辦件數應與該表事業廢水(畜牧廢水除外)之移送檢察機關偵辦件數相同。</w:t>
      </w:r>
    </w:p>
    <w:p w:rsidR="00C507D7" w:rsidRPr="00C507D7" w:rsidRDefault="00C507D7" w:rsidP="00C507D7">
      <w:pPr>
        <w:numPr>
          <w:ilvl w:val="0"/>
          <w:numId w:val="22"/>
        </w:num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rPr>
          <w:rFonts w:ascii="標楷體" w:eastAsia="標楷體"/>
          <w:sz w:val="28"/>
          <w:szCs w:val="28"/>
        </w:rPr>
      </w:pPr>
      <w:r w:rsidRPr="00C507D7">
        <w:rPr>
          <w:rFonts w:ascii="標楷體" w:eastAsia="標楷體" w:hAnsi="標楷體" w:hint="eastAsia"/>
          <w:sz w:val="28"/>
          <w:szCs w:val="28"/>
        </w:rPr>
        <w:t>水污染－污水下水道系統之移送檢察機關偵辦件數應與公務統計報表「污水下水道系統污染管制情形」總計之移送檢察機關偵辦件數相同。</w:t>
      </w:r>
    </w:p>
    <w:p w:rsidR="00A11336" w:rsidRDefault="0037566D" w:rsidP="003756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A11336">
        <w:rPr>
          <w:rFonts w:ascii="標楷體" w:eastAsia="標楷體"/>
          <w:sz w:val="28"/>
        </w:rPr>
        <w:t>(</w:t>
      </w:r>
      <w:r w:rsidR="00C507D7">
        <w:rPr>
          <w:rFonts w:ascii="標楷體" w:eastAsia="標楷體" w:hint="eastAsia"/>
          <w:sz w:val="28"/>
        </w:rPr>
        <w:t>十四</w:t>
      </w:r>
      <w:r w:rsidR="00A11336">
        <w:rPr>
          <w:rFonts w:ascii="標楷體" w:eastAsia="標楷體"/>
          <w:sz w:val="28"/>
        </w:rPr>
        <w:t>)</w:t>
      </w:r>
      <w:r w:rsidR="00A11336">
        <w:rPr>
          <w:rFonts w:ascii="標楷體" w:eastAsia="標楷體" w:hint="eastAsia"/>
          <w:sz w:val="28"/>
        </w:rPr>
        <w:t>移送行政執行件數、金額：移送法院或法務部行政執行機關</w:t>
      </w:r>
      <w:proofErr w:type="gramStart"/>
      <w:r w:rsidR="00A11336">
        <w:rPr>
          <w:rFonts w:ascii="標楷體" w:eastAsia="標楷體" w:hint="eastAsia"/>
          <w:sz w:val="28"/>
        </w:rPr>
        <w:t>強</w:t>
      </w:r>
      <w:proofErr w:type="gramEnd"/>
      <w:r w:rsidR="00A11336">
        <w:rPr>
          <w:rFonts w:ascii="標楷體" w:eastAsia="標楷體" w:hint="eastAsia"/>
          <w:sz w:val="28"/>
        </w:rPr>
        <w:t xml:space="preserve"> 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247" w:hanging="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制執行之欠繳罰鍰案件數及金額。</w:t>
      </w:r>
    </w:p>
    <w:p w:rsidR="00A11336" w:rsidRDefault="00C507D7" w:rsidP="00C507D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A11336"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十五</w:t>
      </w:r>
      <w:r w:rsidR="00A11336">
        <w:rPr>
          <w:rFonts w:ascii="標楷體" w:eastAsia="標楷體"/>
          <w:sz w:val="28"/>
        </w:rPr>
        <w:t>)</w:t>
      </w:r>
      <w:r w:rsidR="00A11336">
        <w:rPr>
          <w:rFonts w:ascii="標楷體" w:eastAsia="標楷體" w:hint="eastAsia"/>
          <w:sz w:val="28"/>
        </w:rPr>
        <w:t>完成行政執行件數、金額：完成強制執行件數及執行後取得罰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134" w:hanging="56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proofErr w:type="gramStart"/>
      <w:r>
        <w:rPr>
          <w:rFonts w:ascii="標楷體" w:eastAsia="標楷體" w:hint="eastAsia"/>
          <w:sz w:val="28"/>
        </w:rPr>
        <w:t>鍰</w:t>
      </w:r>
      <w:proofErr w:type="gramEnd"/>
      <w:r>
        <w:rPr>
          <w:rFonts w:ascii="標楷體" w:eastAsia="標楷體" w:hint="eastAsia"/>
          <w:sz w:val="28"/>
        </w:rPr>
        <w:t>金額。</w:t>
      </w:r>
    </w:p>
    <w:p w:rsidR="00A11336" w:rsidRDefault="00C507D7" w:rsidP="00C507D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rPr>
          <w:rFonts w:ascii="標楷體" w:eastAsia="標楷體"/>
          <w:spacing w:val="-10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A11336">
        <w:rPr>
          <w:rFonts w:ascii="標楷體" w:eastAsia="標楷體"/>
          <w:sz w:val="28"/>
        </w:rPr>
        <w:t>(</w:t>
      </w:r>
      <w:r w:rsidR="00A11336">
        <w:rPr>
          <w:rFonts w:ascii="標楷體" w:eastAsia="標楷體" w:hint="eastAsia"/>
          <w:sz w:val="28"/>
        </w:rPr>
        <w:t>十</w:t>
      </w:r>
      <w:r>
        <w:rPr>
          <w:rFonts w:ascii="標楷體" w:eastAsia="標楷體" w:hint="eastAsia"/>
          <w:sz w:val="28"/>
        </w:rPr>
        <w:t>六</w:t>
      </w:r>
      <w:r w:rsidR="00A11336">
        <w:rPr>
          <w:rFonts w:ascii="標楷體" w:eastAsia="標楷體"/>
          <w:sz w:val="28"/>
        </w:rPr>
        <w:t>)</w:t>
      </w:r>
      <w:r w:rsidR="00A11336">
        <w:rPr>
          <w:rFonts w:ascii="標楷體" w:eastAsia="標楷體" w:hint="eastAsia"/>
          <w:spacing w:val="-10"/>
          <w:sz w:val="28"/>
        </w:rPr>
        <w:t>取得債權憑證件數、金額：經行政執行，取得債權憑證件數及債權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247" w:hanging="680"/>
        <w:rPr>
          <w:rFonts w:ascii="標楷體" w:eastAsia="標楷體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 xml:space="preserve">       憑證總金額。</w:t>
      </w:r>
    </w:p>
    <w:p w:rsidR="00C507D7" w:rsidRDefault="00C507D7" w:rsidP="00C507D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  </w:t>
      </w:r>
      <w:r w:rsidR="00A11336">
        <w:rPr>
          <w:rFonts w:ascii="標楷體" w:eastAsia="標楷體" w:hint="eastAsia"/>
          <w:sz w:val="28"/>
        </w:rPr>
        <w:t>(十</w:t>
      </w:r>
      <w:r>
        <w:rPr>
          <w:rFonts w:ascii="標楷體" w:eastAsia="標楷體" w:hint="eastAsia"/>
          <w:sz w:val="28"/>
        </w:rPr>
        <w:t>七</w:t>
      </w:r>
      <w:r w:rsidR="00A11336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color w:val="000000"/>
          <w:sz w:val="28"/>
        </w:rPr>
        <w:t xml:space="preserve"> </w:t>
      </w:r>
      <w:r>
        <w:rPr>
          <w:rFonts w:ascii="標楷體" w:eastAsia="標楷體" w:hint="eastAsia"/>
          <w:sz w:val="28"/>
        </w:rPr>
        <w:t>本月污染管制相關人力包括：</w:t>
      </w:r>
    </w:p>
    <w:p w:rsidR="00C507D7" w:rsidRDefault="00C507D7" w:rsidP="00C507D7">
      <w:pPr>
        <w:tabs>
          <w:tab w:val="left" w:pos="960"/>
          <w:tab w:val="left" w:pos="1920"/>
          <w:tab w:val="left" w:pos="312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Chars="501" w:left="3070" w:hangingChars="667" w:hanging="18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1.編制內人力：本局從事污染管制相關工作之編制內</w:t>
      </w:r>
      <w:r>
        <w:rPr>
          <w:rFonts w:ascii="標楷體" w:eastAsia="標楷體" w:hint="eastAsia"/>
          <w:bCs/>
          <w:iCs/>
          <w:sz w:val="28"/>
          <w:szCs w:val="28"/>
        </w:rPr>
        <w:t>稽查、查核及其</w:t>
      </w:r>
      <w:bookmarkStart w:id="0" w:name="OLE_LINK1"/>
      <w:r>
        <w:rPr>
          <w:rFonts w:ascii="標楷體" w:eastAsia="標楷體" w:hint="eastAsia"/>
          <w:bCs/>
          <w:iCs/>
          <w:sz w:val="28"/>
          <w:szCs w:val="28"/>
        </w:rPr>
        <w:t>後</w:t>
      </w:r>
      <w:bookmarkEnd w:id="0"/>
      <w:r>
        <w:rPr>
          <w:rFonts w:ascii="標楷體" w:eastAsia="標楷體" w:hint="eastAsia"/>
          <w:bCs/>
          <w:iCs/>
          <w:sz w:val="28"/>
          <w:szCs w:val="28"/>
        </w:rPr>
        <w:t>續檢驗之</w:t>
      </w:r>
      <w:r>
        <w:rPr>
          <w:rFonts w:ascii="標楷體" w:eastAsia="標楷體" w:hint="eastAsia"/>
          <w:sz w:val="28"/>
        </w:rPr>
        <w:t>員額數。(其中局長、副局長</w:t>
      </w:r>
      <w:r w:rsidR="00FC39FB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科長等主管監督人員及辦理訴願答辯、罰鍰催繳、移送行政執行等相關業務人員填於綜合業務欄)。</w:t>
      </w:r>
    </w:p>
    <w:p w:rsidR="00C507D7" w:rsidRDefault="00C507D7" w:rsidP="00C507D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Chars="500" w:left="3160" w:hangingChars="700" w:hanging="19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2.約聘僱人力：本局從事污染管制相關工作之自行約聘僱</w:t>
      </w:r>
      <w:r>
        <w:rPr>
          <w:rFonts w:ascii="標楷體" w:eastAsia="標楷體" w:hint="eastAsia"/>
          <w:bCs/>
          <w:iCs/>
          <w:sz w:val="28"/>
          <w:szCs w:val="28"/>
        </w:rPr>
        <w:t>稽查、查核及其後續檢驗</w:t>
      </w:r>
      <w:r>
        <w:rPr>
          <w:rFonts w:ascii="標楷體" w:eastAsia="標楷體" w:hint="eastAsia"/>
          <w:sz w:val="28"/>
          <w:szCs w:val="28"/>
        </w:rPr>
        <w:t>之</w:t>
      </w:r>
      <w:r>
        <w:rPr>
          <w:rFonts w:ascii="標楷體" w:eastAsia="標楷體" w:hint="eastAsia"/>
          <w:sz w:val="28"/>
        </w:rPr>
        <w:t>員額數。</w:t>
      </w:r>
    </w:p>
    <w:p w:rsidR="00C507D7" w:rsidRDefault="00C507D7" w:rsidP="00C507D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2880" w:hanging="1680"/>
        <w:rPr>
          <w:rFonts w:ascii="標楷體" w:eastAsia="標楷體"/>
          <w:spacing w:val="-12"/>
          <w:sz w:val="28"/>
        </w:rPr>
      </w:pPr>
      <w:r>
        <w:rPr>
          <w:rFonts w:ascii="標楷體" w:eastAsia="標楷體" w:hint="eastAsia"/>
          <w:sz w:val="28"/>
        </w:rPr>
        <w:t>3.兼辦人力：</w:t>
      </w:r>
      <w:r>
        <w:rPr>
          <w:rFonts w:ascii="標楷體" w:eastAsia="標楷體" w:hint="eastAsia"/>
          <w:spacing w:val="-12"/>
          <w:sz w:val="28"/>
        </w:rPr>
        <w:t>本局人事、會計、總務等單位協助從事污染管制相關工作之人力。</w:t>
      </w:r>
    </w:p>
    <w:p w:rsidR="00C507D7" w:rsidRDefault="00FC39FB" w:rsidP="00C507D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260"/>
        <w:rPr>
          <w:rFonts w:ascii="標楷體" w:eastAsia="標楷體"/>
          <w:bCs/>
          <w:iCs/>
          <w:sz w:val="28"/>
          <w:szCs w:val="28"/>
        </w:rPr>
      </w:pPr>
      <w:r>
        <w:rPr>
          <w:rFonts w:ascii="標楷體" w:eastAsia="標楷體" w:hint="eastAsia"/>
          <w:sz w:val="28"/>
        </w:rPr>
        <w:t>4</w:t>
      </w:r>
      <w:r w:rsidR="00C507D7">
        <w:rPr>
          <w:rFonts w:ascii="標楷體" w:eastAsia="標楷體" w:hint="eastAsia"/>
          <w:sz w:val="28"/>
        </w:rPr>
        <w:t>.</w:t>
      </w:r>
      <w:r w:rsidR="00C507D7">
        <w:rPr>
          <w:rFonts w:ascii="標楷體" w:eastAsia="標楷體" w:hint="eastAsia"/>
          <w:bCs/>
          <w:iCs/>
          <w:sz w:val="28"/>
          <w:szCs w:val="28"/>
        </w:rPr>
        <w:t>委外協辦人力：指本</w:t>
      </w:r>
      <w:r>
        <w:rPr>
          <w:rFonts w:ascii="標楷體" w:eastAsia="標楷體" w:hint="eastAsia"/>
          <w:bCs/>
          <w:iCs/>
          <w:sz w:val="28"/>
          <w:szCs w:val="28"/>
        </w:rPr>
        <w:t>縣</w:t>
      </w:r>
      <w:r w:rsidR="00C507D7">
        <w:rPr>
          <w:rFonts w:ascii="標楷體" w:eastAsia="標楷體" w:hint="eastAsia"/>
          <w:bCs/>
          <w:iCs/>
          <w:sz w:val="28"/>
          <w:szCs w:val="28"/>
        </w:rPr>
        <w:t>環境保護局委託民間協助辦理污染管</w:t>
      </w:r>
    </w:p>
    <w:p w:rsidR="00C507D7" w:rsidRDefault="00C507D7" w:rsidP="00C507D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pacing w:line="360" w:lineRule="exact"/>
        <w:ind w:left="288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iCs/>
          <w:sz w:val="28"/>
          <w:szCs w:val="28"/>
        </w:rPr>
        <w:t xml:space="preserve">   制相關工作之人力。</w:t>
      </w:r>
    </w:p>
    <w:p w:rsidR="00A11336" w:rsidRDefault="00A11336">
      <w:pPr>
        <w:numPr>
          <w:ilvl w:val="0"/>
          <w:numId w:val="17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統計單位：依據表內工作項下之統計單位分別為</w:t>
      </w:r>
      <w:r w:rsidR="002C7322" w:rsidRPr="002C7322">
        <w:rPr>
          <w:rFonts w:ascii="標楷體" w:eastAsia="標楷體" w:hint="eastAsia"/>
          <w:sz w:val="28"/>
        </w:rPr>
        <w:t>單位：家、次、千元、件</w:t>
      </w:r>
      <w:r w:rsidR="002C7322">
        <w:rPr>
          <w:rFonts w:ascii="標楷體" w:eastAsia="標楷體" w:hint="eastAsia"/>
          <w:sz w:val="28"/>
        </w:rPr>
        <w:t>、人</w:t>
      </w:r>
      <w:r w:rsidRPr="002C7322">
        <w:rPr>
          <w:rFonts w:ascii="標楷體" w:eastAsia="標楷體" w:hint="eastAsia"/>
          <w:sz w:val="28"/>
        </w:rPr>
        <w:t>。</w:t>
      </w:r>
    </w:p>
    <w:p w:rsidR="00A11336" w:rsidRDefault="00A11336" w:rsidP="002C7322">
      <w:pPr>
        <w:numPr>
          <w:ilvl w:val="0"/>
          <w:numId w:val="17"/>
        </w:numPr>
        <w:snapToGrid w:val="0"/>
        <w:spacing w:line="360" w:lineRule="exact"/>
        <w:ind w:left="2674" w:hanging="237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統計分類：（一）</w:t>
      </w:r>
      <w:proofErr w:type="gramStart"/>
      <w:r>
        <w:rPr>
          <w:rFonts w:ascii="標楷體" w:eastAsia="標楷體" w:hint="eastAsia"/>
          <w:sz w:val="28"/>
        </w:rPr>
        <w:t>縱行科目</w:t>
      </w:r>
      <w:r w:rsidR="002C7322" w:rsidRPr="002C7322">
        <w:rPr>
          <w:rFonts w:ascii="標楷體" w:eastAsia="標楷體" w:hint="eastAsia"/>
          <w:sz w:val="28"/>
        </w:rPr>
        <w:t>按月底列管家</w:t>
      </w:r>
      <w:proofErr w:type="gramEnd"/>
      <w:r w:rsidR="002C7322" w:rsidRPr="002C7322">
        <w:rPr>
          <w:rFonts w:ascii="標楷體" w:eastAsia="標楷體" w:hint="eastAsia"/>
          <w:sz w:val="28"/>
        </w:rPr>
        <w:t>數、稽查（查核）次數、處分次數、罰鍰次數、已收繳</w:t>
      </w:r>
      <w:proofErr w:type="gramStart"/>
      <w:r w:rsidR="002C7322" w:rsidRPr="002C7322">
        <w:rPr>
          <w:rFonts w:ascii="標楷體" w:eastAsia="標楷體" w:hint="eastAsia"/>
          <w:sz w:val="28"/>
        </w:rPr>
        <w:t>罰緩件數</w:t>
      </w:r>
      <w:proofErr w:type="gramEnd"/>
      <w:r w:rsidR="002C7322" w:rsidRPr="002C7322">
        <w:rPr>
          <w:rFonts w:ascii="標楷體" w:eastAsia="標楷體" w:hint="eastAsia"/>
          <w:sz w:val="28"/>
        </w:rPr>
        <w:t>、罰鍰收繳概況、移送檢查機關偵辦建數、行政執行情形、取得債權憑證及本月污染管制相關人力項目分類。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二) 橫列科目按污染類別分。</w:t>
      </w:r>
    </w:p>
    <w:p w:rsidR="00A11336" w:rsidRDefault="00A11336">
      <w:pPr>
        <w:snapToGrid w:val="0"/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發布週期（指資料編製或產生之頻率，如月、季、年等）：月</w:t>
      </w:r>
    </w:p>
    <w:p w:rsidR="00A11336" w:rsidRDefault="00A11336">
      <w:pPr>
        <w:snapToGrid w:val="0"/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時效（指統計標準時間至資料發布時間之間隔時間）：20日</w:t>
      </w:r>
    </w:p>
    <w:p w:rsidR="00A11336" w:rsidRPr="002C7322" w:rsidRDefault="00A11336" w:rsidP="002C7322">
      <w:pPr>
        <w:spacing w:line="360" w:lineRule="exact"/>
        <w:ind w:leftChars="119" w:left="1986" w:hangingChars="607" w:hanging="1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＊資料變革：</w:t>
      </w:r>
      <w:r w:rsidR="007F440E" w:rsidRPr="002C7322">
        <w:rPr>
          <w:rFonts w:ascii="標楷體" w:eastAsia="標楷體"/>
          <w:sz w:val="28"/>
        </w:rPr>
        <w:t xml:space="preserve"> </w:t>
      </w:r>
      <w:r w:rsidR="00061ABA">
        <w:rPr>
          <w:rFonts w:ascii="標楷體" w:eastAsia="標楷體" w:hint="eastAsia"/>
          <w:sz w:val="28"/>
        </w:rPr>
        <w:t>無</w:t>
      </w:r>
      <w:bookmarkStart w:id="1" w:name="_GoBack"/>
      <w:bookmarkEnd w:id="1"/>
      <w:r w:rsidR="00B56998">
        <w:rPr>
          <w:rFonts w:ascii="標楷體" w:eastAsia="標楷體" w:hint="eastAsia"/>
          <w:sz w:val="28"/>
        </w:rPr>
        <w:t>。</w:t>
      </w:r>
    </w:p>
    <w:p w:rsidR="00A11336" w:rsidRDefault="00A11336">
      <w:pPr>
        <w:snapToGrid w:val="0"/>
        <w:spacing w:before="240"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四、公開資料發布訊息</w:t>
      </w:r>
    </w:p>
    <w:p w:rsidR="00A11336" w:rsidRDefault="00A11336">
      <w:pPr>
        <w:snapToGrid w:val="0"/>
        <w:spacing w:line="360" w:lineRule="exact"/>
        <w:ind w:left="560" w:hanging="308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預告發布日期（含預告方式及週期）：每月20日以公務統計報表發布</w:t>
      </w:r>
    </w:p>
    <w:p w:rsidR="00A11336" w:rsidRDefault="00A11336">
      <w:pPr>
        <w:snapToGrid w:val="0"/>
        <w:spacing w:line="360" w:lineRule="exact"/>
        <w:ind w:left="560" w:hanging="308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同步發送單位（說明資料發布時同步發送之單位或可同步查得該資料之網址）：行政院環境保護署統計室、</w:t>
      </w:r>
      <w:r w:rsidR="00F0153F">
        <w:rPr>
          <w:rFonts w:ascii="標楷體" w:eastAsia="標楷體" w:hint="eastAsia"/>
          <w:spacing w:val="-4"/>
          <w:sz w:val="28"/>
        </w:rPr>
        <w:t>金門</w:t>
      </w:r>
      <w:r w:rsidR="00FC39FB">
        <w:rPr>
          <w:rFonts w:ascii="標楷體" w:eastAsia="標楷體" w:hint="eastAsia"/>
          <w:sz w:val="28"/>
        </w:rPr>
        <w:t>縣政府</w:t>
      </w:r>
      <w:r>
        <w:rPr>
          <w:rFonts w:ascii="標楷體" w:eastAsia="標楷體" w:hint="eastAsia"/>
          <w:sz w:val="28"/>
        </w:rPr>
        <w:t>主計處、</w:t>
      </w:r>
      <w:r w:rsidR="00F0153F">
        <w:rPr>
          <w:rFonts w:ascii="標楷體" w:eastAsia="標楷體" w:hint="eastAsia"/>
          <w:spacing w:val="-4"/>
          <w:sz w:val="28"/>
        </w:rPr>
        <w:t>金門</w:t>
      </w:r>
      <w:r w:rsidR="00FC39FB">
        <w:rPr>
          <w:rFonts w:ascii="標楷體" w:eastAsia="標楷體" w:hint="eastAsia"/>
          <w:sz w:val="28"/>
        </w:rPr>
        <w:t>縣</w:t>
      </w:r>
      <w:r>
        <w:rPr>
          <w:rFonts w:ascii="標楷體" w:eastAsia="標楷體" w:hint="eastAsia"/>
          <w:sz w:val="28"/>
        </w:rPr>
        <w:t>環保局會計室</w:t>
      </w:r>
    </w:p>
    <w:p w:rsidR="00A11336" w:rsidRDefault="00A11336">
      <w:pPr>
        <w:snapToGrid w:val="0"/>
        <w:spacing w:before="240"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五、資料品質</w:t>
      </w:r>
    </w:p>
    <w:p w:rsidR="00A11336" w:rsidRDefault="00A11336" w:rsidP="00426DA4">
      <w:pPr>
        <w:snapToGrid w:val="0"/>
        <w:spacing w:line="360" w:lineRule="exact"/>
        <w:ind w:left="709" w:hanging="70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統計指標編製方法與資料來源說明：本表由</w:t>
      </w:r>
      <w:r w:rsidR="00FC39FB">
        <w:rPr>
          <w:rFonts w:eastAsia="標楷體" w:hint="eastAsia"/>
          <w:spacing w:val="-4"/>
          <w:sz w:val="28"/>
        </w:rPr>
        <w:t>本局依</w:t>
      </w:r>
      <w:r w:rsidR="00426DA4" w:rsidRPr="00426DA4">
        <w:rPr>
          <w:rFonts w:ascii="標楷體" w:eastAsia="標楷體" w:hint="eastAsia"/>
          <w:sz w:val="28"/>
        </w:rPr>
        <w:t>污染源稽查或查核資料及移送違反環保法規案件資料編製</w:t>
      </w:r>
      <w:r w:rsidR="00426DA4">
        <w:rPr>
          <w:rFonts w:ascii="標楷體" w:eastAsia="標楷體" w:hint="eastAsia"/>
          <w:sz w:val="28"/>
        </w:rPr>
        <w:t>。</w:t>
      </w:r>
    </w:p>
    <w:p w:rsidR="00A11336" w:rsidRDefault="00A11336">
      <w:pPr>
        <w:numPr>
          <w:ilvl w:val="0"/>
          <w:numId w:val="1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749" w:hanging="454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sz w:val="28"/>
        </w:rPr>
        <w:t>統計資料交叉查核及確保資料合理性之機制（說明各項資料之相互關   係及不同資料來源之相關統計差異性）：</w:t>
      </w:r>
    </w:p>
    <w:p w:rsidR="00A11336" w:rsidRDefault="00A1133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656" w:hanging="136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（一）空氣污染之稽查（查核）</w:t>
      </w:r>
      <w:r w:rsidR="005324F7">
        <w:rPr>
          <w:rFonts w:ascii="標楷體" w:eastAsia="標楷體" w:hint="eastAsia"/>
          <w:sz w:val="28"/>
        </w:rPr>
        <w:t>總</w:t>
      </w:r>
      <w:r>
        <w:rPr>
          <w:rFonts w:ascii="標楷體" w:eastAsia="標楷體" w:hint="eastAsia"/>
          <w:sz w:val="28"/>
        </w:rPr>
        <w:t>次數應與公務統計報表「</w:t>
      </w:r>
      <w:r w:rsidR="00426DA4">
        <w:rPr>
          <w:rFonts w:ascii="標楷體" w:eastAsia="標楷體" w:hint="eastAsia"/>
          <w:sz w:val="28"/>
        </w:rPr>
        <w:t>空氣污染稽查處分概況</w:t>
      </w:r>
      <w:r>
        <w:rPr>
          <w:rFonts w:ascii="標楷體" w:eastAsia="標楷體" w:hint="eastAsia"/>
          <w:sz w:val="28"/>
        </w:rPr>
        <w:t>」之稽查</w:t>
      </w:r>
      <w:r w:rsidR="005324F7">
        <w:rPr>
          <w:rFonts w:ascii="標楷體" w:eastAsia="標楷體" w:hint="eastAsia"/>
          <w:sz w:val="28"/>
        </w:rPr>
        <w:t>總案</w:t>
      </w:r>
      <w:r>
        <w:rPr>
          <w:rFonts w:ascii="標楷體" w:eastAsia="標楷體" w:hint="eastAsia"/>
          <w:sz w:val="28"/>
        </w:rPr>
        <w:t>件數相同；空氣污染－</w:t>
      </w:r>
      <w:r w:rsidR="005324F7">
        <w:rPr>
          <w:rFonts w:ascii="標楷體" w:eastAsia="標楷體" w:hint="eastAsia"/>
          <w:sz w:val="28"/>
        </w:rPr>
        <w:t>營建工程</w:t>
      </w:r>
      <w:r>
        <w:rPr>
          <w:rFonts w:ascii="標楷體" w:eastAsia="標楷體" w:hint="eastAsia"/>
          <w:sz w:val="28"/>
        </w:rPr>
        <w:t>之稽查（查核）次數應與該表</w:t>
      </w:r>
      <w:r w:rsidR="005324F7">
        <w:rPr>
          <w:rFonts w:ascii="標楷體" w:eastAsia="標楷體" w:hint="eastAsia"/>
          <w:sz w:val="28"/>
        </w:rPr>
        <w:t>營建工程之</w:t>
      </w:r>
      <w:r>
        <w:rPr>
          <w:rFonts w:ascii="標楷體" w:eastAsia="標楷體" w:hint="eastAsia"/>
          <w:sz w:val="28"/>
        </w:rPr>
        <w:t>稽查</w:t>
      </w:r>
      <w:r w:rsidR="005324F7">
        <w:rPr>
          <w:rFonts w:ascii="標楷體" w:eastAsia="標楷體" w:hint="eastAsia"/>
          <w:sz w:val="28"/>
        </w:rPr>
        <w:t>案</w:t>
      </w:r>
      <w:r>
        <w:rPr>
          <w:rFonts w:ascii="標楷體" w:eastAsia="標楷體" w:hint="eastAsia"/>
          <w:sz w:val="28"/>
        </w:rPr>
        <w:t>件數相等</w:t>
      </w:r>
      <w:r w:rsidR="005324F7">
        <w:rPr>
          <w:rFonts w:ascii="標楷體" w:eastAsia="標楷體" w:hint="eastAsia"/>
          <w:sz w:val="28"/>
        </w:rPr>
        <w:t>；空氣污染－移動污染源之稽查（查核）次數應與該表交通工具之稽查案件數相等</w:t>
      </w:r>
      <w:r>
        <w:rPr>
          <w:rFonts w:ascii="標楷體" w:eastAsia="標楷體" w:hint="eastAsia"/>
          <w:sz w:val="28"/>
        </w:rPr>
        <w:t>。</w:t>
      </w:r>
    </w:p>
    <w:p w:rsidR="00A11336" w:rsidRDefault="00A11336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440" w:hanging="87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（二）移送檢察機關偵辦件數：</w:t>
      </w:r>
    </w:p>
    <w:p w:rsidR="00A11336" w:rsidRDefault="00A11336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724" w:hanging="28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1.水污染－畜牧業之移送檢察機關偵辦件數應與公務統計報表</w:t>
      </w:r>
      <w:r>
        <w:rPr>
          <w:rFonts w:ascii="標楷體" w:eastAsia="標楷體" w:hint="eastAsia"/>
          <w:sz w:val="28"/>
        </w:rPr>
        <w:lastRenderedPageBreak/>
        <w:t>「事業廢水污染管制情形」畜牧廢水之移送檢察機關偵辦件數相同；水污染－其他事業之移送檢察機關偵辦件數應與該表事業廢水(畜牧廢水除外) 之移送檢察機關偵辦件數相同。</w:t>
      </w:r>
    </w:p>
    <w:p w:rsidR="00426DA4" w:rsidRDefault="00A11336" w:rsidP="00426DA4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snapToGrid w:val="0"/>
        <w:spacing w:line="360" w:lineRule="exact"/>
        <w:ind w:left="1724" w:hanging="28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2.水污染－污水下水道系統之移送檢察機關偵辦件數應與公務統計報表「污水下水道系統污染管制情形」總計之移送檢察機關偵辦件數相同。</w:t>
      </w:r>
    </w:p>
    <w:p w:rsidR="00A11336" w:rsidRDefault="00A11336">
      <w:pPr>
        <w:snapToGrid w:val="0"/>
        <w:spacing w:before="240" w:line="360" w:lineRule="exact"/>
        <w:ind w:left="504" w:hanging="5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六、須注意及預定改變之事項（說明預定修正之資料、定義、統計方法等及其修正原因）：</w:t>
      </w:r>
      <w:r w:rsidR="00B56998">
        <w:rPr>
          <w:rFonts w:eastAsia="標楷體" w:hint="eastAsia"/>
          <w:color w:val="000000"/>
          <w:sz w:val="28"/>
        </w:rPr>
        <w:t>本表環保署按</w:t>
      </w:r>
      <w:proofErr w:type="gramStart"/>
      <w:r w:rsidR="00B56998">
        <w:rPr>
          <w:rFonts w:eastAsia="標楷體" w:hint="eastAsia"/>
          <w:color w:val="000000"/>
          <w:sz w:val="28"/>
        </w:rPr>
        <w:t>年統修</w:t>
      </w:r>
      <w:proofErr w:type="gramEnd"/>
      <w:r w:rsidR="00B56998">
        <w:rPr>
          <w:rFonts w:eastAsia="標楷體" w:hint="eastAsia"/>
          <w:color w:val="000000"/>
          <w:sz w:val="28"/>
        </w:rPr>
        <w:t>，以</w:t>
      </w:r>
      <w:proofErr w:type="gramStart"/>
      <w:r w:rsidR="00B56998">
        <w:rPr>
          <w:rFonts w:eastAsia="標楷體" w:hint="eastAsia"/>
          <w:color w:val="000000"/>
          <w:sz w:val="28"/>
        </w:rPr>
        <w:t>統修後</w:t>
      </w:r>
      <w:proofErr w:type="gramEnd"/>
      <w:r w:rsidR="00B56998">
        <w:rPr>
          <w:rFonts w:eastAsia="標楷體" w:hint="eastAsia"/>
          <w:color w:val="000000"/>
          <w:sz w:val="28"/>
        </w:rPr>
        <w:t>數據為</w:t>
      </w:r>
      <w:proofErr w:type="gramStart"/>
      <w:r w:rsidR="00B56998">
        <w:rPr>
          <w:rFonts w:eastAsia="標楷體" w:hint="eastAsia"/>
          <w:color w:val="000000"/>
          <w:sz w:val="28"/>
        </w:rPr>
        <w:t>準</w:t>
      </w:r>
      <w:proofErr w:type="gramEnd"/>
      <w:r w:rsidR="00B56998">
        <w:rPr>
          <w:rFonts w:eastAsia="標楷體" w:hint="eastAsia"/>
          <w:color w:val="000000"/>
          <w:sz w:val="28"/>
        </w:rPr>
        <w:t>。</w:t>
      </w:r>
    </w:p>
    <w:p w:rsidR="00470193" w:rsidRDefault="00470193">
      <w:pPr>
        <w:snapToGrid w:val="0"/>
        <w:spacing w:before="240" w:line="360" w:lineRule="exact"/>
        <w:ind w:left="504" w:hanging="5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七、其他事項：</w:t>
      </w:r>
    </w:p>
    <w:sectPr w:rsidR="00470193" w:rsidSect="00634F0A">
      <w:footerReference w:type="default" r:id="rId9"/>
      <w:pgSz w:w="11906" w:h="16838" w:code="9"/>
      <w:pgMar w:top="719" w:right="113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D3" w:rsidRDefault="009277D3">
      <w:r>
        <w:separator/>
      </w:r>
    </w:p>
  </w:endnote>
  <w:endnote w:type="continuationSeparator" w:id="0">
    <w:p w:rsidR="009277D3" w:rsidRDefault="0092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E" w:rsidRDefault="00AA459E">
    <w:pPr>
      <w:pStyle w:val="aa"/>
      <w:jc w:val="center"/>
    </w:pPr>
    <w:r>
      <w:rPr>
        <w:rFonts w:hint="eastAsia"/>
      </w:rPr>
      <w:t>11370302#</w:t>
    </w:r>
    <w:r>
      <w:fldChar w:fldCharType="begin"/>
    </w:r>
    <w:r>
      <w:instrText xml:space="preserve"> PAGE   \* MERGEFORMAT </w:instrText>
    </w:r>
    <w:r>
      <w:fldChar w:fldCharType="separate"/>
    </w:r>
    <w:r w:rsidR="00061ABA" w:rsidRPr="00061ABA">
      <w:rPr>
        <w:noProof/>
        <w:lang w:val="zh-TW"/>
      </w:rPr>
      <w:t>4</w:t>
    </w:r>
    <w:r>
      <w:fldChar w:fldCharType="end"/>
    </w:r>
  </w:p>
  <w:p w:rsidR="00AA459E" w:rsidRDefault="00AA45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D3" w:rsidRDefault="009277D3">
      <w:r>
        <w:separator/>
      </w:r>
    </w:p>
  </w:footnote>
  <w:footnote w:type="continuationSeparator" w:id="0">
    <w:p w:rsidR="009277D3" w:rsidRDefault="0092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342B0E78"/>
    <w:multiLevelType w:val="hybridMultilevel"/>
    <w:tmpl w:val="24148E80"/>
    <w:lvl w:ilvl="0" w:tplc="F41431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5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7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abstractNum w:abstractNumId="21">
    <w:nsid w:val="7F9E13D6"/>
    <w:multiLevelType w:val="singleLevel"/>
    <w:tmpl w:val="34AAD742"/>
    <w:lvl w:ilvl="0">
      <w:start w:val="1"/>
      <w:numFmt w:val="taiwaneseCountingThousand"/>
      <w:lvlText w:val="(%1)"/>
      <w:lvlJc w:val="left"/>
      <w:pPr>
        <w:tabs>
          <w:tab w:val="num" w:pos="1155"/>
        </w:tabs>
        <w:ind w:left="1155" w:hanging="555"/>
      </w:pPr>
      <w:rPr>
        <w:rFonts w:hint="eastAsia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8"/>
  </w:num>
  <w:num w:numId="5">
    <w:abstractNumId w:val="10"/>
  </w:num>
  <w:num w:numId="6">
    <w:abstractNumId w:val="14"/>
  </w:num>
  <w:num w:numId="7">
    <w:abstractNumId w:val="16"/>
  </w:num>
  <w:num w:numId="8">
    <w:abstractNumId w:val="20"/>
  </w:num>
  <w:num w:numId="9">
    <w:abstractNumId w:val="7"/>
  </w:num>
  <w:num w:numId="10">
    <w:abstractNumId w:val="19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2"/>
  </w:num>
  <w:num w:numId="18">
    <w:abstractNumId w:val="13"/>
  </w:num>
  <w:num w:numId="19">
    <w:abstractNumId w:val="8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B"/>
    <w:rsid w:val="00061ABA"/>
    <w:rsid w:val="000E5B8C"/>
    <w:rsid w:val="001169A7"/>
    <w:rsid w:val="00180732"/>
    <w:rsid w:val="00183795"/>
    <w:rsid w:val="001B4B64"/>
    <w:rsid w:val="002165AA"/>
    <w:rsid w:val="00241330"/>
    <w:rsid w:val="00245242"/>
    <w:rsid w:val="00283723"/>
    <w:rsid w:val="00293A64"/>
    <w:rsid w:val="002C7322"/>
    <w:rsid w:val="002F3392"/>
    <w:rsid w:val="003013F5"/>
    <w:rsid w:val="00310F6C"/>
    <w:rsid w:val="00317EA1"/>
    <w:rsid w:val="00345FE5"/>
    <w:rsid w:val="0037566D"/>
    <w:rsid w:val="0039356D"/>
    <w:rsid w:val="003F27CD"/>
    <w:rsid w:val="00426DA4"/>
    <w:rsid w:val="0046541D"/>
    <w:rsid w:val="00470193"/>
    <w:rsid w:val="004F4AB5"/>
    <w:rsid w:val="005134E3"/>
    <w:rsid w:val="00515784"/>
    <w:rsid w:val="005324F7"/>
    <w:rsid w:val="00554396"/>
    <w:rsid w:val="00585726"/>
    <w:rsid w:val="00634F0A"/>
    <w:rsid w:val="00650310"/>
    <w:rsid w:val="006911CE"/>
    <w:rsid w:val="006B4B30"/>
    <w:rsid w:val="006C3371"/>
    <w:rsid w:val="006E6E28"/>
    <w:rsid w:val="006F71F8"/>
    <w:rsid w:val="00717AB5"/>
    <w:rsid w:val="007B04E1"/>
    <w:rsid w:val="007E2F1B"/>
    <w:rsid w:val="007F440E"/>
    <w:rsid w:val="00873946"/>
    <w:rsid w:val="009277D3"/>
    <w:rsid w:val="00947B25"/>
    <w:rsid w:val="009D4404"/>
    <w:rsid w:val="00A11336"/>
    <w:rsid w:val="00A130D7"/>
    <w:rsid w:val="00A34F94"/>
    <w:rsid w:val="00A83068"/>
    <w:rsid w:val="00AA0CEE"/>
    <w:rsid w:val="00AA459E"/>
    <w:rsid w:val="00AC6A9B"/>
    <w:rsid w:val="00B06FA5"/>
    <w:rsid w:val="00B56998"/>
    <w:rsid w:val="00C507D7"/>
    <w:rsid w:val="00C85D98"/>
    <w:rsid w:val="00D51456"/>
    <w:rsid w:val="00D97985"/>
    <w:rsid w:val="00E212F9"/>
    <w:rsid w:val="00E71008"/>
    <w:rsid w:val="00EB3AE6"/>
    <w:rsid w:val="00EE0801"/>
    <w:rsid w:val="00EE49F8"/>
    <w:rsid w:val="00F0153F"/>
    <w:rsid w:val="00F5612A"/>
    <w:rsid w:val="00F61A1B"/>
    <w:rsid w:val="00F63C1F"/>
    <w:rsid w:val="00FC39FB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rsid w:val="0018073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1807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634F0A"/>
    <w:rPr>
      <w:kern w:val="2"/>
    </w:rPr>
  </w:style>
  <w:style w:type="paragraph" w:styleId="ac">
    <w:name w:val="Balloon Text"/>
    <w:basedOn w:val="a"/>
    <w:link w:val="ad"/>
    <w:rsid w:val="006B4B3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6B4B30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rsid w:val="00310F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rsid w:val="0018073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1807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634F0A"/>
    <w:rPr>
      <w:kern w:val="2"/>
    </w:rPr>
  </w:style>
  <w:style w:type="paragraph" w:styleId="ac">
    <w:name w:val="Balloon Text"/>
    <w:basedOn w:val="a"/>
    <w:link w:val="ad"/>
    <w:rsid w:val="006B4B3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6B4B30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rsid w:val="00310F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men.gov.tw/Layout/sub_D/Download_DownloadPage.aspx?path=14907&amp;Language=1&amp;UID=33&amp;ClsID=165&amp;ClsTwoID=618&amp;ClsThreeID=196&amp;FU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http://www.kinmen.gov.tw/Layout/sub_D/Download_DownloadPage.aspx?path=14907&amp;Language=1&amp;UID=33&amp;ClsID=165&amp;ClsTwoID=618&amp;ClsThreeID=196&amp;FUID=33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黃紫貞</cp:lastModifiedBy>
  <cp:revision>3</cp:revision>
  <cp:lastPrinted>2014-10-22T08:43:00Z</cp:lastPrinted>
  <dcterms:created xsi:type="dcterms:W3CDTF">2017-11-13T09:11:00Z</dcterms:created>
  <dcterms:modified xsi:type="dcterms:W3CDTF">2019-11-13T06:33:00Z</dcterms:modified>
</cp:coreProperties>
</file>