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73C" w:rsidRDefault="00A4673C">
      <w:pPr>
        <w:pStyle w:val="a3"/>
        <w:spacing w:line="400" w:lineRule="exact"/>
        <w:jc w:val="center"/>
        <w:rPr>
          <w:rFonts w:ascii="標楷體" w:eastAsia="標楷體"/>
          <w:sz w:val="28"/>
          <w:szCs w:val="28"/>
        </w:rPr>
      </w:pPr>
      <w:r>
        <w:rPr>
          <w:rFonts w:ascii="標楷體" w:eastAsia="標楷體" w:hAnsi="Times New Roman" w:hint="eastAsia"/>
          <w:sz w:val="28"/>
          <w:szCs w:val="28"/>
        </w:rPr>
        <w:t>統</w:t>
      </w:r>
      <w:r>
        <w:rPr>
          <w:rFonts w:ascii="標楷體" w:eastAsia="標楷體" w:hint="eastAsia"/>
          <w:sz w:val="28"/>
          <w:szCs w:val="28"/>
        </w:rPr>
        <w:t>計資料背景說明</w:t>
      </w:r>
    </w:p>
    <w:p w:rsidR="00CA7D91" w:rsidRDefault="00CA7D91" w:rsidP="00CA7D91">
      <w:pPr>
        <w:pStyle w:val="a3"/>
        <w:spacing w:line="40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資料種類：</w:t>
      </w:r>
      <w:r w:rsidR="000747C6">
        <w:rPr>
          <w:rFonts w:ascii="標楷體" w:eastAsia="標楷體" w:hint="eastAsia"/>
          <w:sz w:val="28"/>
          <w:szCs w:val="28"/>
        </w:rPr>
        <w:t>其他環境</w:t>
      </w:r>
      <w:r w:rsidR="00CA2AF0">
        <w:rPr>
          <w:rFonts w:ascii="標楷體" w:eastAsia="標楷體" w:hint="eastAsia"/>
          <w:sz w:val="28"/>
          <w:szCs w:val="28"/>
        </w:rPr>
        <w:t>統計</w:t>
      </w:r>
    </w:p>
    <w:p w:rsidR="00A4673C" w:rsidRDefault="00CA7D91" w:rsidP="00CA7D91">
      <w:pPr>
        <w:pStyle w:val="a3"/>
        <w:spacing w:line="40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資料項目：</w:t>
      </w:r>
      <w:r w:rsidR="00FD7C6E">
        <w:rPr>
          <w:rFonts w:ascii="標楷體" w:eastAsia="標楷體" w:hint="eastAsia"/>
          <w:sz w:val="28"/>
          <w:szCs w:val="28"/>
        </w:rPr>
        <w:t>金門</w:t>
      </w:r>
      <w:r w:rsidR="007623FC">
        <w:rPr>
          <w:rFonts w:ascii="標楷體" w:eastAsia="標楷體" w:hint="eastAsia"/>
          <w:sz w:val="28"/>
          <w:szCs w:val="28"/>
        </w:rPr>
        <w:t>縣</w:t>
      </w:r>
      <w:r w:rsidR="00A4673C">
        <w:rPr>
          <w:rFonts w:ascii="標楷體" w:eastAsia="標楷體" w:hint="eastAsia"/>
          <w:sz w:val="28"/>
          <w:szCs w:val="28"/>
        </w:rPr>
        <w:t>列管毒性化學物質查核取締結果</w:t>
      </w:r>
    </w:p>
    <w:p w:rsidR="00A4673C" w:rsidRDefault="00A4673C">
      <w:pPr>
        <w:pStyle w:val="a3"/>
        <w:spacing w:line="400" w:lineRule="exact"/>
        <w:rPr>
          <w:rFonts w:ascii="標楷體" w:eastAsia="標楷體"/>
          <w:sz w:val="28"/>
          <w:szCs w:val="24"/>
        </w:rPr>
      </w:pPr>
      <w:r>
        <w:rPr>
          <w:rFonts w:ascii="標楷體" w:eastAsia="標楷體" w:hint="eastAsia"/>
          <w:sz w:val="28"/>
          <w:szCs w:val="24"/>
        </w:rPr>
        <w:t xml:space="preserve">一、發布及編製機關單位                                      </w:t>
      </w:r>
    </w:p>
    <w:p w:rsidR="00A4673C" w:rsidRDefault="00A4673C">
      <w:pPr>
        <w:pStyle w:val="a3"/>
        <w:numPr>
          <w:ilvl w:val="0"/>
          <w:numId w:val="1"/>
        </w:numPr>
        <w:spacing w:line="400" w:lineRule="exact"/>
        <w:rPr>
          <w:rFonts w:ascii="標楷體" w:eastAsia="標楷體"/>
          <w:sz w:val="28"/>
          <w:szCs w:val="24"/>
        </w:rPr>
      </w:pPr>
      <w:r>
        <w:rPr>
          <w:rFonts w:ascii="標楷體" w:eastAsia="標楷體" w:hint="eastAsia"/>
          <w:sz w:val="28"/>
          <w:szCs w:val="24"/>
        </w:rPr>
        <w:t>發布機關、單位:</w:t>
      </w:r>
      <w:r w:rsidR="000F59FC">
        <w:rPr>
          <w:rFonts w:ascii="標楷體" w:eastAsia="標楷體" w:hint="eastAsia"/>
          <w:sz w:val="28"/>
          <w:szCs w:val="24"/>
        </w:rPr>
        <w:t>金門</w:t>
      </w:r>
      <w:r w:rsidR="007623FC">
        <w:rPr>
          <w:rFonts w:ascii="標楷體" w:eastAsia="標楷體" w:hint="eastAsia"/>
          <w:sz w:val="28"/>
          <w:szCs w:val="24"/>
        </w:rPr>
        <w:t>縣</w:t>
      </w:r>
      <w:r>
        <w:rPr>
          <w:rFonts w:ascii="標楷體" w:eastAsia="標楷體" w:hint="eastAsia"/>
          <w:sz w:val="28"/>
          <w:szCs w:val="24"/>
        </w:rPr>
        <w:t>環境保護局會計室</w:t>
      </w:r>
    </w:p>
    <w:p w:rsidR="00A4673C" w:rsidRDefault="00A4673C">
      <w:pPr>
        <w:pStyle w:val="a3"/>
        <w:numPr>
          <w:ilvl w:val="0"/>
          <w:numId w:val="1"/>
        </w:numPr>
        <w:spacing w:line="400" w:lineRule="exact"/>
        <w:rPr>
          <w:rFonts w:ascii="標楷體" w:eastAsia="標楷體"/>
          <w:sz w:val="28"/>
          <w:szCs w:val="24"/>
        </w:rPr>
      </w:pPr>
      <w:r>
        <w:rPr>
          <w:rFonts w:ascii="標楷體" w:eastAsia="標楷體" w:hint="eastAsia"/>
          <w:sz w:val="28"/>
          <w:szCs w:val="24"/>
        </w:rPr>
        <w:t>編製單位：</w:t>
      </w:r>
      <w:r w:rsidR="000F59FC">
        <w:rPr>
          <w:rFonts w:ascii="標楷體" w:eastAsia="標楷體" w:hint="eastAsia"/>
          <w:sz w:val="28"/>
          <w:szCs w:val="24"/>
        </w:rPr>
        <w:t>水保</w:t>
      </w:r>
      <w:r w:rsidR="00D84641">
        <w:rPr>
          <w:rFonts w:ascii="標楷體" w:eastAsia="標楷體" w:hint="eastAsia"/>
          <w:sz w:val="28"/>
          <w:szCs w:val="24"/>
        </w:rPr>
        <w:t>科</w:t>
      </w:r>
    </w:p>
    <w:p w:rsidR="00A4673C" w:rsidRDefault="00A4673C">
      <w:pPr>
        <w:pStyle w:val="a3"/>
        <w:numPr>
          <w:ilvl w:val="0"/>
          <w:numId w:val="1"/>
        </w:numPr>
        <w:spacing w:line="400" w:lineRule="exact"/>
        <w:rPr>
          <w:rFonts w:ascii="標楷體" w:eastAsia="標楷體"/>
          <w:sz w:val="28"/>
          <w:szCs w:val="24"/>
        </w:rPr>
      </w:pPr>
      <w:r>
        <w:rPr>
          <w:rFonts w:ascii="標楷體" w:eastAsia="標楷體" w:hint="eastAsia"/>
          <w:sz w:val="28"/>
          <w:szCs w:val="24"/>
        </w:rPr>
        <w:t>聯 絡 人：</w:t>
      </w:r>
      <w:r w:rsidR="00D3730E">
        <w:rPr>
          <w:rFonts w:ascii="標楷體" w:eastAsia="標楷體" w:hint="eastAsia"/>
          <w:sz w:val="28"/>
          <w:szCs w:val="28"/>
        </w:rPr>
        <w:t>楊素禎</w:t>
      </w:r>
    </w:p>
    <w:p w:rsidR="00A4673C" w:rsidRDefault="00A4673C">
      <w:pPr>
        <w:pStyle w:val="a3"/>
        <w:numPr>
          <w:ilvl w:val="0"/>
          <w:numId w:val="1"/>
        </w:numPr>
        <w:spacing w:line="400" w:lineRule="exact"/>
        <w:rPr>
          <w:rFonts w:ascii="標楷體" w:eastAsia="標楷體"/>
          <w:sz w:val="28"/>
          <w:szCs w:val="24"/>
        </w:rPr>
      </w:pPr>
      <w:r>
        <w:rPr>
          <w:rFonts w:ascii="標楷體" w:eastAsia="標楷體" w:hint="eastAsia"/>
          <w:sz w:val="28"/>
          <w:szCs w:val="24"/>
        </w:rPr>
        <w:t>連絡電話：</w:t>
      </w:r>
      <w:r w:rsidR="000F59FC">
        <w:rPr>
          <w:rFonts w:ascii="標楷體" w:eastAsia="標楷體" w:hint="eastAsia"/>
          <w:sz w:val="28"/>
          <w:szCs w:val="24"/>
        </w:rPr>
        <w:t>082</w:t>
      </w:r>
      <w:r>
        <w:rPr>
          <w:rFonts w:ascii="標楷體" w:eastAsia="標楷體" w:hint="eastAsia"/>
          <w:sz w:val="28"/>
          <w:szCs w:val="24"/>
        </w:rPr>
        <w:t>-</w:t>
      </w:r>
      <w:r w:rsidR="000F59FC">
        <w:rPr>
          <w:rFonts w:ascii="標楷體" w:eastAsia="標楷體" w:hint="eastAsia"/>
          <w:sz w:val="28"/>
          <w:szCs w:val="24"/>
        </w:rPr>
        <w:t>336823</w:t>
      </w:r>
      <w:r w:rsidR="002775B1">
        <w:rPr>
          <w:rFonts w:ascii="標楷體" w:eastAsia="標楷體" w:hint="eastAsia"/>
          <w:sz w:val="28"/>
          <w:szCs w:val="24"/>
        </w:rPr>
        <w:t>#</w:t>
      </w:r>
      <w:r w:rsidR="000F59FC">
        <w:rPr>
          <w:rFonts w:ascii="標楷體" w:eastAsia="標楷體" w:hint="eastAsia"/>
          <w:sz w:val="28"/>
          <w:szCs w:val="24"/>
        </w:rPr>
        <w:t>303</w:t>
      </w:r>
    </w:p>
    <w:p w:rsidR="00A4673C" w:rsidRDefault="00A4673C">
      <w:pPr>
        <w:pStyle w:val="a3"/>
        <w:numPr>
          <w:ilvl w:val="0"/>
          <w:numId w:val="1"/>
        </w:numPr>
        <w:spacing w:line="400" w:lineRule="exact"/>
        <w:rPr>
          <w:rFonts w:ascii="標楷體" w:eastAsia="標楷體"/>
          <w:sz w:val="28"/>
          <w:szCs w:val="24"/>
        </w:rPr>
      </w:pPr>
      <w:r>
        <w:rPr>
          <w:rFonts w:ascii="標楷體" w:eastAsia="標楷體" w:hint="eastAsia"/>
          <w:sz w:val="28"/>
          <w:szCs w:val="24"/>
        </w:rPr>
        <w:t>傳真：</w:t>
      </w:r>
      <w:r w:rsidR="000F59FC">
        <w:rPr>
          <w:rFonts w:ascii="標楷體" w:eastAsia="標楷體" w:hint="eastAsia"/>
          <w:sz w:val="28"/>
          <w:szCs w:val="24"/>
        </w:rPr>
        <w:t>082</w:t>
      </w:r>
      <w:r w:rsidR="00253E19">
        <w:rPr>
          <w:rFonts w:ascii="標楷體" w:eastAsia="標楷體" w:hint="eastAsia"/>
          <w:sz w:val="28"/>
          <w:szCs w:val="24"/>
        </w:rPr>
        <w:t>-</w:t>
      </w:r>
      <w:r w:rsidR="000F59FC">
        <w:rPr>
          <w:rFonts w:ascii="標楷體" w:eastAsia="標楷體" w:hint="eastAsia"/>
          <w:sz w:val="28"/>
          <w:szCs w:val="24"/>
        </w:rPr>
        <w:t>336048</w:t>
      </w:r>
    </w:p>
    <w:p w:rsidR="00732189" w:rsidRPr="00732189" w:rsidRDefault="00A4673C" w:rsidP="00732189">
      <w:pPr>
        <w:pStyle w:val="a3"/>
        <w:numPr>
          <w:ilvl w:val="0"/>
          <w:numId w:val="1"/>
        </w:numPr>
        <w:spacing w:line="400" w:lineRule="exact"/>
        <w:rPr>
          <w:rFonts w:ascii="標楷體" w:eastAsia="標楷體"/>
          <w:sz w:val="28"/>
          <w:szCs w:val="24"/>
        </w:rPr>
      </w:pPr>
      <w:r w:rsidRPr="00732189">
        <w:rPr>
          <w:rFonts w:ascii="標楷體" w:eastAsia="標楷體" w:hint="eastAsia"/>
          <w:sz w:val="28"/>
          <w:szCs w:val="24"/>
        </w:rPr>
        <w:t>電子信箱：</w:t>
      </w:r>
      <w:hyperlink r:id="rId8" w:history="1">
        <w:r w:rsidR="00732189" w:rsidRPr="001A7128">
          <w:rPr>
            <w:rStyle w:val="a8"/>
            <w:rFonts w:eastAsia="標楷體"/>
            <w:sz w:val="28"/>
          </w:rPr>
          <w:t>siyang@kepb.gov.tw</w:t>
        </w:r>
      </w:hyperlink>
    </w:p>
    <w:p w:rsidR="00A4673C" w:rsidRPr="00732189" w:rsidRDefault="00A4673C" w:rsidP="00732189">
      <w:pPr>
        <w:pStyle w:val="a3"/>
        <w:numPr>
          <w:ilvl w:val="0"/>
          <w:numId w:val="1"/>
        </w:numPr>
        <w:spacing w:line="400" w:lineRule="exact"/>
        <w:rPr>
          <w:rFonts w:ascii="標楷體" w:eastAsia="標楷體"/>
          <w:sz w:val="28"/>
          <w:szCs w:val="24"/>
        </w:rPr>
      </w:pPr>
      <w:r w:rsidRPr="00732189">
        <w:rPr>
          <w:rFonts w:ascii="標楷體" w:eastAsia="標楷體" w:hint="eastAsia"/>
          <w:sz w:val="28"/>
          <w:szCs w:val="24"/>
        </w:rPr>
        <w:t>二、發布形式</w:t>
      </w:r>
    </w:p>
    <w:p w:rsidR="00A4673C" w:rsidRDefault="00A4673C">
      <w:pPr>
        <w:pStyle w:val="a3"/>
        <w:numPr>
          <w:ilvl w:val="0"/>
          <w:numId w:val="1"/>
        </w:numPr>
        <w:spacing w:line="400" w:lineRule="exact"/>
        <w:rPr>
          <w:rFonts w:ascii="標楷體" w:eastAsia="標楷體"/>
          <w:sz w:val="28"/>
          <w:szCs w:val="24"/>
        </w:rPr>
      </w:pPr>
      <w:r>
        <w:rPr>
          <w:rFonts w:ascii="標楷體" w:eastAsia="標楷體" w:hint="eastAsia"/>
          <w:sz w:val="28"/>
          <w:szCs w:val="24"/>
        </w:rPr>
        <w:t>口頭:</w:t>
      </w:r>
    </w:p>
    <w:p w:rsidR="00A4673C" w:rsidRDefault="00A4673C">
      <w:pPr>
        <w:pStyle w:val="a3"/>
        <w:spacing w:line="400" w:lineRule="exact"/>
        <w:ind w:left="555"/>
        <w:rPr>
          <w:rFonts w:ascii="標楷體" w:eastAsia="標楷體"/>
          <w:sz w:val="28"/>
          <w:szCs w:val="24"/>
        </w:rPr>
      </w:pPr>
      <w:r>
        <w:rPr>
          <w:rFonts w:ascii="標楷體" w:eastAsia="標楷體" w:hint="eastAsia"/>
          <w:sz w:val="28"/>
          <w:szCs w:val="24"/>
        </w:rPr>
        <w:t xml:space="preserve">   （</w:t>
      </w:r>
      <w:proofErr w:type="gramStart"/>
      <w:r>
        <w:rPr>
          <w:rFonts w:ascii="標楷體" w:eastAsia="標楷體" w:hint="eastAsia"/>
          <w:sz w:val="28"/>
          <w:szCs w:val="24"/>
        </w:rPr>
        <w:t>）</w:t>
      </w:r>
      <w:proofErr w:type="gramEnd"/>
      <w:r>
        <w:rPr>
          <w:rFonts w:ascii="標楷體" w:eastAsia="標楷體" w:hint="eastAsia"/>
          <w:sz w:val="28"/>
          <w:szCs w:val="24"/>
        </w:rPr>
        <w:t>記者會或說明會</w:t>
      </w:r>
    </w:p>
    <w:p w:rsidR="00A4673C" w:rsidRDefault="00A4673C">
      <w:pPr>
        <w:pStyle w:val="a3"/>
        <w:numPr>
          <w:ilvl w:val="0"/>
          <w:numId w:val="1"/>
        </w:numPr>
        <w:spacing w:line="400" w:lineRule="exact"/>
        <w:rPr>
          <w:rFonts w:ascii="標楷體" w:eastAsia="標楷體"/>
          <w:sz w:val="28"/>
          <w:szCs w:val="24"/>
        </w:rPr>
      </w:pPr>
      <w:r>
        <w:rPr>
          <w:rFonts w:ascii="標楷體" w:eastAsia="標楷體" w:hint="eastAsia"/>
          <w:sz w:val="28"/>
          <w:szCs w:val="24"/>
        </w:rPr>
        <w:t>書面:</w:t>
      </w:r>
    </w:p>
    <w:p w:rsidR="00A4673C" w:rsidRDefault="00A4673C">
      <w:pPr>
        <w:pStyle w:val="a3"/>
        <w:spacing w:line="400" w:lineRule="exact"/>
        <w:ind w:left="555"/>
        <w:rPr>
          <w:rFonts w:ascii="標楷體" w:eastAsia="標楷體"/>
          <w:sz w:val="28"/>
          <w:szCs w:val="24"/>
        </w:rPr>
      </w:pPr>
      <w:r>
        <w:rPr>
          <w:rFonts w:ascii="標楷體" w:eastAsia="標楷體" w:hint="eastAsia"/>
          <w:sz w:val="28"/>
          <w:szCs w:val="24"/>
        </w:rPr>
        <w:t xml:space="preserve">   （</w:t>
      </w:r>
      <w:proofErr w:type="gramStart"/>
      <w:r>
        <w:rPr>
          <w:rFonts w:ascii="標楷體" w:eastAsia="標楷體" w:hint="eastAsia"/>
          <w:sz w:val="28"/>
          <w:szCs w:val="24"/>
        </w:rPr>
        <w:t>）</w:t>
      </w:r>
      <w:proofErr w:type="gramEnd"/>
      <w:r>
        <w:rPr>
          <w:rFonts w:ascii="標楷體" w:eastAsia="標楷體" w:hint="eastAsia"/>
          <w:sz w:val="28"/>
          <w:szCs w:val="24"/>
        </w:rPr>
        <w:t>新聞稿     （v）報表     （</w:t>
      </w:r>
      <w:proofErr w:type="gramStart"/>
      <w:r>
        <w:rPr>
          <w:rFonts w:ascii="標楷體" w:eastAsia="標楷體" w:hint="eastAsia"/>
          <w:sz w:val="28"/>
          <w:szCs w:val="24"/>
        </w:rPr>
        <w:t>）</w:t>
      </w:r>
      <w:proofErr w:type="gramEnd"/>
      <w:r>
        <w:rPr>
          <w:rFonts w:ascii="標楷體" w:eastAsia="標楷體" w:hint="eastAsia"/>
          <w:sz w:val="28"/>
          <w:szCs w:val="24"/>
        </w:rPr>
        <w:t>書刊，刊名:</w:t>
      </w:r>
    </w:p>
    <w:p w:rsidR="00A4673C" w:rsidRDefault="00A4673C">
      <w:pPr>
        <w:pStyle w:val="a3"/>
        <w:spacing w:line="400" w:lineRule="exact"/>
        <w:ind w:left="555"/>
        <w:rPr>
          <w:rFonts w:ascii="標楷體" w:eastAsia="標楷體"/>
          <w:sz w:val="28"/>
          <w:szCs w:val="24"/>
        </w:rPr>
      </w:pPr>
      <w:proofErr w:type="gramStart"/>
      <w:r>
        <w:rPr>
          <w:rFonts w:ascii="標楷體" w:eastAsia="標楷體" w:hint="eastAsia"/>
          <w:sz w:val="28"/>
          <w:szCs w:val="24"/>
        </w:rPr>
        <w:t>＊</w:t>
      </w:r>
      <w:proofErr w:type="gramEnd"/>
      <w:r>
        <w:rPr>
          <w:rFonts w:ascii="標楷體" w:eastAsia="標楷體" w:hint="eastAsia"/>
          <w:sz w:val="28"/>
          <w:szCs w:val="24"/>
        </w:rPr>
        <w:t>電子媒體:</w:t>
      </w:r>
    </w:p>
    <w:p w:rsidR="00CD3BA4" w:rsidRPr="00197086" w:rsidRDefault="00CD3BA4" w:rsidP="00CD3BA4">
      <w:pPr>
        <w:spacing w:line="320" w:lineRule="exact"/>
        <w:ind w:left="970" w:right="-329" w:hanging="295"/>
        <w:rPr>
          <w:rFonts w:eastAsia="標楷體"/>
          <w:color w:val="000000"/>
        </w:rPr>
      </w:pPr>
      <w:r>
        <w:rPr>
          <w:rFonts w:ascii="標楷體" w:eastAsia="標楷體" w:hAnsi="標楷體" w:hint="eastAsia"/>
          <w:sz w:val="28"/>
        </w:rPr>
        <w:t xml:space="preserve"> (</w:t>
      </w:r>
      <w:proofErr w:type="gramStart"/>
      <w:r>
        <w:rPr>
          <w:rFonts w:ascii="標楷體" w:eastAsia="標楷體" w:hAnsi="標楷體"/>
          <w:sz w:val="28"/>
        </w:rPr>
        <w:t>ˇ</w:t>
      </w:r>
      <w:r>
        <w:rPr>
          <w:rFonts w:eastAsia="標楷體" w:hint="eastAsia"/>
          <w:sz w:val="28"/>
        </w:rPr>
        <w:t>）線上書刊</w:t>
      </w:r>
      <w:proofErr w:type="gramEnd"/>
      <w:r>
        <w:rPr>
          <w:rFonts w:eastAsia="標楷體" w:hint="eastAsia"/>
          <w:sz w:val="28"/>
        </w:rPr>
        <w:t>及資料庫，網址：</w:t>
      </w:r>
      <w:hyperlink r:id="rId9" w:history="1">
        <w:r w:rsidR="00C52365">
          <w:rPr>
            <w:rStyle w:val="a8"/>
            <w:rFonts w:eastAsia="標楷體"/>
            <w:sz w:val="28"/>
          </w:rPr>
          <w:t>http://www.kepb.gov.tw</w:t>
        </w:r>
      </w:hyperlink>
    </w:p>
    <w:p w:rsidR="00CD3BA4" w:rsidRDefault="00CD3BA4" w:rsidP="00CD3BA4">
      <w:pPr>
        <w:spacing w:line="360" w:lineRule="exact"/>
        <w:ind w:right="-328" w:firstLineChars="250" w:firstLine="70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（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）磁片</w:t>
      </w:r>
      <w:r>
        <w:rPr>
          <w:rFonts w:eastAsia="標楷體"/>
          <w:sz w:val="28"/>
        </w:rPr>
        <w:t xml:space="preserve">   </w:t>
      </w:r>
      <w:r>
        <w:rPr>
          <w:rFonts w:eastAsia="標楷體" w:hint="eastAsia"/>
          <w:sz w:val="28"/>
        </w:rPr>
        <w:t>（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）光碟片</w:t>
      </w:r>
      <w:r>
        <w:rPr>
          <w:rFonts w:eastAsia="標楷體"/>
          <w:sz w:val="28"/>
        </w:rPr>
        <w:t xml:space="preserve">  </w:t>
      </w:r>
      <w:r>
        <w:rPr>
          <w:rFonts w:eastAsia="標楷體" w:hint="eastAsia"/>
          <w:sz w:val="28"/>
        </w:rPr>
        <w:t>（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）其他</w:t>
      </w:r>
    </w:p>
    <w:p w:rsidR="00A4673C" w:rsidRDefault="00A4673C">
      <w:pPr>
        <w:pStyle w:val="a3"/>
        <w:spacing w:line="400" w:lineRule="exact"/>
        <w:rPr>
          <w:rFonts w:ascii="標楷體" w:eastAsia="標楷體"/>
          <w:sz w:val="28"/>
          <w:szCs w:val="24"/>
        </w:rPr>
      </w:pPr>
      <w:r>
        <w:rPr>
          <w:rFonts w:ascii="標楷體" w:eastAsia="標楷體" w:hint="eastAsia"/>
          <w:sz w:val="28"/>
          <w:szCs w:val="24"/>
        </w:rPr>
        <w:t>三、資料範圍、週期及時效</w:t>
      </w:r>
    </w:p>
    <w:p w:rsidR="00A4673C" w:rsidRDefault="00A4673C" w:rsidP="00F23200">
      <w:pPr>
        <w:pStyle w:val="a3"/>
        <w:tabs>
          <w:tab w:val="left" w:pos="1276"/>
        </w:tabs>
        <w:spacing w:line="400" w:lineRule="exact"/>
        <w:ind w:leftChars="213" w:left="511"/>
        <w:jc w:val="center"/>
        <w:rPr>
          <w:rFonts w:ascii="標楷體" w:eastAsia="標楷體"/>
          <w:sz w:val="28"/>
          <w:szCs w:val="24"/>
        </w:rPr>
      </w:pPr>
      <w:proofErr w:type="gramStart"/>
      <w:r>
        <w:rPr>
          <w:rFonts w:ascii="標楷體" w:eastAsia="標楷體" w:hint="eastAsia"/>
          <w:sz w:val="28"/>
          <w:szCs w:val="24"/>
        </w:rPr>
        <w:t>＊</w:t>
      </w:r>
      <w:proofErr w:type="gramEnd"/>
      <w:r>
        <w:rPr>
          <w:rFonts w:ascii="標楷體" w:eastAsia="標楷體" w:hint="eastAsia"/>
          <w:sz w:val="28"/>
          <w:szCs w:val="24"/>
        </w:rPr>
        <w:t>統計地區範圍及對象：</w:t>
      </w:r>
      <w:r w:rsidR="00CA2AF0">
        <w:rPr>
          <w:rFonts w:ascii="標楷體" w:eastAsia="標楷體" w:hint="eastAsia"/>
          <w:sz w:val="28"/>
          <w:szCs w:val="24"/>
        </w:rPr>
        <w:t>金門</w:t>
      </w:r>
      <w:r w:rsidR="007623FC">
        <w:rPr>
          <w:rFonts w:ascii="標楷體" w:eastAsia="標楷體" w:hint="eastAsia"/>
          <w:sz w:val="28"/>
          <w:szCs w:val="24"/>
        </w:rPr>
        <w:t>縣</w:t>
      </w:r>
      <w:r>
        <w:rPr>
          <w:rFonts w:ascii="標楷體" w:eastAsia="標楷體" w:hint="eastAsia"/>
          <w:sz w:val="28"/>
          <w:szCs w:val="24"/>
        </w:rPr>
        <w:t>列管毒性化學物質查核取締案件均</w:t>
      </w:r>
      <w:r w:rsidR="00CD3BA4">
        <w:rPr>
          <w:rFonts w:ascii="標楷體" w:eastAsia="標楷體" w:hint="eastAsia"/>
          <w:sz w:val="28"/>
          <w:szCs w:val="24"/>
        </w:rPr>
        <w:t xml:space="preserve">   </w:t>
      </w:r>
      <w:r>
        <w:rPr>
          <w:rFonts w:ascii="標楷體" w:eastAsia="標楷體" w:hint="eastAsia"/>
          <w:sz w:val="28"/>
          <w:szCs w:val="24"/>
        </w:rPr>
        <w:t>為統計對象。</w:t>
      </w:r>
    </w:p>
    <w:p w:rsidR="00A4673C" w:rsidRPr="00D84641" w:rsidRDefault="00A4673C">
      <w:pPr>
        <w:pStyle w:val="a3"/>
        <w:spacing w:line="400" w:lineRule="exact"/>
        <w:ind w:leftChars="232" w:left="2797" w:hangingChars="800" w:hanging="2240"/>
        <w:rPr>
          <w:rFonts w:ascii="標楷體" w:eastAsia="標楷體"/>
          <w:sz w:val="28"/>
          <w:szCs w:val="24"/>
        </w:rPr>
      </w:pPr>
      <w:proofErr w:type="gramStart"/>
      <w:r w:rsidRPr="00D84641">
        <w:rPr>
          <w:rFonts w:ascii="標楷體" w:eastAsia="標楷體" w:hint="eastAsia"/>
          <w:sz w:val="28"/>
          <w:szCs w:val="24"/>
        </w:rPr>
        <w:t>＊</w:t>
      </w:r>
      <w:proofErr w:type="gramEnd"/>
      <w:r w:rsidRPr="00D84641">
        <w:rPr>
          <w:rFonts w:ascii="標楷體" w:eastAsia="標楷體" w:hint="eastAsia"/>
          <w:sz w:val="28"/>
          <w:szCs w:val="24"/>
        </w:rPr>
        <w:t>統計標準時間：</w:t>
      </w:r>
      <w:r w:rsidR="00253E19" w:rsidRPr="00D84641">
        <w:rPr>
          <w:rFonts w:ascii="標楷體" w:eastAsia="標楷體" w:hint="eastAsia"/>
          <w:sz w:val="28"/>
          <w:szCs w:val="24"/>
        </w:rPr>
        <w:t>靜態資料以每年3月底、6月底、9月底、12月底之事實為</w:t>
      </w:r>
      <w:proofErr w:type="gramStart"/>
      <w:r w:rsidR="00253E19" w:rsidRPr="00D84641">
        <w:rPr>
          <w:rFonts w:ascii="標楷體" w:eastAsia="標楷體" w:hint="eastAsia"/>
          <w:sz w:val="28"/>
          <w:szCs w:val="24"/>
        </w:rPr>
        <w:t>準</w:t>
      </w:r>
      <w:proofErr w:type="gramEnd"/>
      <w:r w:rsidR="00253E19" w:rsidRPr="00D84641">
        <w:rPr>
          <w:rFonts w:ascii="標楷體" w:eastAsia="標楷體" w:hint="eastAsia"/>
          <w:sz w:val="28"/>
          <w:szCs w:val="24"/>
        </w:rPr>
        <w:t>；動態資料以每年1至3月、4至6月、7至9月、10至12</w:t>
      </w:r>
      <w:r w:rsidR="00D74CE2" w:rsidRPr="00D84641">
        <w:rPr>
          <w:rFonts w:ascii="標楷體" w:eastAsia="標楷體" w:hint="eastAsia"/>
          <w:sz w:val="28"/>
          <w:szCs w:val="24"/>
        </w:rPr>
        <w:t>月之事實為</w:t>
      </w:r>
      <w:proofErr w:type="gramStart"/>
      <w:r w:rsidR="00D74CE2" w:rsidRPr="00D84641">
        <w:rPr>
          <w:rFonts w:ascii="標楷體" w:eastAsia="標楷體" w:hint="eastAsia"/>
          <w:sz w:val="28"/>
          <w:szCs w:val="24"/>
        </w:rPr>
        <w:t>準</w:t>
      </w:r>
      <w:proofErr w:type="gramEnd"/>
      <w:r w:rsidRPr="00D84641">
        <w:rPr>
          <w:rFonts w:ascii="標楷體" w:eastAsia="標楷體" w:hint="eastAsia"/>
          <w:sz w:val="28"/>
          <w:szCs w:val="24"/>
        </w:rPr>
        <w:t>。</w:t>
      </w:r>
    </w:p>
    <w:p w:rsidR="00A4673C" w:rsidRPr="00D84641" w:rsidRDefault="00A4673C">
      <w:pPr>
        <w:pStyle w:val="a3"/>
        <w:spacing w:line="400" w:lineRule="exact"/>
        <w:ind w:firstLine="560"/>
        <w:rPr>
          <w:rFonts w:ascii="標楷體" w:eastAsia="標楷體"/>
          <w:sz w:val="28"/>
          <w:szCs w:val="24"/>
        </w:rPr>
      </w:pPr>
      <w:r w:rsidRPr="00D84641">
        <w:rPr>
          <w:rFonts w:ascii="標楷體" w:eastAsia="標楷體" w:hint="eastAsia"/>
          <w:sz w:val="28"/>
          <w:szCs w:val="24"/>
        </w:rPr>
        <w:t>統計項目定義:</w:t>
      </w:r>
    </w:p>
    <w:p w:rsidR="00A4673C" w:rsidRDefault="00A4673C">
      <w:pPr>
        <w:pStyle w:val="a3"/>
        <w:spacing w:line="400" w:lineRule="exact"/>
        <w:ind w:leftChars="232" w:left="1397" w:hangingChars="300" w:hanging="840"/>
        <w:rPr>
          <w:rFonts w:ascii="標楷體" w:eastAsia="標楷體"/>
          <w:sz w:val="28"/>
          <w:szCs w:val="24"/>
        </w:rPr>
      </w:pPr>
      <w:r>
        <w:rPr>
          <w:rFonts w:ascii="標楷體" w:eastAsia="標楷體" w:hint="eastAsia"/>
          <w:sz w:val="28"/>
          <w:szCs w:val="24"/>
        </w:rPr>
        <w:t>（一）取締：指轄區業者有違反毒性化學物質管理法令規定情事，依毒性化學物質管理法令所作處罰，包括處以罰鍰、撤銷許可證、登記備查或運作核可文件、勒令歇業或移送法辦等；取締</w:t>
      </w:r>
      <w:proofErr w:type="gramStart"/>
      <w:r>
        <w:rPr>
          <w:rFonts w:ascii="標楷體" w:eastAsia="標楷體" w:hint="eastAsia"/>
          <w:sz w:val="28"/>
          <w:szCs w:val="24"/>
        </w:rPr>
        <w:t>家次指本</w:t>
      </w:r>
      <w:proofErr w:type="gramEnd"/>
      <w:r w:rsidR="007623FC">
        <w:rPr>
          <w:rFonts w:ascii="標楷體" w:eastAsia="標楷體" w:hint="eastAsia"/>
          <w:sz w:val="28"/>
          <w:szCs w:val="24"/>
        </w:rPr>
        <w:t>縣</w:t>
      </w:r>
      <w:r>
        <w:rPr>
          <w:rFonts w:ascii="標楷體" w:eastAsia="標楷體" w:hint="eastAsia"/>
          <w:sz w:val="28"/>
          <w:szCs w:val="24"/>
        </w:rPr>
        <w:t>環保局稽查人員當月份實際開具之</w:t>
      </w:r>
      <w:proofErr w:type="gramStart"/>
      <w:r>
        <w:rPr>
          <w:rFonts w:ascii="標楷體" w:eastAsia="標楷體" w:hint="eastAsia"/>
          <w:sz w:val="28"/>
          <w:szCs w:val="24"/>
        </w:rPr>
        <w:t>處分書數</w:t>
      </w:r>
      <w:proofErr w:type="gramEnd"/>
      <w:r>
        <w:rPr>
          <w:rFonts w:ascii="標楷體" w:eastAsia="標楷體" w:hint="eastAsia"/>
          <w:sz w:val="28"/>
          <w:szCs w:val="24"/>
        </w:rPr>
        <w:t>。</w:t>
      </w:r>
    </w:p>
    <w:p w:rsidR="00A4673C" w:rsidRDefault="00A4673C">
      <w:pPr>
        <w:pStyle w:val="a3"/>
        <w:spacing w:line="400" w:lineRule="exact"/>
        <w:ind w:leftChars="232" w:left="1397" w:hangingChars="300" w:hanging="840"/>
        <w:rPr>
          <w:rFonts w:ascii="標楷體" w:eastAsia="標楷體"/>
          <w:sz w:val="28"/>
          <w:szCs w:val="24"/>
        </w:rPr>
      </w:pPr>
      <w:r>
        <w:rPr>
          <w:rFonts w:ascii="標楷體" w:eastAsia="標楷體" w:hint="eastAsia"/>
          <w:sz w:val="28"/>
          <w:szCs w:val="24"/>
        </w:rPr>
        <w:t>（二）製造：指調配、加工、合成或分裝毒性化學物質之行為，但自行使用時之調配、加工與分裝及毒性化學</w:t>
      </w:r>
      <w:proofErr w:type="gramStart"/>
      <w:r>
        <w:rPr>
          <w:rFonts w:ascii="標楷體" w:eastAsia="標楷體" w:hint="eastAsia"/>
          <w:sz w:val="28"/>
          <w:szCs w:val="24"/>
        </w:rPr>
        <w:t>物質以槽車</w:t>
      </w:r>
      <w:proofErr w:type="gramEnd"/>
      <w:r>
        <w:rPr>
          <w:rFonts w:ascii="標楷體" w:eastAsia="標楷體" w:hint="eastAsia"/>
          <w:sz w:val="28"/>
          <w:szCs w:val="24"/>
        </w:rPr>
        <w:t>、液體船等交通工具裝載以利運送之裝行為，不在此限。</w:t>
      </w:r>
    </w:p>
    <w:p w:rsidR="00A4673C" w:rsidRDefault="00A4673C">
      <w:pPr>
        <w:pStyle w:val="a3"/>
        <w:spacing w:line="400" w:lineRule="exact"/>
        <w:ind w:firstLine="560"/>
        <w:rPr>
          <w:rFonts w:ascii="標楷體" w:eastAsia="標楷體"/>
          <w:sz w:val="28"/>
          <w:szCs w:val="24"/>
        </w:rPr>
      </w:pPr>
      <w:r>
        <w:rPr>
          <w:rFonts w:ascii="標楷體" w:eastAsia="標楷體" w:hint="eastAsia"/>
          <w:sz w:val="28"/>
          <w:szCs w:val="24"/>
        </w:rPr>
        <w:t>（三）輸入：指自國外運輸毒性化學物質至本國領域之行為。</w:t>
      </w:r>
    </w:p>
    <w:p w:rsidR="00A4673C" w:rsidRDefault="00A4673C">
      <w:pPr>
        <w:pStyle w:val="a3"/>
        <w:spacing w:line="400" w:lineRule="exact"/>
        <w:ind w:firstLine="560"/>
        <w:rPr>
          <w:rFonts w:ascii="標楷體" w:eastAsia="標楷體"/>
          <w:sz w:val="28"/>
          <w:szCs w:val="24"/>
        </w:rPr>
      </w:pPr>
      <w:r>
        <w:rPr>
          <w:rFonts w:ascii="標楷體" w:eastAsia="標楷體" w:hint="eastAsia"/>
          <w:sz w:val="28"/>
          <w:szCs w:val="24"/>
        </w:rPr>
        <w:t>（四）販賣：指批發、零售毒性化學物質之行為。</w:t>
      </w:r>
    </w:p>
    <w:p w:rsidR="00A4673C" w:rsidRDefault="00A4673C">
      <w:pPr>
        <w:pStyle w:val="a3"/>
        <w:spacing w:line="400" w:lineRule="exact"/>
        <w:ind w:leftChars="234" w:left="1402" w:hangingChars="300" w:hanging="840"/>
        <w:rPr>
          <w:rFonts w:ascii="標楷體" w:eastAsia="標楷體"/>
          <w:sz w:val="28"/>
          <w:szCs w:val="24"/>
        </w:rPr>
      </w:pPr>
      <w:r>
        <w:rPr>
          <w:rFonts w:ascii="標楷體" w:eastAsia="標楷體" w:hint="eastAsia"/>
          <w:sz w:val="28"/>
          <w:szCs w:val="24"/>
        </w:rPr>
        <w:t>（五）已取得許可運作之「使用」：指使用毒性化學物質前向主管機關</w:t>
      </w:r>
      <w:r>
        <w:rPr>
          <w:rFonts w:ascii="標楷體" w:eastAsia="標楷體" w:hint="eastAsia"/>
          <w:sz w:val="28"/>
          <w:szCs w:val="24"/>
        </w:rPr>
        <w:lastRenderedPageBreak/>
        <w:t>備查者。</w:t>
      </w:r>
    </w:p>
    <w:p w:rsidR="00253E19" w:rsidRPr="00D84641" w:rsidRDefault="00A4673C">
      <w:pPr>
        <w:pStyle w:val="a3"/>
        <w:spacing w:line="400" w:lineRule="exact"/>
        <w:ind w:leftChars="234" w:left="1402" w:hangingChars="300" w:hanging="840"/>
        <w:rPr>
          <w:rFonts w:ascii="標楷體" w:eastAsia="標楷體"/>
          <w:sz w:val="28"/>
          <w:szCs w:val="24"/>
        </w:rPr>
      </w:pPr>
      <w:r w:rsidRPr="00D84641">
        <w:rPr>
          <w:rFonts w:ascii="標楷體" w:eastAsia="標楷體" w:hint="eastAsia"/>
          <w:sz w:val="28"/>
          <w:szCs w:val="24"/>
        </w:rPr>
        <w:t>（六）</w:t>
      </w:r>
      <w:r w:rsidR="00253E19" w:rsidRPr="00D84641">
        <w:rPr>
          <w:rFonts w:ascii="標楷體" w:eastAsia="標楷體" w:hint="eastAsia"/>
          <w:sz w:val="28"/>
          <w:szCs w:val="24"/>
        </w:rPr>
        <w:t>運送查核：指</w:t>
      </w:r>
      <w:r w:rsidR="00D74CE2" w:rsidRPr="00D84641">
        <w:rPr>
          <w:rFonts w:ascii="標楷體" w:eastAsia="標楷體" w:hint="eastAsia"/>
          <w:sz w:val="28"/>
          <w:szCs w:val="24"/>
        </w:rPr>
        <w:t>本</w:t>
      </w:r>
      <w:r w:rsidR="007623FC">
        <w:rPr>
          <w:rFonts w:ascii="標楷體" w:eastAsia="標楷體" w:hint="eastAsia"/>
          <w:sz w:val="28"/>
          <w:szCs w:val="24"/>
        </w:rPr>
        <w:t>縣</w:t>
      </w:r>
      <w:r w:rsidR="00253E19" w:rsidRPr="00D84641">
        <w:rPr>
          <w:rFonts w:ascii="標楷體" w:eastAsia="標楷體" w:hint="eastAsia"/>
          <w:sz w:val="28"/>
          <w:szCs w:val="24"/>
        </w:rPr>
        <w:t>業者運送列管毒性化學物質過程中，施行臨檢勤務之查核，不包括書面或網路審核送運送聯單之案件。</w:t>
      </w:r>
    </w:p>
    <w:p w:rsidR="00A4673C" w:rsidRPr="00D84641" w:rsidRDefault="00253E19">
      <w:pPr>
        <w:pStyle w:val="a3"/>
        <w:spacing w:line="400" w:lineRule="exact"/>
        <w:ind w:leftChars="234" w:left="1402" w:hangingChars="300" w:hanging="840"/>
        <w:rPr>
          <w:rFonts w:ascii="標楷體" w:eastAsia="標楷體"/>
          <w:sz w:val="28"/>
          <w:szCs w:val="24"/>
        </w:rPr>
      </w:pPr>
      <w:r w:rsidRPr="00D84641">
        <w:rPr>
          <w:rFonts w:ascii="標楷體" w:eastAsia="標楷體" w:hint="eastAsia"/>
          <w:sz w:val="28"/>
          <w:szCs w:val="24"/>
        </w:rPr>
        <w:t>（七）</w:t>
      </w:r>
      <w:r w:rsidR="00A4673C" w:rsidRPr="00D84641">
        <w:rPr>
          <w:rFonts w:ascii="標楷體" w:eastAsia="標楷體" w:hint="eastAsia"/>
          <w:sz w:val="28"/>
          <w:szCs w:val="24"/>
        </w:rPr>
        <w:t>廢棄：指應檢具毒性化學物質廢棄認定聲明書向主管機關登記備查者。</w:t>
      </w:r>
    </w:p>
    <w:p w:rsidR="00A4673C" w:rsidRPr="00D84641" w:rsidRDefault="00A4673C">
      <w:pPr>
        <w:pStyle w:val="a3"/>
        <w:spacing w:line="400" w:lineRule="exact"/>
        <w:ind w:leftChars="232" w:left="1397" w:hangingChars="300" w:hanging="840"/>
        <w:rPr>
          <w:rFonts w:ascii="標楷體" w:eastAsia="標楷體"/>
          <w:sz w:val="28"/>
          <w:szCs w:val="24"/>
        </w:rPr>
      </w:pPr>
      <w:r w:rsidRPr="00D84641">
        <w:rPr>
          <w:rFonts w:ascii="標楷體" w:eastAsia="標楷體" w:hint="eastAsia"/>
          <w:sz w:val="28"/>
          <w:szCs w:val="24"/>
        </w:rPr>
        <w:t>（</w:t>
      </w:r>
      <w:r w:rsidR="00253E19" w:rsidRPr="00D84641">
        <w:rPr>
          <w:rFonts w:ascii="標楷體" w:eastAsia="標楷體" w:hint="eastAsia"/>
          <w:sz w:val="28"/>
          <w:szCs w:val="24"/>
        </w:rPr>
        <w:t>八</w:t>
      </w:r>
      <w:r w:rsidRPr="00D84641">
        <w:rPr>
          <w:rFonts w:ascii="標楷體" w:eastAsia="標楷體" w:hint="eastAsia"/>
          <w:sz w:val="28"/>
          <w:szCs w:val="24"/>
        </w:rPr>
        <w:t>）登記列管家數：指依毒性化學</w:t>
      </w:r>
      <w:r w:rsidR="00253E19" w:rsidRPr="00D84641">
        <w:rPr>
          <w:rFonts w:ascii="標楷體" w:eastAsia="標楷體" w:hint="eastAsia"/>
          <w:sz w:val="28"/>
          <w:szCs w:val="24"/>
        </w:rPr>
        <w:t>物質管理法取得運作許可、登記備查或核可。意即同一廠家數即使運作2</w:t>
      </w:r>
      <w:r w:rsidRPr="00D84641">
        <w:rPr>
          <w:rFonts w:ascii="標楷體" w:eastAsia="標楷體" w:hint="eastAsia"/>
          <w:sz w:val="28"/>
          <w:szCs w:val="24"/>
        </w:rPr>
        <w:t>種以上之毒化物，仍計算</w:t>
      </w:r>
      <w:r w:rsidR="00253E19" w:rsidRPr="00D84641">
        <w:rPr>
          <w:rFonts w:ascii="標楷體" w:eastAsia="標楷體" w:hint="eastAsia"/>
          <w:sz w:val="28"/>
          <w:szCs w:val="24"/>
        </w:rPr>
        <w:t>為1</w:t>
      </w:r>
      <w:r w:rsidRPr="00D84641">
        <w:rPr>
          <w:rFonts w:ascii="標楷體" w:eastAsia="標楷體" w:hint="eastAsia"/>
          <w:sz w:val="28"/>
          <w:szCs w:val="24"/>
        </w:rPr>
        <w:t>廠家數。</w:t>
      </w:r>
    </w:p>
    <w:p w:rsidR="00A4673C" w:rsidRPr="00D84641" w:rsidRDefault="00A4673C">
      <w:pPr>
        <w:pStyle w:val="a3"/>
        <w:spacing w:line="400" w:lineRule="exact"/>
        <w:ind w:firstLine="560"/>
        <w:rPr>
          <w:rFonts w:ascii="標楷體" w:eastAsia="標楷體"/>
          <w:sz w:val="28"/>
          <w:szCs w:val="24"/>
        </w:rPr>
      </w:pPr>
      <w:proofErr w:type="gramStart"/>
      <w:r w:rsidRPr="00D84641">
        <w:rPr>
          <w:rFonts w:ascii="標楷體" w:eastAsia="標楷體" w:hint="eastAsia"/>
          <w:sz w:val="28"/>
          <w:szCs w:val="24"/>
        </w:rPr>
        <w:t>＊</w:t>
      </w:r>
      <w:proofErr w:type="gramEnd"/>
      <w:r w:rsidRPr="00D84641">
        <w:rPr>
          <w:rFonts w:ascii="標楷體" w:eastAsia="標楷體" w:hint="eastAsia"/>
          <w:sz w:val="28"/>
          <w:szCs w:val="24"/>
        </w:rPr>
        <w:t>統計單位:件</w:t>
      </w:r>
    </w:p>
    <w:p w:rsidR="00A4673C" w:rsidRPr="00D84641" w:rsidRDefault="00A4673C">
      <w:pPr>
        <w:pStyle w:val="a3"/>
        <w:spacing w:line="400" w:lineRule="exact"/>
        <w:ind w:leftChars="232" w:left="2237" w:hangingChars="600" w:hanging="1680"/>
        <w:rPr>
          <w:rFonts w:ascii="標楷體" w:eastAsia="標楷體"/>
          <w:sz w:val="28"/>
          <w:szCs w:val="24"/>
        </w:rPr>
      </w:pPr>
      <w:proofErr w:type="gramStart"/>
      <w:r w:rsidRPr="00D84641">
        <w:rPr>
          <w:rFonts w:ascii="標楷體" w:eastAsia="標楷體" w:hint="eastAsia"/>
          <w:sz w:val="28"/>
          <w:szCs w:val="24"/>
        </w:rPr>
        <w:t>＊</w:t>
      </w:r>
      <w:proofErr w:type="gramEnd"/>
      <w:r w:rsidRPr="00D84641">
        <w:rPr>
          <w:rFonts w:ascii="標楷體" w:eastAsia="標楷體" w:hint="eastAsia"/>
          <w:sz w:val="28"/>
          <w:szCs w:val="24"/>
        </w:rPr>
        <w:t>統計分類</w:t>
      </w:r>
      <w:r w:rsidR="00BB1687">
        <w:rPr>
          <w:rFonts w:ascii="標楷體" w:eastAsia="標楷體" w:hint="eastAsia"/>
          <w:sz w:val="28"/>
          <w:szCs w:val="24"/>
        </w:rPr>
        <w:t>：毒性化學物質運作（製造、輸入、販賣、使用、貯存、運送、廢棄）</w:t>
      </w:r>
    </w:p>
    <w:p w:rsidR="00A4673C" w:rsidRPr="00D84641" w:rsidRDefault="00A4673C">
      <w:pPr>
        <w:pStyle w:val="a3"/>
        <w:spacing w:line="400" w:lineRule="exact"/>
        <w:ind w:firstLine="560"/>
        <w:rPr>
          <w:rFonts w:ascii="標楷體" w:eastAsia="標楷體"/>
          <w:sz w:val="28"/>
          <w:szCs w:val="24"/>
        </w:rPr>
      </w:pPr>
      <w:proofErr w:type="gramStart"/>
      <w:r w:rsidRPr="00D84641">
        <w:rPr>
          <w:rFonts w:ascii="標楷體" w:eastAsia="標楷體" w:hint="eastAsia"/>
          <w:sz w:val="28"/>
          <w:szCs w:val="24"/>
        </w:rPr>
        <w:t>＊</w:t>
      </w:r>
      <w:proofErr w:type="gramEnd"/>
      <w:r w:rsidRPr="00D84641">
        <w:rPr>
          <w:rFonts w:ascii="標楷體" w:eastAsia="標楷體" w:hint="eastAsia"/>
          <w:sz w:val="28"/>
          <w:szCs w:val="24"/>
        </w:rPr>
        <w:t>發布週期</w:t>
      </w:r>
      <w:r w:rsidR="00272E14">
        <w:rPr>
          <w:rFonts w:ascii="標楷體" w:eastAsia="標楷體" w:hint="eastAsia"/>
          <w:sz w:val="28"/>
        </w:rPr>
        <w:t>（指資料編製或產生之頻率，如月、季、年等）</w:t>
      </w:r>
      <w:r w:rsidRPr="00D84641">
        <w:rPr>
          <w:rFonts w:ascii="標楷體" w:eastAsia="標楷體" w:hint="eastAsia"/>
          <w:sz w:val="28"/>
          <w:szCs w:val="24"/>
        </w:rPr>
        <w:t>：季</w:t>
      </w:r>
    </w:p>
    <w:p w:rsidR="00A4673C" w:rsidRPr="00D84641" w:rsidRDefault="00A4673C">
      <w:pPr>
        <w:pStyle w:val="a3"/>
        <w:spacing w:line="400" w:lineRule="exact"/>
        <w:ind w:firstLine="560"/>
        <w:rPr>
          <w:rFonts w:ascii="標楷體" w:eastAsia="標楷體"/>
          <w:sz w:val="28"/>
          <w:szCs w:val="24"/>
        </w:rPr>
      </w:pPr>
      <w:proofErr w:type="gramStart"/>
      <w:r w:rsidRPr="00D84641">
        <w:rPr>
          <w:rFonts w:ascii="標楷體" w:eastAsia="標楷體" w:hint="eastAsia"/>
          <w:sz w:val="28"/>
          <w:szCs w:val="24"/>
        </w:rPr>
        <w:t>＊</w:t>
      </w:r>
      <w:proofErr w:type="gramEnd"/>
      <w:r w:rsidRPr="00D84641">
        <w:rPr>
          <w:rFonts w:ascii="標楷體" w:eastAsia="標楷體" w:hint="eastAsia"/>
          <w:sz w:val="28"/>
          <w:szCs w:val="24"/>
        </w:rPr>
        <w:t>時效</w:t>
      </w:r>
      <w:r w:rsidR="00272E14">
        <w:rPr>
          <w:rFonts w:ascii="標楷體" w:eastAsia="標楷體" w:hint="eastAsia"/>
          <w:sz w:val="28"/>
        </w:rPr>
        <w:t>（指統計標準時間至資料發布時間之間隔時間）</w:t>
      </w:r>
      <w:r w:rsidR="00CA7D91">
        <w:rPr>
          <w:rFonts w:ascii="標楷體" w:eastAsia="標楷體" w:hint="eastAsia"/>
          <w:sz w:val="28"/>
          <w:szCs w:val="24"/>
        </w:rPr>
        <w:t>：</w:t>
      </w:r>
      <w:r w:rsidR="00AD3E0C" w:rsidRPr="00CA7D91">
        <w:rPr>
          <w:rFonts w:ascii="標楷體" w:eastAsia="標楷體" w:hint="eastAsia"/>
          <w:sz w:val="28"/>
          <w:szCs w:val="24"/>
        </w:rPr>
        <w:t>20</w:t>
      </w:r>
      <w:r w:rsidRPr="00D84641">
        <w:rPr>
          <w:rFonts w:ascii="標楷體" w:eastAsia="標楷體" w:hint="eastAsia"/>
          <w:sz w:val="28"/>
          <w:szCs w:val="24"/>
        </w:rPr>
        <w:t>日</w:t>
      </w:r>
    </w:p>
    <w:p w:rsidR="00A4673C" w:rsidRPr="00C72469" w:rsidRDefault="00A4673C" w:rsidP="00C72469">
      <w:pPr>
        <w:spacing w:line="360" w:lineRule="exact"/>
        <w:ind w:leftChars="232" w:left="837" w:hangingChars="100" w:hanging="280"/>
        <w:jc w:val="both"/>
        <w:rPr>
          <w:rFonts w:eastAsia="標楷體"/>
          <w:sz w:val="28"/>
        </w:rPr>
      </w:pPr>
      <w:r w:rsidRPr="00C72469">
        <w:rPr>
          <w:rFonts w:eastAsia="標楷體" w:hint="eastAsia"/>
          <w:sz w:val="28"/>
        </w:rPr>
        <w:t>＊資料變革</w:t>
      </w:r>
      <w:r w:rsidRPr="00C72469">
        <w:rPr>
          <w:rFonts w:eastAsia="標楷體" w:hint="eastAsia"/>
          <w:sz w:val="28"/>
        </w:rPr>
        <w:t>:</w:t>
      </w:r>
      <w:r w:rsidR="001B118B" w:rsidRPr="00C72469">
        <w:rPr>
          <w:rFonts w:eastAsia="標楷體" w:hint="eastAsia"/>
          <w:sz w:val="28"/>
        </w:rPr>
        <w:t xml:space="preserve"> </w:t>
      </w:r>
      <w:r w:rsidR="00C0280E">
        <w:rPr>
          <w:rFonts w:ascii="標楷體" w:eastAsia="標楷體" w:hint="eastAsia"/>
          <w:sz w:val="28"/>
        </w:rPr>
        <w:t>無</w:t>
      </w:r>
      <w:bookmarkStart w:id="0" w:name="_GoBack"/>
      <w:bookmarkEnd w:id="0"/>
      <w:r w:rsidR="00596AA7">
        <w:rPr>
          <w:rFonts w:ascii="標楷體" w:eastAsia="標楷體" w:hint="eastAsia"/>
          <w:sz w:val="28"/>
        </w:rPr>
        <w:t>。</w:t>
      </w:r>
    </w:p>
    <w:p w:rsidR="00A4673C" w:rsidRPr="00D84641" w:rsidRDefault="00A4673C">
      <w:pPr>
        <w:pStyle w:val="a3"/>
        <w:spacing w:line="400" w:lineRule="exact"/>
        <w:ind w:left="567" w:hanging="567"/>
        <w:rPr>
          <w:rFonts w:ascii="標楷體" w:eastAsia="標楷體"/>
          <w:sz w:val="28"/>
          <w:szCs w:val="24"/>
        </w:rPr>
      </w:pPr>
      <w:r w:rsidRPr="00D84641">
        <w:rPr>
          <w:rFonts w:ascii="標楷體" w:eastAsia="標楷體" w:hint="eastAsia"/>
          <w:sz w:val="28"/>
          <w:szCs w:val="24"/>
        </w:rPr>
        <w:t>四、公開資料發布訊息</w:t>
      </w:r>
    </w:p>
    <w:p w:rsidR="00A4673C" w:rsidRPr="00D84641" w:rsidRDefault="00A4673C">
      <w:pPr>
        <w:spacing w:line="360" w:lineRule="exact"/>
        <w:ind w:left="560" w:hanging="308"/>
        <w:jc w:val="both"/>
        <w:rPr>
          <w:rFonts w:ascii="標楷體" w:eastAsia="標楷體"/>
          <w:sz w:val="28"/>
        </w:rPr>
      </w:pPr>
      <w:r w:rsidRPr="00D84641">
        <w:rPr>
          <w:rFonts w:ascii="標楷體" w:eastAsia="標楷體" w:hint="eastAsia"/>
          <w:sz w:val="28"/>
        </w:rPr>
        <w:t xml:space="preserve">  預告發布日期（含預告方式及週期）：</w:t>
      </w:r>
      <w:r w:rsidR="00272E14">
        <w:rPr>
          <w:rFonts w:ascii="標楷體" w:eastAsia="標楷體" w:hint="eastAsia"/>
          <w:sz w:val="28"/>
        </w:rPr>
        <w:t>每季</w:t>
      </w:r>
      <w:r w:rsidRPr="00D84641">
        <w:rPr>
          <w:rFonts w:ascii="標楷體" w:eastAsia="標楷體" w:hint="eastAsia"/>
          <w:sz w:val="28"/>
        </w:rPr>
        <w:t>終了</w:t>
      </w:r>
      <w:r w:rsidR="00AD3E0C" w:rsidRPr="00CA7D91">
        <w:rPr>
          <w:rFonts w:ascii="標楷體" w:eastAsia="標楷體" w:hint="eastAsia"/>
          <w:sz w:val="28"/>
        </w:rPr>
        <w:t>20</w:t>
      </w:r>
      <w:r w:rsidRPr="00D84641">
        <w:rPr>
          <w:rFonts w:ascii="標楷體" w:eastAsia="標楷體" w:hint="eastAsia"/>
          <w:sz w:val="28"/>
        </w:rPr>
        <w:t>日前以公務統計報表發布</w:t>
      </w:r>
    </w:p>
    <w:p w:rsidR="00A4673C" w:rsidRPr="00D84641" w:rsidRDefault="00A4673C">
      <w:pPr>
        <w:spacing w:line="360" w:lineRule="exact"/>
        <w:ind w:leftChars="222" w:left="561" w:hangingChars="10" w:hanging="28"/>
        <w:jc w:val="both"/>
        <w:rPr>
          <w:rFonts w:eastAsia="標楷體"/>
          <w:sz w:val="28"/>
        </w:rPr>
      </w:pPr>
      <w:r w:rsidRPr="00D84641">
        <w:rPr>
          <w:rFonts w:ascii="標楷體" w:eastAsia="標楷體" w:hint="eastAsia"/>
          <w:sz w:val="28"/>
        </w:rPr>
        <w:t xml:space="preserve">同步發送單位: </w:t>
      </w:r>
      <w:r w:rsidRPr="00D84641">
        <w:rPr>
          <w:rFonts w:eastAsia="標楷體" w:hint="eastAsia"/>
          <w:sz w:val="28"/>
        </w:rPr>
        <w:t>同步發送單位（說明資料發布時同步發送之單位或可同步查得該資料之網址）：行政院環境保護署統計室、</w:t>
      </w:r>
      <w:r w:rsidR="000F59FC">
        <w:rPr>
          <w:rFonts w:eastAsia="標楷體" w:hint="eastAsia"/>
          <w:sz w:val="28"/>
        </w:rPr>
        <w:t>金門</w:t>
      </w:r>
      <w:r w:rsidR="007623FC">
        <w:rPr>
          <w:rFonts w:eastAsia="標楷體" w:hint="eastAsia"/>
          <w:sz w:val="28"/>
        </w:rPr>
        <w:t>縣政府</w:t>
      </w:r>
      <w:r w:rsidRPr="00D84641">
        <w:rPr>
          <w:rFonts w:eastAsia="標楷體" w:hint="eastAsia"/>
          <w:sz w:val="28"/>
        </w:rPr>
        <w:t>主計處、</w:t>
      </w:r>
      <w:r w:rsidR="000F59FC">
        <w:rPr>
          <w:rFonts w:eastAsia="標楷體" w:hint="eastAsia"/>
          <w:sz w:val="28"/>
        </w:rPr>
        <w:t>金門</w:t>
      </w:r>
      <w:r w:rsidR="007623FC">
        <w:rPr>
          <w:rFonts w:eastAsia="標楷體" w:hint="eastAsia"/>
          <w:sz w:val="28"/>
        </w:rPr>
        <w:t>縣</w:t>
      </w:r>
      <w:r w:rsidRPr="00D84641">
        <w:rPr>
          <w:rFonts w:eastAsia="標楷體" w:hint="eastAsia"/>
          <w:sz w:val="28"/>
        </w:rPr>
        <w:t>環保局會計室</w:t>
      </w:r>
    </w:p>
    <w:p w:rsidR="00A4673C" w:rsidRPr="00D84641" w:rsidRDefault="00A4673C">
      <w:pPr>
        <w:pStyle w:val="a3"/>
        <w:spacing w:line="400" w:lineRule="exact"/>
        <w:rPr>
          <w:rFonts w:ascii="標楷體" w:eastAsia="標楷體"/>
          <w:sz w:val="28"/>
          <w:szCs w:val="24"/>
        </w:rPr>
      </w:pPr>
      <w:r w:rsidRPr="00D84641">
        <w:rPr>
          <w:rFonts w:ascii="標楷體" w:eastAsia="標楷體" w:hint="eastAsia"/>
          <w:sz w:val="28"/>
          <w:szCs w:val="24"/>
        </w:rPr>
        <w:t>五、資料品質：</w:t>
      </w:r>
    </w:p>
    <w:p w:rsidR="00A4673C" w:rsidRPr="00D84641" w:rsidRDefault="00A4673C">
      <w:pPr>
        <w:pStyle w:val="a3"/>
        <w:numPr>
          <w:ilvl w:val="0"/>
          <w:numId w:val="1"/>
        </w:numPr>
        <w:spacing w:line="400" w:lineRule="exact"/>
        <w:rPr>
          <w:rFonts w:ascii="標楷體" w:eastAsia="標楷體"/>
          <w:sz w:val="28"/>
          <w:szCs w:val="24"/>
        </w:rPr>
      </w:pPr>
      <w:r w:rsidRPr="00D84641">
        <w:rPr>
          <w:rFonts w:ascii="標楷體" w:eastAsia="標楷體" w:hint="eastAsia"/>
          <w:sz w:val="28"/>
          <w:szCs w:val="24"/>
        </w:rPr>
        <w:t>統計指標編製方法與資料來源說明:依據</w:t>
      </w:r>
      <w:r w:rsidR="00B25F33">
        <w:rPr>
          <w:rFonts w:ascii="標楷體" w:eastAsia="標楷體" w:hint="eastAsia"/>
          <w:sz w:val="28"/>
          <w:szCs w:val="28"/>
        </w:rPr>
        <w:t>金門</w:t>
      </w:r>
      <w:r w:rsidR="007623FC">
        <w:rPr>
          <w:rFonts w:ascii="標楷體" w:eastAsia="標楷體" w:hint="eastAsia"/>
          <w:sz w:val="28"/>
          <w:szCs w:val="24"/>
        </w:rPr>
        <w:t>縣</w:t>
      </w:r>
      <w:r w:rsidRPr="00D84641">
        <w:rPr>
          <w:rFonts w:ascii="標楷體" w:eastAsia="標楷體" w:hint="eastAsia"/>
          <w:sz w:val="28"/>
          <w:szCs w:val="24"/>
        </w:rPr>
        <w:t>環境保護局列管毒性化學物質查核取締</w:t>
      </w:r>
      <w:r w:rsidR="00253E19" w:rsidRPr="00D84641">
        <w:rPr>
          <w:rFonts w:ascii="標楷體" w:eastAsia="標楷體" w:hint="eastAsia"/>
          <w:sz w:val="28"/>
          <w:szCs w:val="24"/>
        </w:rPr>
        <w:t>結果</w:t>
      </w:r>
      <w:r w:rsidRPr="00D84641">
        <w:rPr>
          <w:rFonts w:ascii="標楷體" w:eastAsia="標楷體" w:hint="eastAsia"/>
          <w:sz w:val="28"/>
          <w:szCs w:val="24"/>
        </w:rPr>
        <w:t>資料編製。</w:t>
      </w:r>
    </w:p>
    <w:p w:rsidR="00A4673C" w:rsidRPr="00D84641" w:rsidRDefault="00A4673C">
      <w:pPr>
        <w:pStyle w:val="a3"/>
        <w:numPr>
          <w:ilvl w:val="0"/>
          <w:numId w:val="1"/>
        </w:numPr>
        <w:spacing w:line="400" w:lineRule="exact"/>
        <w:rPr>
          <w:rFonts w:ascii="標楷體" w:eastAsia="標楷體"/>
          <w:sz w:val="28"/>
          <w:szCs w:val="24"/>
        </w:rPr>
      </w:pPr>
      <w:r w:rsidRPr="00D84641">
        <w:rPr>
          <w:rFonts w:ascii="標楷體" w:eastAsia="標楷體" w:hint="eastAsia"/>
          <w:sz w:val="28"/>
          <w:szCs w:val="24"/>
        </w:rPr>
        <w:t>統計資料交叉查核及確保資料合理性之機制：</w:t>
      </w:r>
    </w:p>
    <w:p w:rsidR="00A4673C" w:rsidRDefault="00A4673C">
      <w:pPr>
        <w:pStyle w:val="a3"/>
        <w:spacing w:line="400" w:lineRule="exact"/>
        <w:rPr>
          <w:rFonts w:ascii="標楷體" w:eastAsia="標楷體"/>
          <w:sz w:val="28"/>
          <w:szCs w:val="24"/>
        </w:rPr>
      </w:pPr>
      <w:r>
        <w:rPr>
          <w:rFonts w:ascii="標楷體" w:eastAsia="標楷體" w:hint="eastAsia"/>
          <w:sz w:val="28"/>
          <w:szCs w:val="24"/>
        </w:rPr>
        <w:t>六、須注意及預定改變之事項：無。</w:t>
      </w:r>
    </w:p>
    <w:p w:rsidR="00CA7D91" w:rsidRDefault="00CA7D91">
      <w:pPr>
        <w:pStyle w:val="a3"/>
        <w:spacing w:line="400" w:lineRule="exact"/>
        <w:rPr>
          <w:rFonts w:ascii="標楷體" w:eastAsia="標楷體"/>
          <w:sz w:val="28"/>
          <w:szCs w:val="24"/>
        </w:rPr>
      </w:pPr>
      <w:r>
        <w:rPr>
          <w:rFonts w:ascii="標楷體" w:eastAsia="標楷體" w:hint="eastAsia"/>
          <w:sz w:val="28"/>
          <w:szCs w:val="24"/>
        </w:rPr>
        <w:t>七、其他事項：無。</w:t>
      </w:r>
    </w:p>
    <w:p w:rsidR="00A4673C" w:rsidRDefault="00A4673C">
      <w:pPr>
        <w:rPr>
          <w:rFonts w:ascii="標楷體" w:eastAsia="標楷體"/>
          <w:sz w:val="28"/>
        </w:rPr>
      </w:pPr>
    </w:p>
    <w:sectPr w:rsidR="00A4673C">
      <w:footerReference w:type="default" r:id="rId10"/>
      <w:pgSz w:w="11907" w:h="16840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5E0" w:rsidRDefault="004D25E0">
      <w:r>
        <w:separator/>
      </w:r>
    </w:p>
  </w:endnote>
  <w:endnote w:type="continuationSeparator" w:id="0">
    <w:p w:rsidR="004D25E0" w:rsidRDefault="004D2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687" w:rsidRDefault="00BB1687">
    <w:pPr>
      <w:pStyle w:val="a6"/>
      <w:jc w:val="center"/>
    </w:pPr>
    <w:r>
      <w:rPr>
        <w:rFonts w:hint="eastAsia"/>
      </w:rPr>
      <w:t>11360401#</w:t>
    </w:r>
    <w:r>
      <w:fldChar w:fldCharType="begin"/>
    </w:r>
    <w:r>
      <w:instrText xml:space="preserve"> PAGE   \* MERGEFORMAT </w:instrText>
    </w:r>
    <w:r>
      <w:fldChar w:fldCharType="separate"/>
    </w:r>
    <w:r w:rsidR="00C0280E" w:rsidRPr="00C0280E">
      <w:rPr>
        <w:noProof/>
        <w:lang w:val="zh-TW"/>
      </w:rPr>
      <w:t>2</w:t>
    </w:r>
    <w:r>
      <w:fldChar w:fldCharType="end"/>
    </w:r>
  </w:p>
  <w:p w:rsidR="00BB1687" w:rsidRDefault="00BB168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5E0" w:rsidRDefault="004D25E0">
      <w:r>
        <w:separator/>
      </w:r>
    </w:p>
  </w:footnote>
  <w:footnote w:type="continuationSeparator" w:id="0">
    <w:p w:rsidR="004D25E0" w:rsidRDefault="004D2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A34B3"/>
    <w:multiLevelType w:val="hybridMultilevel"/>
    <w:tmpl w:val="984C4212"/>
    <w:lvl w:ilvl="0" w:tplc="BAD05650">
      <w:start w:val="1"/>
      <w:numFmt w:val="bullet"/>
      <w:lvlText w:val="＊"/>
      <w:lvlJc w:val="left"/>
      <w:pPr>
        <w:tabs>
          <w:tab w:val="num" w:pos="915"/>
        </w:tabs>
        <w:ind w:left="915" w:hanging="360"/>
      </w:pPr>
      <w:rPr>
        <w:rFonts w:ascii="標楷體" w:eastAsia="標楷體" w:hAnsi="Courier New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15"/>
        </w:tabs>
        <w:ind w:left="15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95"/>
        </w:tabs>
        <w:ind w:left="19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5"/>
        </w:tabs>
        <w:ind w:left="24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55"/>
        </w:tabs>
        <w:ind w:left="29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35"/>
        </w:tabs>
        <w:ind w:left="34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5"/>
        </w:tabs>
        <w:ind w:left="39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95"/>
        </w:tabs>
        <w:ind w:left="43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75"/>
        </w:tabs>
        <w:ind w:left="4875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19"/>
    <w:rsid w:val="00027AAD"/>
    <w:rsid w:val="000500D5"/>
    <w:rsid w:val="000747C6"/>
    <w:rsid w:val="000754D9"/>
    <w:rsid w:val="000F59FC"/>
    <w:rsid w:val="00135F7A"/>
    <w:rsid w:val="00137DD8"/>
    <w:rsid w:val="0018090F"/>
    <w:rsid w:val="00182AB2"/>
    <w:rsid w:val="001B118B"/>
    <w:rsid w:val="001C36D7"/>
    <w:rsid w:val="001E2322"/>
    <w:rsid w:val="00253E19"/>
    <w:rsid w:val="002603AB"/>
    <w:rsid w:val="00260A51"/>
    <w:rsid w:val="00272E14"/>
    <w:rsid w:val="002775B1"/>
    <w:rsid w:val="00280849"/>
    <w:rsid w:val="002B5C5C"/>
    <w:rsid w:val="003E49E7"/>
    <w:rsid w:val="004D25E0"/>
    <w:rsid w:val="00594AD6"/>
    <w:rsid w:val="00596AA7"/>
    <w:rsid w:val="005F71AF"/>
    <w:rsid w:val="0063470D"/>
    <w:rsid w:val="006E288C"/>
    <w:rsid w:val="007242BE"/>
    <w:rsid w:val="00727D6B"/>
    <w:rsid w:val="00732189"/>
    <w:rsid w:val="007623FC"/>
    <w:rsid w:val="0079778F"/>
    <w:rsid w:val="00811A56"/>
    <w:rsid w:val="009130D2"/>
    <w:rsid w:val="00930815"/>
    <w:rsid w:val="00935307"/>
    <w:rsid w:val="00A4673C"/>
    <w:rsid w:val="00AD3E0C"/>
    <w:rsid w:val="00B166D0"/>
    <w:rsid w:val="00B247C1"/>
    <w:rsid w:val="00B25F33"/>
    <w:rsid w:val="00B5399D"/>
    <w:rsid w:val="00B62667"/>
    <w:rsid w:val="00B9375B"/>
    <w:rsid w:val="00BA0310"/>
    <w:rsid w:val="00BB1687"/>
    <w:rsid w:val="00BD7872"/>
    <w:rsid w:val="00BE27EE"/>
    <w:rsid w:val="00C0280E"/>
    <w:rsid w:val="00C107FE"/>
    <w:rsid w:val="00C43F4D"/>
    <w:rsid w:val="00C453AB"/>
    <w:rsid w:val="00C52365"/>
    <w:rsid w:val="00C72469"/>
    <w:rsid w:val="00CA2AF0"/>
    <w:rsid w:val="00CA7D91"/>
    <w:rsid w:val="00CD3BA4"/>
    <w:rsid w:val="00D17F5B"/>
    <w:rsid w:val="00D3730E"/>
    <w:rsid w:val="00D6075B"/>
    <w:rsid w:val="00D74CE2"/>
    <w:rsid w:val="00D84641"/>
    <w:rsid w:val="00DD7B95"/>
    <w:rsid w:val="00E03522"/>
    <w:rsid w:val="00E4196D"/>
    <w:rsid w:val="00E97EE4"/>
    <w:rsid w:val="00F23200"/>
    <w:rsid w:val="00F3556D"/>
    <w:rsid w:val="00F77BCB"/>
    <w:rsid w:val="00FD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Courier New"/>
      <w:szCs w:val="20"/>
    </w:rPr>
  </w:style>
  <w:style w:type="paragraph" w:customStyle="1" w:styleId="a4">
    <w:name w:val="(一)"/>
    <w:basedOn w:val="a"/>
    <w:rsid w:val="001B118B"/>
    <w:pPr>
      <w:autoSpaceDN w:val="0"/>
      <w:ind w:left="607" w:hanging="204"/>
      <w:jc w:val="both"/>
    </w:pPr>
    <w:rPr>
      <w:rFonts w:eastAsia="細明體"/>
      <w:sz w:val="20"/>
      <w:szCs w:val="20"/>
    </w:rPr>
  </w:style>
  <w:style w:type="paragraph" w:styleId="a5">
    <w:name w:val="header"/>
    <w:basedOn w:val="a"/>
    <w:rsid w:val="00AD3E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uiPriority w:val="99"/>
    <w:rsid w:val="00AD3E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A7D91"/>
    <w:rPr>
      <w:kern w:val="2"/>
    </w:rPr>
  </w:style>
  <w:style w:type="character" w:styleId="a8">
    <w:name w:val="Hyperlink"/>
    <w:rsid w:val="00CD3B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Courier New"/>
      <w:szCs w:val="20"/>
    </w:rPr>
  </w:style>
  <w:style w:type="paragraph" w:customStyle="1" w:styleId="a4">
    <w:name w:val="(一)"/>
    <w:basedOn w:val="a"/>
    <w:rsid w:val="001B118B"/>
    <w:pPr>
      <w:autoSpaceDN w:val="0"/>
      <w:ind w:left="607" w:hanging="204"/>
      <w:jc w:val="both"/>
    </w:pPr>
    <w:rPr>
      <w:rFonts w:eastAsia="細明體"/>
      <w:sz w:val="20"/>
      <w:szCs w:val="20"/>
    </w:rPr>
  </w:style>
  <w:style w:type="paragraph" w:styleId="a5">
    <w:name w:val="header"/>
    <w:basedOn w:val="a"/>
    <w:rsid w:val="00AD3E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uiPriority w:val="99"/>
    <w:rsid w:val="00AD3E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A7D91"/>
    <w:rPr>
      <w:kern w:val="2"/>
    </w:rPr>
  </w:style>
  <w:style w:type="character" w:styleId="a8">
    <w:name w:val="Hyperlink"/>
    <w:rsid w:val="00CD3B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yang@kepb.gov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inmen.gov.tw/Layout/sub_D/Download_DownloadPage.aspx?path=14907&amp;Language=1&amp;UID=33&amp;ClsID=165&amp;ClsTwoID=618&amp;ClsThreeID=196&amp;FUID=33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Links>
    <vt:vector size="12" baseType="variant">
      <vt:variant>
        <vt:i4>5374030</vt:i4>
      </vt:variant>
      <vt:variant>
        <vt:i4>3</vt:i4>
      </vt:variant>
      <vt:variant>
        <vt:i4>0</vt:i4>
      </vt:variant>
      <vt:variant>
        <vt:i4>5</vt:i4>
      </vt:variant>
      <vt:variant>
        <vt:lpwstr>http://www.kinmen.gov.tw/Layout/sub_D/Download_DownloadPage.aspx?path=14907&amp;Language=1&amp;UID=33&amp;ClsID=165&amp;ClsTwoID=618&amp;ClsThreeID=196&amp;FUID=33</vt:lpwstr>
      </vt:variant>
      <vt:variant>
        <vt:lpwstr/>
      </vt:variant>
      <vt:variant>
        <vt:i4>2359377</vt:i4>
      </vt:variant>
      <vt:variant>
        <vt:i4>0</vt:i4>
      </vt:variant>
      <vt:variant>
        <vt:i4>0</vt:i4>
      </vt:variant>
      <vt:variant>
        <vt:i4>5</vt:i4>
      </vt:variant>
      <vt:variant>
        <vt:lpwstr>mailto:siyang@kepb.gov.tw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統計資料背景說明</dc:title>
  <dc:creator>user</dc:creator>
  <cp:lastModifiedBy>黃紫貞</cp:lastModifiedBy>
  <cp:revision>3</cp:revision>
  <cp:lastPrinted>2008-06-19T01:27:00Z</cp:lastPrinted>
  <dcterms:created xsi:type="dcterms:W3CDTF">2017-11-14T01:44:00Z</dcterms:created>
  <dcterms:modified xsi:type="dcterms:W3CDTF">2019-11-13T06:31:00Z</dcterms:modified>
</cp:coreProperties>
</file>