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44" w:rsidRDefault="00CF0CBE">
      <w:pPr>
        <w:pStyle w:val="Standard"/>
        <w:spacing w:after="280" w:line="0" w:lineRule="atLeast"/>
        <w:jc w:val="center"/>
      </w:pPr>
      <w:r>
        <w:rPr>
          <w:rFonts w:ascii="標楷體" w:eastAsia="標楷體" w:hAnsi="標楷體"/>
          <w:b/>
          <w:bCs/>
          <w:sz w:val="32"/>
          <w:szCs w:val="36"/>
        </w:rPr>
        <w:t>內政部消防署</w:t>
      </w:r>
      <w:r>
        <w:rPr>
          <w:rFonts w:ascii="標楷體" w:eastAsia="標楷體" w:hAnsi="標楷體"/>
          <w:b/>
          <w:bCs/>
          <w:sz w:val="32"/>
          <w:szCs w:val="36"/>
        </w:rPr>
        <w:t>109</w:t>
      </w:r>
      <w:r>
        <w:rPr>
          <w:rFonts w:ascii="標楷體" w:eastAsia="標楷體" w:hAnsi="標楷體"/>
          <w:b/>
          <w:bCs/>
          <w:sz w:val="32"/>
          <w:szCs w:val="36"/>
        </w:rPr>
        <w:t>年優良防火管理人遴選表揚實施計畫</w:t>
      </w:r>
    </w:p>
    <w:p w:rsidR="00E31544" w:rsidRDefault="00CF0CBE">
      <w:pPr>
        <w:pStyle w:val="Standard"/>
        <w:numPr>
          <w:ilvl w:val="0"/>
          <w:numId w:val="38"/>
        </w:numPr>
        <w:spacing w:line="0" w:lineRule="atLeast"/>
        <w:jc w:val="both"/>
      </w:pPr>
      <w:r>
        <w:rPr>
          <w:rFonts w:ascii="標楷體" w:eastAsia="標楷體" w:hAnsi="標楷體"/>
          <w:sz w:val="32"/>
          <w:szCs w:val="32"/>
        </w:rPr>
        <w:t>目的：</w:t>
      </w:r>
    </w:p>
    <w:p w:rsidR="00E31544" w:rsidRDefault="00CF0CBE">
      <w:pPr>
        <w:pStyle w:val="Standard"/>
        <w:snapToGrid w:val="0"/>
        <w:spacing w:line="0" w:lineRule="atLeast"/>
        <w:ind w:left="720"/>
        <w:jc w:val="both"/>
      </w:pPr>
      <w:r>
        <w:rPr>
          <w:rFonts w:ascii="標楷體" w:eastAsia="標楷體" w:hAnsi="標楷體"/>
          <w:sz w:val="32"/>
          <w:szCs w:val="32"/>
        </w:rPr>
        <w:t>為落實防火管理制度，推動防火意識融入企業文化，激勵防火管理人士氣，以強化企業自主防火與應變能力，特訂定本計畫。</w:t>
      </w:r>
    </w:p>
    <w:p w:rsidR="00E31544" w:rsidRDefault="00CF0CBE">
      <w:pPr>
        <w:pStyle w:val="Standard"/>
        <w:snapToGrid w:val="0"/>
        <w:spacing w:line="0" w:lineRule="atLeast"/>
        <w:ind w:left="3200" w:hanging="3200"/>
        <w:jc w:val="both"/>
      </w:pPr>
      <w:r>
        <w:rPr>
          <w:rFonts w:ascii="標楷體" w:eastAsia="標楷體" w:hAnsi="標楷體"/>
          <w:sz w:val="32"/>
          <w:szCs w:val="32"/>
        </w:rPr>
        <w:t>二、辦理單位：</w:t>
      </w:r>
    </w:p>
    <w:p w:rsidR="00E31544" w:rsidRDefault="00CF0CBE">
      <w:pPr>
        <w:pStyle w:val="Standard"/>
        <w:snapToGrid w:val="0"/>
        <w:spacing w:line="0" w:lineRule="atLeast"/>
        <w:ind w:left="3200" w:hanging="3200"/>
      </w:pPr>
      <w:r>
        <w:rPr>
          <w:rFonts w:ascii="標楷體" w:eastAsia="標楷體" w:hAnsi="標楷體"/>
          <w:sz w:val="32"/>
          <w:szCs w:val="32"/>
        </w:rPr>
        <w:t>（一）主辦單位：內政部消防署（以下簡稱本署）。</w:t>
      </w:r>
    </w:p>
    <w:p w:rsidR="00E31544" w:rsidRDefault="00CF0CBE">
      <w:pPr>
        <w:pStyle w:val="Standard"/>
        <w:snapToGrid w:val="0"/>
        <w:spacing w:line="0" w:lineRule="atLeast"/>
        <w:ind w:left="992" w:hanging="992"/>
      </w:pPr>
      <w:r>
        <w:rPr>
          <w:rFonts w:ascii="標楷體" w:eastAsia="標楷體" w:hAnsi="標楷體"/>
          <w:sz w:val="32"/>
          <w:szCs w:val="32"/>
        </w:rPr>
        <w:t>（二）協辦單位：各直轄市、縣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消防局及本署各港務消防隊</w:t>
      </w:r>
      <w:r>
        <w:rPr>
          <w:rFonts w:ascii="標楷體" w:eastAsia="標楷體" w:hAnsi="標楷體"/>
          <w:sz w:val="32"/>
          <w:szCs w:val="32"/>
        </w:rPr>
        <w:t>(</w:t>
      </w:r>
      <w:r>
        <w:rPr>
          <w:rFonts w:ascii="標楷體" w:eastAsia="標楷體" w:hAnsi="標楷體"/>
          <w:sz w:val="32"/>
          <w:szCs w:val="32"/>
        </w:rPr>
        <w:t>以下簡稱各消防機關</w:t>
      </w:r>
      <w:r>
        <w:rPr>
          <w:rFonts w:ascii="標楷體" w:eastAsia="標楷體" w:hAnsi="標楷體"/>
          <w:sz w:val="32"/>
          <w:szCs w:val="32"/>
        </w:rPr>
        <w:t>)</w:t>
      </w:r>
      <w:r>
        <w:rPr>
          <w:rFonts w:ascii="標楷體" w:eastAsia="標楷體" w:hAnsi="標楷體"/>
          <w:sz w:val="32"/>
          <w:szCs w:val="32"/>
        </w:rPr>
        <w:t>。</w:t>
      </w:r>
    </w:p>
    <w:p w:rsidR="00E31544" w:rsidRDefault="00CF0CBE">
      <w:pPr>
        <w:pStyle w:val="Standard"/>
        <w:snapToGrid w:val="0"/>
        <w:spacing w:line="0" w:lineRule="atLeast"/>
        <w:ind w:left="1600" w:hanging="1600"/>
        <w:jc w:val="both"/>
      </w:pPr>
      <w:r>
        <w:rPr>
          <w:rFonts w:ascii="標楷體" w:eastAsia="標楷體" w:hAnsi="標楷體"/>
          <w:sz w:val="32"/>
          <w:szCs w:val="32"/>
        </w:rPr>
        <w:t>三、遴選條件：</w:t>
      </w:r>
    </w:p>
    <w:p w:rsidR="00E31544" w:rsidRDefault="00CF0CBE">
      <w:pPr>
        <w:pStyle w:val="Standard"/>
        <w:snapToGrid w:val="0"/>
        <w:spacing w:line="0" w:lineRule="atLeast"/>
        <w:ind w:left="1600" w:hanging="1600"/>
        <w:jc w:val="both"/>
      </w:pPr>
      <w:r>
        <w:rPr>
          <w:rFonts w:ascii="標楷體" w:eastAsia="標楷體" w:hAnsi="標楷體"/>
          <w:sz w:val="32"/>
          <w:szCs w:val="32"/>
        </w:rPr>
        <w:t>（一）基本條件：</w:t>
      </w:r>
    </w:p>
    <w:p w:rsidR="00E31544" w:rsidRDefault="00CF0CBE">
      <w:pPr>
        <w:pStyle w:val="Standard"/>
        <w:spacing w:line="0" w:lineRule="atLeast"/>
        <w:ind w:left="1132" w:hanging="566"/>
        <w:jc w:val="both"/>
      </w:pPr>
      <w:r>
        <w:rPr>
          <w:rFonts w:ascii="標楷體" w:eastAsia="標楷體" w:hAnsi="標楷體"/>
          <w:sz w:val="32"/>
          <w:szCs w:val="32"/>
        </w:rPr>
        <w:t>1</w:t>
      </w:r>
      <w:r>
        <w:rPr>
          <w:rFonts w:ascii="標楷體" w:eastAsia="標楷體" w:hAnsi="標楷體"/>
          <w:sz w:val="32"/>
          <w:szCs w:val="32"/>
        </w:rPr>
        <w:t>、</w:t>
      </w:r>
      <w:r>
        <w:rPr>
          <w:rFonts w:ascii="標楷體" w:eastAsia="標楷體" w:hAnsi="標楷體"/>
          <w:sz w:val="32"/>
          <w:szCs w:val="32"/>
        </w:rPr>
        <w:tab/>
      </w:r>
      <w:r>
        <w:rPr>
          <w:rFonts w:ascii="標楷體" w:eastAsia="標楷體" w:hAnsi="標楷體"/>
          <w:sz w:val="32"/>
          <w:szCs w:val="32"/>
        </w:rPr>
        <w:t>擔任場所防火管理人累計達</w:t>
      </w:r>
      <w:r>
        <w:rPr>
          <w:rFonts w:ascii="標楷體" w:eastAsia="標楷體" w:hAnsi="標楷體"/>
          <w:sz w:val="32"/>
          <w:szCs w:val="32"/>
        </w:rPr>
        <w:t>3</w:t>
      </w:r>
      <w:r>
        <w:rPr>
          <w:rFonts w:ascii="標楷體" w:eastAsia="標楷體" w:hAnsi="標楷體"/>
          <w:sz w:val="32"/>
          <w:szCs w:val="32"/>
        </w:rPr>
        <w:t>年以上</w:t>
      </w:r>
      <w:r>
        <w:rPr>
          <w:rFonts w:ascii="標楷體" w:eastAsia="標楷體" w:hAnsi="標楷體"/>
          <w:sz w:val="32"/>
          <w:szCs w:val="32"/>
        </w:rPr>
        <w:t>(</w:t>
      </w:r>
      <w:r>
        <w:rPr>
          <w:rFonts w:ascii="標楷體" w:eastAsia="標楷體" w:hAnsi="標楷體"/>
          <w:sz w:val="32"/>
          <w:szCs w:val="32"/>
        </w:rPr>
        <w:t>統計至</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31</w:t>
      </w:r>
      <w:r>
        <w:rPr>
          <w:rFonts w:ascii="標楷體" w:eastAsia="標楷體" w:hAnsi="標楷體"/>
          <w:sz w:val="32"/>
          <w:szCs w:val="32"/>
        </w:rPr>
        <w:t>日止</w:t>
      </w:r>
      <w:r>
        <w:rPr>
          <w:rFonts w:ascii="標楷體" w:eastAsia="標楷體" w:hAnsi="標楷體"/>
          <w:sz w:val="32"/>
          <w:szCs w:val="32"/>
        </w:rPr>
        <w:t>)</w:t>
      </w:r>
      <w:r>
        <w:rPr>
          <w:rFonts w:ascii="標楷體" w:eastAsia="標楷體" w:hAnsi="標楷體"/>
          <w:sz w:val="32"/>
          <w:szCs w:val="32"/>
        </w:rPr>
        <w:t>。</w:t>
      </w:r>
    </w:p>
    <w:p w:rsidR="00E31544" w:rsidRDefault="00CF0CBE">
      <w:pPr>
        <w:pStyle w:val="Standard"/>
        <w:spacing w:line="0" w:lineRule="atLeast"/>
        <w:ind w:left="1132" w:hanging="566"/>
        <w:jc w:val="both"/>
      </w:pPr>
      <w:r>
        <w:rPr>
          <w:rFonts w:ascii="標楷體" w:eastAsia="標楷體" w:hAnsi="標楷體"/>
          <w:sz w:val="32"/>
          <w:szCs w:val="32"/>
        </w:rPr>
        <w:t>2</w:t>
      </w:r>
      <w:r>
        <w:rPr>
          <w:rFonts w:ascii="標楷體" w:eastAsia="標楷體" w:hAnsi="標楷體"/>
          <w:sz w:val="32"/>
          <w:szCs w:val="32"/>
        </w:rPr>
        <w:t>、</w:t>
      </w:r>
      <w:r>
        <w:rPr>
          <w:rFonts w:ascii="標楷體" w:eastAsia="標楷體" w:hAnsi="標楷體"/>
          <w:sz w:val="32"/>
          <w:szCs w:val="32"/>
        </w:rPr>
        <w:tab/>
      </w:r>
      <w:r>
        <w:rPr>
          <w:rFonts w:ascii="標楷體" w:eastAsia="標楷體" w:hAnsi="標楷體"/>
          <w:sz w:val="32"/>
          <w:szCs w:val="32"/>
        </w:rPr>
        <w:t>未曾受刑事處分或有不良前科紀錄，且經審查未曾有損消防形象者。</w:t>
      </w:r>
    </w:p>
    <w:p w:rsidR="00E31544" w:rsidRDefault="00CF0CBE">
      <w:pPr>
        <w:pStyle w:val="Standard"/>
        <w:spacing w:line="0" w:lineRule="atLeast"/>
        <w:ind w:left="1132" w:hanging="566"/>
      </w:pPr>
      <w:r>
        <w:rPr>
          <w:rFonts w:ascii="標楷體" w:eastAsia="標楷體" w:hAnsi="標楷體"/>
          <w:sz w:val="32"/>
          <w:szCs w:val="32"/>
        </w:rPr>
        <w:t>3</w:t>
      </w:r>
      <w:r>
        <w:rPr>
          <w:rFonts w:ascii="標楷體" w:eastAsia="標楷體" w:hAnsi="標楷體"/>
          <w:sz w:val="32"/>
          <w:szCs w:val="32"/>
        </w:rPr>
        <w:t>、</w:t>
      </w:r>
      <w:r>
        <w:rPr>
          <w:rFonts w:ascii="標楷體" w:eastAsia="標楷體" w:hAnsi="標楷體"/>
          <w:sz w:val="32"/>
          <w:szCs w:val="32"/>
        </w:rPr>
        <w:tab/>
      </w:r>
      <w:r>
        <w:rPr>
          <w:rFonts w:ascii="標楷體" w:eastAsia="標楷體" w:hAnsi="標楷體"/>
          <w:sz w:val="32"/>
          <w:szCs w:val="32"/>
        </w:rPr>
        <w:t>擔任防火管理人期間，近</w:t>
      </w:r>
      <w:r>
        <w:rPr>
          <w:rFonts w:ascii="標楷體" w:eastAsia="標楷體" w:hAnsi="標楷體"/>
          <w:sz w:val="32"/>
          <w:szCs w:val="32"/>
        </w:rPr>
        <w:t>3</w:t>
      </w:r>
      <w:r>
        <w:rPr>
          <w:rFonts w:ascii="標楷體" w:eastAsia="標楷體" w:hAnsi="標楷體"/>
          <w:sz w:val="32"/>
          <w:szCs w:val="32"/>
        </w:rPr>
        <w:t>年內場所未曾因防火管理人複訓、消防防護計畫或自衛消防編組演練等防火管理相關事項受限期改善以上之處分。</w:t>
      </w:r>
    </w:p>
    <w:p w:rsidR="00E31544" w:rsidRDefault="00CF0CBE">
      <w:pPr>
        <w:pStyle w:val="Standard"/>
        <w:spacing w:line="0" w:lineRule="atLeast"/>
        <w:ind w:left="1132" w:hanging="566"/>
        <w:jc w:val="both"/>
      </w:pPr>
      <w:r>
        <w:rPr>
          <w:rFonts w:ascii="標楷體" w:eastAsia="標楷體" w:hAnsi="標楷體"/>
          <w:sz w:val="32"/>
          <w:szCs w:val="32"/>
        </w:rPr>
        <w:t>4</w:t>
      </w:r>
      <w:r>
        <w:rPr>
          <w:rFonts w:ascii="標楷體" w:eastAsia="標楷體" w:hAnsi="標楷體"/>
          <w:sz w:val="32"/>
          <w:szCs w:val="32"/>
        </w:rPr>
        <w:t>、近</w:t>
      </w:r>
      <w:r>
        <w:rPr>
          <w:rFonts w:ascii="標楷體" w:eastAsia="標楷體" w:hAnsi="標楷體"/>
          <w:sz w:val="32"/>
          <w:szCs w:val="32"/>
        </w:rPr>
        <w:t>3</w:t>
      </w:r>
      <w:r>
        <w:rPr>
          <w:rFonts w:ascii="標楷體" w:eastAsia="標楷體" w:hAnsi="標楷體"/>
          <w:sz w:val="32"/>
          <w:szCs w:val="32"/>
        </w:rPr>
        <w:t>年該場所未曾獲選優良防火管理措施場所。</w:t>
      </w:r>
    </w:p>
    <w:p w:rsidR="00E31544" w:rsidRDefault="00CF0CBE">
      <w:pPr>
        <w:pStyle w:val="Standard"/>
        <w:snapToGrid w:val="0"/>
        <w:spacing w:line="0" w:lineRule="atLeast"/>
        <w:ind w:left="1600" w:hanging="1600"/>
        <w:jc w:val="both"/>
      </w:pPr>
      <w:r>
        <w:rPr>
          <w:rFonts w:ascii="標楷體" w:eastAsia="標楷體" w:hAnsi="標楷體"/>
          <w:sz w:val="32"/>
          <w:szCs w:val="32"/>
        </w:rPr>
        <w:t>（二）特殊條件，有下列情形之一者：</w:t>
      </w:r>
    </w:p>
    <w:p w:rsidR="00E31544" w:rsidRDefault="00CF0CBE">
      <w:pPr>
        <w:pStyle w:val="Standard"/>
        <w:spacing w:line="0" w:lineRule="atLeast"/>
        <w:ind w:left="1132" w:hanging="566"/>
        <w:jc w:val="both"/>
      </w:pPr>
      <w:r>
        <w:rPr>
          <w:rFonts w:ascii="標楷體" w:eastAsia="標楷體" w:hAnsi="標楷體"/>
          <w:sz w:val="32"/>
          <w:szCs w:val="32"/>
        </w:rPr>
        <w:t>1</w:t>
      </w:r>
      <w:r>
        <w:rPr>
          <w:rFonts w:ascii="標楷體" w:eastAsia="標楷體" w:hAnsi="標楷體"/>
          <w:sz w:val="32"/>
          <w:szCs w:val="32"/>
        </w:rPr>
        <w:t>、</w:t>
      </w:r>
      <w:r>
        <w:rPr>
          <w:rFonts w:ascii="標楷體" w:eastAsia="標楷體" w:hAnsi="標楷體"/>
          <w:sz w:val="32"/>
          <w:szCs w:val="32"/>
        </w:rPr>
        <w:tab/>
      </w:r>
      <w:r>
        <w:rPr>
          <w:rFonts w:ascii="標楷體" w:eastAsia="標楷體" w:hAnsi="標楷體"/>
          <w:sz w:val="32"/>
          <w:szCs w:val="32"/>
        </w:rPr>
        <w:t>積極推動防火管理工作，融入機構</w:t>
      </w:r>
      <w:r>
        <w:rPr>
          <w:rFonts w:ascii="標楷體" w:eastAsia="標楷體" w:hAnsi="標楷體"/>
          <w:sz w:val="32"/>
          <w:szCs w:val="32"/>
        </w:rPr>
        <w:t>(</w:t>
      </w:r>
      <w:r>
        <w:rPr>
          <w:rFonts w:ascii="標楷體" w:eastAsia="標楷體" w:hAnsi="標楷體"/>
          <w:sz w:val="32"/>
          <w:szCs w:val="32"/>
        </w:rPr>
        <w:t>公司</w:t>
      </w:r>
      <w:r>
        <w:rPr>
          <w:rFonts w:ascii="標楷體" w:eastAsia="標楷體" w:hAnsi="標楷體"/>
          <w:sz w:val="32"/>
          <w:szCs w:val="32"/>
        </w:rPr>
        <w:t>)</w:t>
      </w:r>
      <w:r>
        <w:rPr>
          <w:rFonts w:ascii="標楷體" w:eastAsia="標楷體" w:hAnsi="標楷體"/>
          <w:sz w:val="32"/>
          <w:szCs w:val="32"/>
        </w:rPr>
        <w:t>企業制度及文化，有明顯助益者。</w:t>
      </w:r>
    </w:p>
    <w:p w:rsidR="00E31544" w:rsidRDefault="00CF0CBE">
      <w:pPr>
        <w:pStyle w:val="Standard"/>
        <w:spacing w:line="0" w:lineRule="atLeast"/>
        <w:ind w:left="1132" w:hanging="566"/>
        <w:jc w:val="both"/>
      </w:pPr>
      <w:r>
        <w:rPr>
          <w:rFonts w:ascii="標楷體" w:eastAsia="標楷體" w:hAnsi="標楷體"/>
          <w:sz w:val="32"/>
          <w:szCs w:val="32"/>
        </w:rPr>
        <w:t>2</w:t>
      </w:r>
      <w:r>
        <w:rPr>
          <w:rFonts w:ascii="標楷體" w:eastAsia="標楷體" w:hAnsi="標楷體"/>
          <w:sz w:val="32"/>
          <w:szCs w:val="32"/>
        </w:rPr>
        <w:t>、</w:t>
      </w:r>
      <w:r>
        <w:rPr>
          <w:rFonts w:ascii="標楷體" w:eastAsia="標楷體" w:hAnsi="標楷體"/>
          <w:sz w:val="32"/>
          <w:szCs w:val="32"/>
        </w:rPr>
        <w:tab/>
      </w:r>
      <w:r>
        <w:rPr>
          <w:rFonts w:ascii="標楷體" w:eastAsia="標楷體" w:hAnsi="標楷體"/>
          <w:sz w:val="32"/>
          <w:szCs w:val="32"/>
        </w:rPr>
        <w:t>凝聚自衛消防編組團隊，領導得力、促進和諧，有特殊作為者。</w:t>
      </w:r>
    </w:p>
    <w:p w:rsidR="00E31544" w:rsidRDefault="00CF0CBE">
      <w:pPr>
        <w:pStyle w:val="Standard"/>
        <w:spacing w:line="0" w:lineRule="atLeast"/>
        <w:ind w:left="1132" w:hanging="566"/>
        <w:jc w:val="both"/>
      </w:pPr>
      <w:r>
        <w:rPr>
          <w:rFonts w:ascii="標楷體" w:eastAsia="標楷體" w:hAnsi="標楷體"/>
          <w:sz w:val="32"/>
          <w:szCs w:val="32"/>
        </w:rPr>
        <w:t>3</w:t>
      </w:r>
      <w:r>
        <w:rPr>
          <w:rFonts w:ascii="標楷體" w:eastAsia="標楷體" w:hAnsi="標楷體"/>
          <w:sz w:val="32"/>
          <w:szCs w:val="32"/>
        </w:rPr>
        <w:t>、</w:t>
      </w:r>
      <w:r>
        <w:rPr>
          <w:rFonts w:ascii="標楷體" w:eastAsia="標楷體" w:hAnsi="標楷體"/>
          <w:sz w:val="32"/>
          <w:szCs w:val="32"/>
        </w:rPr>
        <w:tab/>
      </w:r>
      <w:r>
        <w:rPr>
          <w:rFonts w:ascii="標楷體" w:eastAsia="標楷體" w:hAnsi="標楷體"/>
          <w:sz w:val="32"/>
          <w:szCs w:val="32"/>
        </w:rPr>
        <w:t>推展機構</w:t>
      </w:r>
      <w:r>
        <w:rPr>
          <w:rFonts w:ascii="標楷體" w:eastAsia="標楷體" w:hAnsi="標楷體"/>
          <w:sz w:val="32"/>
          <w:szCs w:val="32"/>
        </w:rPr>
        <w:t>(</w:t>
      </w:r>
      <w:r>
        <w:rPr>
          <w:rFonts w:ascii="標楷體" w:eastAsia="標楷體" w:hAnsi="標楷體"/>
          <w:sz w:val="32"/>
          <w:szCs w:val="32"/>
        </w:rPr>
        <w:t>公司</w:t>
      </w:r>
      <w:r>
        <w:rPr>
          <w:rFonts w:ascii="標楷體" w:eastAsia="標楷體" w:hAnsi="標楷體"/>
          <w:sz w:val="32"/>
          <w:szCs w:val="32"/>
        </w:rPr>
        <w:t>)</w:t>
      </w:r>
      <w:r>
        <w:rPr>
          <w:rFonts w:ascii="標楷體" w:eastAsia="標楷體" w:hAnsi="標楷體"/>
          <w:sz w:val="32"/>
          <w:szCs w:val="32"/>
        </w:rPr>
        <w:t>防火管理，致力宣導、激勵參與，有顯著功效者。</w:t>
      </w:r>
    </w:p>
    <w:p w:rsidR="00E31544" w:rsidRDefault="00CF0CBE">
      <w:pPr>
        <w:pStyle w:val="Standard"/>
        <w:spacing w:line="0" w:lineRule="atLeast"/>
        <w:ind w:left="1132" w:hanging="566"/>
        <w:jc w:val="both"/>
      </w:pPr>
      <w:r>
        <w:rPr>
          <w:rFonts w:ascii="標楷體" w:eastAsia="標楷體" w:hAnsi="標楷體"/>
          <w:sz w:val="32"/>
          <w:szCs w:val="32"/>
        </w:rPr>
        <w:t>4</w:t>
      </w:r>
      <w:r>
        <w:rPr>
          <w:rFonts w:ascii="標楷體" w:eastAsia="標楷體" w:hAnsi="標楷體"/>
          <w:sz w:val="32"/>
          <w:szCs w:val="32"/>
        </w:rPr>
        <w:t>、</w:t>
      </w:r>
      <w:r>
        <w:rPr>
          <w:rFonts w:ascii="標楷體" w:eastAsia="標楷體" w:hAnsi="標楷體"/>
          <w:sz w:val="32"/>
          <w:szCs w:val="32"/>
        </w:rPr>
        <w:tab/>
      </w:r>
      <w:r>
        <w:rPr>
          <w:rFonts w:ascii="標楷體" w:eastAsia="標楷體" w:hAnsi="標楷體"/>
          <w:sz w:val="32"/>
          <w:szCs w:val="32"/>
        </w:rPr>
        <w:t>執行或指揮機構火災，自衛消防編組應變，不畏險阻、發揮團隊力量，降低損失及拯救人命，有優越成效者。</w:t>
      </w:r>
    </w:p>
    <w:p w:rsidR="00E31544" w:rsidRDefault="00CF0CBE">
      <w:pPr>
        <w:pStyle w:val="Standard"/>
        <w:spacing w:line="0" w:lineRule="atLeast"/>
        <w:ind w:left="1132" w:hanging="566"/>
        <w:jc w:val="both"/>
      </w:pPr>
      <w:r>
        <w:rPr>
          <w:rFonts w:ascii="標楷體" w:eastAsia="標楷體" w:hAnsi="標楷體"/>
          <w:sz w:val="32"/>
          <w:szCs w:val="32"/>
        </w:rPr>
        <w:t>5</w:t>
      </w:r>
      <w:r>
        <w:rPr>
          <w:rFonts w:ascii="標楷體" w:eastAsia="標楷體" w:hAnsi="標楷體"/>
          <w:sz w:val="32"/>
          <w:szCs w:val="32"/>
        </w:rPr>
        <w:t>、</w:t>
      </w:r>
      <w:r>
        <w:rPr>
          <w:rFonts w:ascii="標楷體" w:eastAsia="標楷體" w:hAnsi="標楷體"/>
          <w:sz w:val="32"/>
          <w:szCs w:val="32"/>
        </w:rPr>
        <w:tab/>
      </w:r>
      <w:r>
        <w:rPr>
          <w:rFonts w:ascii="標楷體" w:eastAsia="標楷體" w:hAnsi="標楷體"/>
          <w:sz w:val="32"/>
          <w:szCs w:val="32"/>
        </w:rPr>
        <w:t>提升防火管理品質，認真學習、精研技術、改進制度，有具體成果者。</w:t>
      </w:r>
    </w:p>
    <w:p w:rsidR="00E31544" w:rsidRDefault="00CF0CBE">
      <w:pPr>
        <w:pStyle w:val="Standard"/>
        <w:snapToGrid w:val="0"/>
        <w:spacing w:line="0" w:lineRule="atLeast"/>
        <w:ind w:left="1600" w:hanging="1600"/>
        <w:jc w:val="both"/>
      </w:pPr>
      <w:r>
        <w:rPr>
          <w:rFonts w:ascii="標楷體" w:eastAsia="標楷體" w:hAnsi="標楷體"/>
          <w:sz w:val="32"/>
          <w:szCs w:val="32"/>
        </w:rPr>
        <w:t>四、</w:t>
      </w:r>
      <w:r>
        <w:rPr>
          <w:rFonts w:ascii="標楷體" w:eastAsia="標楷體" w:hAnsi="標楷體"/>
          <w:color w:val="000000"/>
          <w:sz w:val="32"/>
          <w:szCs w:val="32"/>
        </w:rPr>
        <w:t>遴薦方式：</w:t>
      </w:r>
    </w:p>
    <w:p w:rsidR="00E31544" w:rsidRDefault="00CF0CBE">
      <w:pPr>
        <w:pStyle w:val="Standard"/>
        <w:snapToGrid w:val="0"/>
        <w:spacing w:line="0" w:lineRule="atLeast"/>
        <w:ind w:left="992" w:hanging="992"/>
        <w:jc w:val="both"/>
      </w:pPr>
      <w:r>
        <w:rPr>
          <w:rFonts w:ascii="標楷體" w:eastAsia="標楷體" w:hAnsi="標楷體"/>
          <w:color w:val="000000"/>
          <w:sz w:val="32"/>
          <w:szCs w:val="32"/>
        </w:rPr>
        <w:lastRenderedPageBreak/>
        <w:t>（一）各消防機關依前點確實核對相關佐證資料</w:t>
      </w:r>
      <w:r>
        <w:rPr>
          <w:rFonts w:ascii="標楷體" w:eastAsia="標楷體" w:hAnsi="標楷體"/>
          <w:color w:val="000000"/>
          <w:sz w:val="32"/>
          <w:szCs w:val="32"/>
        </w:rPr>
        <w:t>(</w:t>
      </w:r>
      <w:r>
        <w:rPr>
          <w:rFonts w:ascii="標楷體" w:eastAsia="標楷體" w:hAnsi="標楷體"/>
          <w:color w:val="000000"/>
          <w:sz w:val="32"/>
          <w:szCs w:val="32"/>
        </w:rPr>
        <w:t>推薦人員一覽表如附表</w:t>
      </w:r>
      <w:r>
        <w:rPr>
          <w:rFonts w:ascii="標楷體" w:eastAsia="標楷體" w:hAnsi="標楷體"/>
          <w:color w:val="000000"/>
          <w:sz w:val="32"/>
          <w:szCs w:val="32"/>
        </w:rPr>
        <w:t>1</w:t>
      </w:r>
      <w:r>
        <w:rPr>
          <w:rFonts w:ascii="標楷體" w:eastAsia="標楷體" w:hAnsi="標楷體"/>
          <w:color w:val="000000"/>
          <w:sz w:val="32"/>
          <w:szCs w:val="32"/>
        </w:rPr>
        <w:t>、推薦表如附表</w:t>
      </w:r>
      <w:r>
        <w:rPr>
          <w:rFonts w:ascii="標楷體" w:eastAsia="標楷體" w:hAnsi="標楷體"/>
          <w:color w:val="000000"/>
          <w:sz w:val="32"/>
          <w:szCs w:val="32"/>
        </w:rPr>
        <w:t>2)</w:t>
      </w:r>
      <w:r>
        <w:rPr>
          <w:rFonts w:ascii="標楷體" w:eastAsia="標楷體" w:hAnsi="標楷體"/>
          <w:color w:val="000000"/>
          <w:sz w:val="32"/>
          <w:szCs w:val="32"/>
        </w:rPr>
        <w:t>，擇優遴薦</w:t>
      </w:r>
      <w:r>
        <w:rPr>
          <w:rFonts w:ascii="標楷體" w:eastAsia="標楷體" w:hAnsi="標楷體"/>
          <w:color w:val="000000"/>
          <w:sz w:val="32"/>
          <w:szCs w:val="32"/>
        </w:rPr>
        <w:t>1</w:t>
      </w:r>
      <w:r>
        <w:rPr>
          <w:rFonts w:ascii="標楷體" w:eastAsia="標楷體" w:hAnsi="標楷體"/>
          <w:color w:val="000000"/>
          <w:sz w:val="32"/>
          <w:szCs w:val="32"/>
        </w:rPr>
        <w:t>名以上</w:t>
      </w:r>
      <w:r>
        <w:rPr>
          <w:rFonts w:ascii="標楷體" w:eastAsia="標楷體" w:hAnsi="標楷體"/>
          <w:color w:val="000000"/>
          <w:sz w:val="32"/>
          <w:szCs w:val="32"/>
        </w:rPr>
        <w:t>3</w:t>
      </w:r>
      <w:r>
        <w:rPr>
          <w:rFonts w:ascii="標楷體" w:eastAsia="標楷體" w:hAnsi="標楷體"/>
          <w:color w:val="000000"/>
          <w:sz w:val="32"/>
          <w:szCs w:val="32"/>
        </w:rPr>
        <w:t>名以內，函報本署彙辦，並本標竿學習及寧缺勿濫原則，審慎人員。</w:t>
      </w:r>
    </w:p>
    <w:p w:rsidR="00E31544" w:rsidRDefault="00CF0CBE">
      <w:pPr>
        <w:pStyle w:val="Standard"/>
        <w:snapToGrid w:val="0"/>
        <w:spacing w:line="0" w:lineRule="atLeast"/>
        <w:jc w:val="both"/>
      </w:pPr>
      <w:r>
        <w:rPr>
          <w:rFonts w:ascii="標楷體" w:eastAsia="標楷體" w:hAnsi="標楷體"/>
          <w:color w:val="000000"/>
          <w:sz w:val="32"/>
          <w:szCs w:val="32"/>
        </w:rPr>
        <w:t>（二）證明文件：</w:t>
      </w:r>
    </w:p>
    <w:p w:rsidR="00E31544" w:rsidRDefault="00CF0CBE">
      <w:pPr>
        <w:pStyle w:val="Standard"/>
        <w:spacing w:line="0" w:lineRule="atLeast"/>
        <w:ind w:left="1132" w:hanging="566"/>
        <w:jc w:val="both"/>
      </w:pPr>
      <w:r>
        <w:rPr>
          <w:rFonts w:ascii="標楷體" w:eastAsia="標楷體" w:hAnsi="標楷體"/>
          <w:sz w:val="32"/>
          <w:szCs w:val="32"/>
        </w:rPr>
        <w:t>1</w:t>
      </w:r>
      <w:r>
        <w:rPr>
          <w:rFonts w:ascii="標楷體" w:eastAsia="標楷體" w:hAnsi="標楷體"/>
          <w:sz w:val="32"/>
          <w:szCs w:val="32"/>
        </w:rPr>
        <w:t>、前點第</w:t>
      </w:r>
      <w:r>
        <w:rPr>
          <w:rFonts w:ascii="標楷體" w:eastAsia="標楷體" w:hAnsi="標楷體"/>
          <w:sz w:val="32"/>
          <w:szCs w:val="32"/>
        </w:rPr>
        <w:t>1</w:t>
      </w:r>
      <w:r>
        <w:rPr>
          <w:rFonts w:ascii="標楷體" w:eastAsia="標楷體" w:hAnsi="標楷體"/>
          <w:sz w:val="32"/>
          <w:szCs w:val="32"/>
        </w:rPr>
        <w:t>款第</w:t>
      </w:r>
      <w:r>
        <w:rPr>
          <w:rFonts w:ascii="標楷體" w:eastAsia="標楷體" w:hAnsi="標楷體"/>
          <w:sz w:val="32"/>
          <w:szCs w:val="32"/>
        </w:rPr>
        <w:t>1</w:t>
      </w:r>
      <w:r>
        <w:rPr>
          <w:rFonts w:ascii="標楷體" w:eastAsia="標楷體" w:hAnsi="標楷體"/>
          <w:sz w:val="32"/>
          <w:szCs w:val="32"/>
        </w:rPr>
        <w:t>目所定條件佐證資料為防火管理人講習訓練合格證書、複訓證明、服務證明及其他</w:t>
      </w:r>
      <w:r>
        <w:rPr>
          <w:rFonts w:ascii="標楷體" w:eastAsia="標楷體" w:hAnsi="標楷體"/>
          <w:sz w:val="32"/>
          <w:szCs w:val="32"/>
        </w:rPr>
        <w:t>足資證明服務年資等資料。</w:t>
      </w:r>
    </w:p>
    <w:p w:rsidR="00E31544" w:rsidRDefault="00CF0CBE">
      <w:pPr>
        <w:pStyle w:val="Standard"/>
        <w:spacing w:line="0" w:lineRule="atLeast"/>
        <w:ind w:left="1132" w:hanging="566"/>
        <w:jc w:val="both"/>
      </w:pPr>
      <w:r>
        <w:rPr>
          <w:rFonts w:ascii="標楷體" w:eastAsia="標楷體" w:hAnsi="標楷體"/>
          <w:sz w:val="32"/>
          <w:szCs w:val="32"/>
        </w:rPr>
        <w:t>2</w:t>
      </w:r>
      <w:r>
        <w:rPr>
          <w:rFonts w:ascii="標楷體" w:eastAsia="標楷體" w:hAnsi="標楷體"/>
          <w:sz w:val="32"/>
          <w:szCs w:val="32"/>
        </w:rPr>
        <w:t>、前點第</w:t>
      </w:r>
      <w:r>
        <w:rPr>
          <w:rFonts w:ascii="標楷體" w:eastAsia="標楷體" w:hAnsi="標楷體"/>
          <w:sz w:val="32"/>
          <w:szCs w:val="32"/>
        </w:rPr>
        <w:t>1</w:t>
      </w:r>
      <w:r>
        <w:rPr>
          <w:rFonts w:ascii="標楷體" w:eastAsia="標楷體" w:hAnsi="標楷體"/>
          <w:sz w:val="32"/>
          <w:szCs w:val="32"/>
        </w:rPr>
        <w:t>款第</w:t>
      </w:r>
      <w:r>
        <w:rPr>
          <w:rFonts w:ascii="標楷體" w:eastAsia="標楷體" w:hAnsi="標楷體"/>
          <w:sz w:val="32"/>
          <w:szCs w:val="32"/>
        </w:rPr>
        <w:t>2</w:t>
      </w:r>
      <w:r>
        <w:rPr>
          <w:rFonts w:ascii="標楷體" w:eastAsia="標楷體" w:hAnsi="標楷體"/>
          <w:sz w:val="32"/>
          <w:szCs w:val="32"/>
        </w:rPr>
        <w:t>目所定條件佐證資料為警察機關素行資料</w:t>
      </w:r>
      <w:r>
        <w:rPr>
          <w:rFonts w:ascii="標楷體" w:eastAsia="標楷體" w:hAnsi="標楷體"/>
          <w:sz w:val="32"/>
          <w:szCs w:val="32"/>
        </w:rPr>
        <w:t>(</w:t>
      </w:r>
      <w:r>
        <w:rPr>
          <w:rFonts w:ascii="標楷體" w:eastAsia="標楷體" w:hAnsi="標楷體"/>
          <w:sz w:val="32"/>
          <w:szCs w:val="32"/>
        </w:rPr>
        <w:t>素行調查同意書如附表</w:t>
      </w:r>
      <w:r>
        <w:rPr>
          <w:rFonts w:ascii="標楷體" w:eastAsia="標楷體" w:hAnsi="標楷體"/>
          <w:sz w:val="32"/>
          <w:szCs w:val="32"/>
        </w:rPr>
        <w:t>3)</w:t>
      </w:r>
      <w:r>
        <w:rPr>
          <w:rFonts w:ascii="標楷體" w:eastAsia="標楷體" w:hAnsi="標楷體"/>
          <w:sz w:val="32"/>
          <w:szCs w:val="32"/>
        </w:rPr>
        <w:t>或警察刑事紀錄證明。</w:t>
      </w:r>
    </w:p>
    <w:p w:rsidR="00E31544" w:rsidRDefault="00CF0CBE">
      <w:pPr>
        <w:pStyle w:val="Standard"/>
        <w:spacing w:line="0" w:lineRule="atLeast"/>
        <w:ind w:left="1132" w:hanging="566"/>
        <w:jc w:val="both"/>
      </w:pPr>
      <w:r>
        <w:rPr>
          <w:rFonts w:ascii="標楷體" w:eastAsia="標楷體" w:hAnsi="標楷體"/>
          <w:sz w:val="32"/>
          <w:szCs w:val="32"/>
        </w:rPr>
        <w:t>3</w:t>
      </w:r>
      <w:r>
        <w:rPr>
          <w:rFonts w:ascii="標楷體" w:eastAsia="標楷體" w:hAnsi="標楷體"/>
          <w:sz w:val="32"/>
          <w:szCs w:val="32"/>
        </w:rPr>
        <w:t>、前點第</w:t>
      </w:r>
      <w:r>
        <w:rPr>
          <w:rFonts w:ascii="標楷體" w:eastAsia="標楷體" w:hAnsi="標楷體"/>
          <w:sz w:val="32"/>
          <w:szCs w:val="32"/>
        </w:rPr>
        <w:t>2</w:t>
      </w:r>
      <w:r>
        <w:rPr>
          <w:rFonts w:ascii="標楷體" w:eastAsia="標楷體" w:hAnsi="標楷體"/>
          <w:sz w:val="32"/>
          <w:szCs w:val="32"/>
        </w:rPr>
        <w:t>款所定條件佐證資料為得獎獎</w:t>
      </w:r>
      <w:r>
        <w:rPr>
          <w:rFonts w:ascii="標楷體" w:eastAsia="標楷體" w:hAnsi="標楷體"/>
          <w:sz w:val="32"/>
          <w:szCs w:val="32"/>
        </w:rPr>
        <w:t>(</w:t>
      </w:r>
      <w:r>
        <w:rPr>
          <w:rFonts w:ascii="標楷體" w:eastAsia="標楷體" w:hAnsi="標楷體"/>
          <w:sz w:val="32"/>
          <w:szCs w:val="32"/>
        </w:rPr>
        <w:t>座</w:t>
      </w:r>
      <w:r>
        <w:rPr>
          <w:rFonts w:ascii="標楷體" w:eastAsia="標楷體" w:hAnsi="標楷體"/>
          <w:sz w:val="32"/>
          <w:szCs w:val="32"/>
        </w:rPr>
        <w:t>)</w:t>
      </w:r>
      <w:r>
        <w:rPr>
          <w:rFonts w:ascii="標楷體" w:eastAsia="標楷體" w:hAnsi="標楷體"/>
          <w:sz w:val="32"/>
          <w:szCs w:val="32"/>
        </w:rPr>
        <w:t>狀、成果紀錄或其他足資證明之資料，其具體事實以</w:t>
      </w:r>
      <w:r>
        <w:rPr>
          <w:rFonts w:ascii="標楷體" w:eastAsia="標楷體" w:hAnsi="標楷體"/>
          <w:sz w:val="32"/>
          <w:szCs w:val="32"/>
        </w:rPr>
        <w:t>3</w:t>
      </w:r>
      <w:r>
        <w:rPr>
          <w:rFonts w:ascii="標楷體" w:eastAsia="標楷體" w:hAnsi="標楷體"/>
          <w:sz w:val="32"/>
          <w:szCs w:val="32"/>
        </w:rPr>
        <w:t>年內為限。</w:t>
      </w:r>
    </w:p>
    <w:p w:rsidR="00E31544" w:rsidRDefault="00CF0CBE">
      <w:pPr>
        <w:pStyle w:val="Standard"/>
        <w:snapToGrid w:val="0"/>
        <w:spacing w:line="0" w:lineRule="atLeast"/>
        <w:ind w:left="960" w:hanging="960"/>
        <w:jc w:val="both"/>
      </w:pPr>
      <w:r>
        <w:rPr>
          <w:rFonts w:ascii="標楷體" w:eastAsia="標楷體" w:hAnsi="標楷體"/>
          <w:sz w:val="32"/>
          <w:szCs w:val="32"/>
        </w:rPr>
        <w:t>五、甄選程序：</w:t>
      </w:r>
    </w:p>
    <w:p w:rsidR="00E31544" w:rsidRDefault="00CF0CBE">
      <w:pPr>
        <w:pStyle w:val="Standard"/>
        <w:snapToGrid w:val="0"/>
        <w:spacing w:line="0" w:lineRule="atLeast"/>
        <w:ind w:left="992" w:hanging="992"/>
        <w:jc w:val="both"/>
      </w:pPr>
      <w:r>
        <w:rPr>
          <w:rFonts w:ascii="標楷體" w:eastAsia="標楷體" w:hAnsi="標楷體"/>
          <w:sz w:val="32"/>
          <w:szCs w:val="32"/>
        </w:rPr>
        <w:t>（一）</w:t>
      </w:r>
      <w:r>
        <w:rPr>
          <w:rFonts w:ascii="標楷體" w:eastAsia="標楷體" w:hAnsi="標楷體"/>
          <w:sz w:val="32"/>
          <w:szCs w:val="32"/>
        </w:rPr>
        <w:tab/>
      </w:r>
      <w:r>
        <w:rPr>
          <w:rFonts w:ascii="標楷體" w:eastAsia="標楷體" w:hAnsi="標楷體"/>
          <w:sz w:val="32"/>
          <w:szCs w:val="32"/>
        </w:rPr>
        <w:t>初評：</w:t>
      </w:r>
    </w:p>
    <w:p w:rsidR="00E31544" w:rsidRDefault="00CF0CBE">
      <w:pPr>
        <w:pStyle w:val="Standard"/>
        <w:snapToGrid w:val="0"/>
        <w:spacing w:line="0" w:lineRule="atLeast"/>
        <w:ind w:left="991" w:firstLine="1"/>
        <w:jc w:val="both"/>
      </w:pPr>
      <w:r>
        <w:rPr>
          <w:rFonts w:ascii="標楷體" w:eastAsia="標楷體" w:hAnsi="標楷體"/>
          <w:sz w:val="32"/>
          <w:szCs w:val="32"/>
        </w:rPr>
        <w:t>由各消防機關依前述遴選條件，進行書面</w:t>
      </w:r>
      <w:r>
        <w:rPr>
          <w:rFonts w:ascii="標楷體" w:eastAsia="標楷體" w:hAnsi="標楷體"/>
          <w:sz w:val="32"/>
          <w:szCs w:val="32"/>
        </w:rPr>
        <w:t>(</w:t>
      </w:r>
      <w:r>
        <w:rPr>
          <w:rFonts w:ascii="標楷體" w:eastAsia="標楷體" w:hAnsi="標楷體"/>
          <w:sz w:val="32"/>
          <w:szCs w:val="32"/>
        </w:rPr>
        <w:t>佐證</w:t>
      </w:r>
      <w:r>
        <w:rPr>
          <w:rFonts w:ascii="標楷體" w:eastAsia="標楷體" w:hAnsi="標楷體"/>
          <w:sz w:val="32"/>
          <w:szCs w:val="32"/>
        </w:rPr>
        <w:t>)</w:t>
      </w:r>
      <w:r>
        <w:rPr>
          <w:rFonts w:ascii="標楷體" w:eastAsia="標楷體" w:hAnsi="標楷體"/>
          <w:sz w:val="32"/>
          <w:szCs w:val="32"/>
        </w:rPr>
        <w:t>資料審查及現地評核，並確實核對相關資料，擇優提報人選。</w:t>
      </w:r>
    </w:p>
    <w:p w:rsidR="00E31544" w:rsidRDefault="00CF0CBE">
      <w:pPr>
        <w:pStyle w:val="Standard"/>
        <w:snapToGrid w:val="0"/>
        <w:spacing w:line="0" w:lineRule="atLeast"/>
        <w:ind w:left="992" w:hanging="992"/>
        <w:jc w:val="both"/>
      </w:pPr>
      <w:r>
        <w:rPr>
          <w:rFonts w:ascii="標楷體" w:eastAsia="標楷體" w:hAnsi="標楷體"/>
          <w:sz w:val="32"/>
          <w:szCs w:val="32"/>
        </w:rPr>
        <w:t>（二）</w:t>
      </w:r>
      <w:r>
        <w:rPr>
          <w:rFonts w:ascii="標楷體" w:eastAsia="標楷體" w:hAnsi="標楷體"/>
          <w:sz w:val="32"/>
          <w:szCs w:val="32"/>
        </w:rPr>
        <w:tab/>
      </w:r>
      <w:r>
        <w:rPr>
          <w:rFonts w:ascii="標楷體" w:eastAsia="標楷體" w:hAnsi="標楷體"/>
          <w:sz w:val="32"/>
          <w:szCs w:val="32"/>
        </w:rPr>
        <w:t>複評：</w:t>
      </w:r>
    </w:p>
    <w:p w:rsidR="00E31544" w:rsidRDefault="00CF0CBE">
      <w:pPr>
        <w:pStyle w:val="Standard"/>
        <w:spacing w:line="0" w:lineRule="atLeast"/>
        <w:ind w:left="1132" w:hanging="566"/>
        <w:jc w:val="both"/>
      </w:pPr>
      <w:r>
        <w:rPr>
          <w:rFonts w:ascii="標楷體" w:eastAsia="標楷體" w:hAnsi="標楷體"/>
          <w:sz w:val="32"/>
          <w:szCs w:val="32"/>
        </w:rPr>
        <w:t>1</w:t>
      </w:r>
      <w:r>
        <w:rPr>
          <w:rFonts w:ascii="標楷體" w:eastAsia="標楷體" w:hAnsi="標楷體"/>
          <w:sz w:val="32"/>
          <w:szCs w:val="32"/>
        </w:rPr>
        <w:t>、</w:t>
      </w:r>
      <w:r>
        <w:rPr>
          <w:rFonts w:ascii="標楷體" w:eastAsia="標楷體" w:hAnsi="標楷體"/>
          <w:sz w:val="32"/>
          <w:szCs w:val="32"/>
        </w:rPr>
        <w:tab/>
      </w:r>
      <w:r>
        <w:rPr>
          <w:rFonts w:ascii="標楷體" w:eastAsia="標楷體" w:hAnsi="標楷體"/>
          <w:sz w:val="32"/>
          <w:szCs w:val="32"/>
        </w:rPr>
        <w:t>由本署進行書面複核，就其推薦事項視需要派員至現場訪查，並將複核情形提送決選委員會。</w:t>
      </w:r>
    </w:p>
    <w:p w:rsidR="00E31544" w:rsidRDefault="00CF0CBE">
      <w:pPr>
        <w:pStyle w:val="Standard"/>
        <w:spacing w:line="0" w:lineRule="atLeast"/>
        <w:ind w:left="1132" w:hanging="566"/>
        <w:jc w:val="both"/>
      </w:pPr>
      <w:r>
        <w:rPr>
          <w:rFonts w:ascii="標楷體" w:eastAsia="標楷體" w:hAnsi="標楷體"/>
          <w:sz w:val="32"/>
          <w:szCs w:val="32"/>
        </w:rPr>
        <w:t>2</w:t>
      </w:r>
      <w:r>
        <w:rPr>
          <w:rFonts w:ascii="標楷體" w:eastAsia="標楷體" w:hAnsi="標楷體"/>
          <w:sz w:val="32"/>
          <w:szCs w:val="32"/>
        </w:rPr>
        <w:t>、</w:t>
      </w:r>
      <w:r>
        <w:rPr>
          <w:rFonts w:ascii="標楷體" w:eastAsia="標楷體" w:hAnsi="標楷體"/>
          <w:sz w:val="32"/>
          <w:szCs w:val="32"/>
        </w:rPr>
        <w:tab/>
      </w:r>
      <w:r>
        <w:rPr>
          <w:rFonts w:ascii="標楷體" w:eastAsia="標楷體" w:hAnsi="標楷體"/>
          <w:sz w:val="32"/>
          <w:szCs w:val="32"/>
        </w:rPr>
        <w:t>由本署邀請學有專精之專家學者、消防人員</w:t>
      </w:r>
      <w:r>
        <w:rPr>
          <w:rFonts w:ascii="標楷體" w:eastAsia="標楷體" w:hAnsi="標楷體"/>
          <w:sz w:val="32"/>
          <w:szCs w:val="32"/>
        </w:rPr>
        <w:t>7</w:t>
      </w:r>
      <w:r>
        <w:rPr>
          <w:rFonts w:ascii="標楷體" w:eastAsia="標楷體" w:hAnsi="標楷體"/>
          <w:sz w:val="32"/>
          <w:szCs w:val="32"/>
        </w:rPr>
        <w:t>名至</w:t>
      </w:r>
      <w:r>
        <w:rPr>
          <w:rFonts w:ascii="標楷體" w:eastAsia="標楷體" w:hAnsi="標楷體"/>
          <w:sz w:val="32"/>
          <w:szCs w:val="32"/>
        </w:rPr>
        <w:t>9</w:t>
      </w:r>
      <w:r>
        <w:rPr>
          <w:rFonts w:ascii="標楷體" w:eastAsia="標楷體" w:hAnsi="標楷體"/>
          <w:sz w:val="32"/>
          <w:szCs w:val="32"/>
        </w:rPr>
        <w:t>名組成決選委員會，召開決選會議；決選會議開會時，應有全體委員過半數出席，並以出席委員過半數之票選同意決定當選人員。</w:t>
      </w:r>
    </w:p>
    <w:p w:rsidR="00E31544" w:rsidRDefault="00CF0CBE">
      <w:pPr>
        <w:pStyle w:val="Standard"/>
        <w:snapToGrid w:val="0"/>
        <w:spacing w:line="0" w:lineRule="atLeast"/>
        <w:jc w:val="both"/>
      </w:pPr>
      <w:r>
        <w:rPr>
          <w:rFonts w:ascii="標楷體" w:eastAsia="標楷體" w:hAnsi="標楷體"/>
          <w:sz w:val="32"/>
          <w:szCs w:val="32"/>
        </w:rPr>
        <w:t>六、當選人員：</w:t>
      </w:r>
    </w:p>
    <w:p w:rsidR="00E31544" w:rsidRDefault="00CF0CBE">
      <w:pPr>
        <w:pStyle w:val="Standard"/>
        <w:snapToGrid w:val="0"/>
        <w:spacing w:line="0" w:lineRule="atLeast"/>
        <w:ind w:left="720"/>
        <w:jc w:val="both"/>
      </w:pPr>
      <w:r>
        <w:rPr>
          <w:rFonts w:ascii="標楷體" w:eastAsia="標楷體" w:hAnsi="標楷體"/>
          <w:sz w:val="32"/>
          <w:szCs w:val="32"/>
        </w:rPr>
        <w:t>依前點甄選程序，擇優當選優良防火管理人以</w:t>
      </w:r>
      <w:r>
        <w:rPr>
          <w:rFonts w:ascii="標楷體" w:eastAsia="標楷體" w:hAnsi="標楷體"/>
          <w:sz w:val="32"/>
          <w:szCs w:val="32"/>
        </w:rPr>
        <w:t>10</w:t>
      </w:r>
      <w:r>
        <w:rPr>
          <w:rFonts w:ascii="標楷體" w:eastAsia="標楷體" w:hAnsi="標楷體"/>
          <w:sz w:val="32"/>
          <w:szCs w:val="32"/>
        </w:rPr>
        <w:t>名為限。</w:t>
      </w:r>
    </w:p>
    <w:p w:rsidR="00E31544" w:rsidRDefault="00CF0CBE">
      <w:pPr>
        <w:pStyle w:val="Standard"/>
        <w:snapToGrid w:val="0"/>
        <w:spacing w:line="0" w:lineRule="atLeast"/>
        <w:jc w:val="both"/>
      </w:pPr>
      <w:r>
        <w:rPr>
          <w:rFonts w:ascii="標楷體" w:eastAsia="標楷體" w:hAnsi="標楷體"/>
          <w:sz w:val="32"/>
          <w:szCs w:val="32"/>
        </w:rPr>
        <w:t>七、獎勵方式：</w:t>
      </w:r>
    </w:p>
    <w:p w:rsidR="00E31544" w:rsidRDefault="00CF0CBE">
      <w:pPr>
        <w:pStyle w:val="Standard"/>
        <w:snapToGrid w:val="0"/>
        <w:spacing w:line="0" w:lineRule="atLeast"/>
        <w:ind w:left="960" w:hanging="960"/>
        <w:jc w:val="both"/>
      </w:pPr>
      <w:r>
        <w:rPr>
          <w:rFonts w:ascii="標楷體" w:eastAsia="標楷體" w:hAnsi="標楷體"/>
          <w:sz w:val="32"/>
          <w:szCs w:val="32"/>
        </w:rPr>
        <w:t>（一）由本署頒發獎座</w:t>
      </w:r>
      <w:r>
        <w:rPr>
          <w:rFonts w:ascii="標楷體" w:eastAsia="標楷體" w:hAnsi="標楷體"/>
          <w:sz w:val="32"/>
          <w:szCs w:val="32"/>
        </w:rPr>
        <w:t>1</w:t>
      </w:r>
      <w:r>
        <w:rPr>
          <w:rFonts w:ascii="標楷體" w:eastAsia="標楷體" w:hAnsi="標楷體"/>
          <w:sz w:val="32"/>
          <w:szCs w:val="32"/>
        </w:rPr>
        <w:t>座，另函發通知並擇期公開表揚。</w:t>
      </w:r>
    </w:p>
    <w:p w:rsidR="00E31544" w:rsidRDefault="00CF0CBE">
      <w:pPr>
        <w:pStyle w:val="Standard"/>
        <w:snapToGrid w:val="0"/>
        <w:spacing w:line="0" w:lineRule="atLeast"/>
        <w:ind w:left="960" w:hanging="960"/>
        <w:jc w:val="both"/>
      </w:pPr>
      <w:r>
        <w:rPr>
          <w:rFonts w:ascii="標楷體" w:eastAsia="標楷體" w:hAnsi="標楷體"/>
          <w:sz w:val="32"/>
          <w:szCs w:val="32"/>
        </w:rPr>
        <w:t>（二）將受獎人員提供之</w:t>
      </w:r>
      <w:r>
        <w:rPr>
          <w:rFonts w:ascii="標楷體" w:eastAsia="標楷體" w:hAnsi="標楷體"/>
          <w:sz w:val="32"/>
          <w:szCs w:val="32"/>
        </w:rPr>
        <w:t>500</w:t>
      </w:r>
      <w:r>
        <w:rPr>
          <w:rFonts w:ascii="標楷體" w:eastAsia="標楷體" w:hAnsi="標楷體"/>
          <w:sz w:val="32"/>
          <w:szCs w:val="32"/>
        </w:rPr>
        <w:t>字以內得獎感言以及個人生活照或工作相關照片電子檔</w:t>
      </w:r>
      <w:r>
        <w:rPr>
          <w:rFonts w:ascii="標楷體" w:eastAsia="標楷體" w:hAnsi="標楷體"/>
          <w:sz w:val="32"/>
          <w:szCs w:val="32"/>
        </w:rPr>
        <w:t>1</w:t>
      </w:r>
      <w:r>
        <w:rPr>
          <w:rFonts w:ascii="標楷體" w:eastAsia="標楷體" w:hAnsi="標楷體"/>
          <w:sz w:val="32"/>
          <w:szCs w:val="32"/>
        </w:rPr>
        <w:t>張，於本署網頁專文刊登。</w:t>
      </w:r>
    </w:p>
    <w:p w:rsidR="00E31544" w:rsidRDefault="00CF0CBE">
      <w:pPr>
        <w:pStyle w:val="Standard"/>
        <w:spacing w:line="0" w:lineRule="atLeast"/>
        <w:ind w:left="106"/>
        <w:jc w:val="both"/>
      </w:pPr>
      <w:r>
        <w:rPr>
          <w:rFonts w:ascii="標楷體" w:eastAsia="標楷體" w:hAnsi="標楷體"/>
          <w:sz w:val="32"/>
          <w:szCs w:val="32"/>
        </w:rPr>
        <w:t>八、經費：</w:t>
      </w:r>
    </w:p>
    <w:p w:rsidR="00E31544" w:rsidRDefault="00CF0CBE">
      <w:pPr>
        <w:pStyle w:val="Standard"/>
        <w:snapToGrid w:val="0"/>
        <w:spacing w:line="0" w:lineRule="atLeast"/>
        <w:ind w:left="720"/>
        <w:jc w:val="both"/>
      </w:pPr>
      <w:r>
        <w:rPr>
          <w:rFonts w:ascii="標楷體" w:eastAsia="標楷體" w:hAnsi="標楷體"/>
          <w:color w:val="000000"/>
          <w:sz w:val="32"/>
          <w:szCs w:val="32"/>
        </w:rPr>
        <w:t>本計畫所需經費在本署</w:t>
      </w:r>
      <w:r>
        <w:rPr>
          <w:rFonts w:ascii="標楷體" w:eastAsia="標楷體" w:hAnsi="標楷體"/>
          <w:color w:val="000000"/>
          <w:sz w:val="32"/>
          <w:szCs w:val="32"/>
        </w:rPr>
        <w:t>109</w:t>
      </w:r>
      <w:r>
        <w:rPr>
          <w:rFonts w:ascii="標楷體" w:eastAsia="標楷體" w:hAnsi="標楷體"/>
          <w:color w:val="000000"/>
          <w:sz w:val="32"/>
          <w:szCs w:val="32"/>
        </w:rPr>
        <w:t>年度相關預算項下支應。</w:t>
      </w:r>
    </w:p>
    <w:p w:rsidR="00E31544" w:rsidRDefault="00E31544">
      <w:pPr>
        <w:pStyle w:val="Standard"/>
        <w:rPr>
          <w:rFonts w:ascii="標楷體" w:eastAsia="標楷體" w:hAnsi="標楷體"/>
          <w:color w:val="000000"/>
          <w:sz w:val="32"/>
          <w:szCs w:val="32"/>
        </w:rPr>
      </w:pPr>
    </w:p>
    <w:p w:rsidR="00E31544" w:rsidRDefault="00CF0CBE">
      <w:pPr>
        <w:pStyle w:val="Standard"/>
        <w:pageBreakBefore/>
        <w:spacing w:line="0" w:lineRule="atLeast"/>
        <w:ind w:left="106"/>
        <w:jc w:val="both"/>
      </w:pPr>
      <w:r>
        <w:rPr>
          <w:rFonts w:ascii="標楷體" w:eastAsia="標楷體" w:hAnsi="標楷體"/>
          <w:sz w:val="32"/>
          <w:szCs w:val="32"/>
        </w:rPr>
        <w:lastRenderedPageBreak/>
        <w:t>九、獎懲：</w:t>
      </w:r>
    </w:p>
    <w:p w:rsidR="00E31544" w:rsidRDefault="00CF0CBE">
      <w:pPr>
        <w:pStyle w:val="Standard"/>
        <w:snapToGrid w:val="0"/>
        <w:spacing w:line="0" w:lineRule="atLeast"/>
        <w:ind w:left="720"/>
        <w:jc w:val="both"/>
      </w:pPr>
      <w:r>
        <w:rPr>
          <w:rFonts w:ascii="標楷體" w:eastAsia="標楷體" w:hAnsi="標楷體"/>
          <w:sz w:val="32"/>
          <w:szCs w:val="32"/>
        </w:rPr>
        <w:t>當選優良防火管理人所屬消防機關，得依規定就承辦人員及有功人員予以敘獎。</w:t>
      </w:r>
    </w:p>
    <w:p w:rsidR="00E31544" w:rsidRDefault="00CF0CBE">
      <w:pPr>
        <w:pStyle w:val="Standard"/>
        <w:spacing w:line="0" w:lineRule="atLeast"/>
        <w:ind w:left="106"/>
        <w:jc w:val="both"/>
      </w:pPr>
      <w:r>
        <w:rPr>
          <w:rFonts w:ascii="標楷體" w:eastAsia="標楷體" w:hAnsi="標楷體"/>
          <w:sz w:val="32"/>
          <w:szCs w:val="32"/>
        </w:rPr>
        <w:t>十、其他：</w:t>
      </w:r>
    </w:p>
    <w:p w:rsidR="00E31544" w:rsidRDefault="00CF0CBE">
      <w:pPr>
        <w:pStyle w:val="Standard"/>
        <w:spacing w:line="0" w:lineRule="atLeast"/>
        <w:ind w:left="1066" w:hanging="960"/>
        <w:jc w:val="both"/>
      </w:pPr>
      <w:r>
        <w:rPr>
          <w:rFonts w:ascii="標楷體" w:eastAsia="標楷體" w:hAnsi="標楷體"/>
          <w:sz w:val="32"/>
          <w:szCs w:val="32"/>
        </w:rPr>
        <w:t>（一）各消防機關應於</w:t>
      </w:r>
      <w:r>
        <w:rPr>
          <w:rFonts w:ascii="標楷體" w:eastAsia="標楷體" w:hAnsi="標楷體"/>
          <w:sz w:val="32"/>
          <w:szCs w:val="32"/>
        </w:rPr>
        <w:t>109</w:t>
      </w:r>
      <w:r>
        <w:rPr>
          <w:rFonts w:ascii="標楷體" w:eastAsia="標楷體" w:hAnsi="標楷體"/>
          <w:sz w:val="32"/>
          <w:szCs w:val="32"/>
        </w:rPr>
        <w:t>年</w:t>
      </w:r>
      <w:r>
        <w:rPr>
          <w:rFonts w:ascii="標楷體" w:eastAsia="標楷體" w:hAnsi="標楷體"/>
          <w:color w:val="000000"/>
          <w:sz w:val="32"/>
          <w:szCs w:val="32"/>
        </w:rPr>
        <w:t>8</w:t>
      </w:r>
      <w:r>
        <w:rPr>
          <w:rFonts w:ascii="標楷體" w:eastAsia="標楷體" w:hAnsi="標楷體"/>
          <w:sz w:val="32"/>
          <w:szCs w:val="32"/>
        </w:rPr>
        <w:t>月</w:t>
      </w:r>
      <w:r>
        <w:rPr>
          <w:rFonts w:ascii="標楷體" w:eastAsia="標楷體" w:hAnsi="標楷體"/>
          <w:color w:val="000000"/>
          <w:sz w:val="32"/>
          <w:szCs w:val="32"/>
        </w:rPr>
        <w:t>14</w:t>
      </w:r>
      <w:r>
        <w:rPr>
          <w:rFonts w:ascii="標楷體" w:eastAsia="標楷體" w:hAnsi="標楷體"/>
          <w:sz w:val="32"/>
          <w:szCs w:val="32"/>
        </w:rPr>
        <w:t>日</w:t>
      </w:r>
      <w:r>
        <w:rPr>
          <w:rFonts w:ascii="標楷體" w:eastAsia="標楷體" w:hAnsi="標楷體"/>
          <w:sz w:val="32"/>
          <w:szCs w:val="32"/>
        </w:rPr>
        <w:t>(</w:t>
      </w:r>
      <w:r>
        <w:rPr>
          <w:rFonts w:ascii="標楷體" w:eastAsia="標楷體" w:hAnsi="標楷體"/>
          <w:sz w:val="32"/>
          <w:szCs w:val="32"/>
        </w:rPr>
        <w:t>星期五</w:t>
      </w:r>
      <w:r>
        <w:rPr>
          <w:rFonts w:ascii="標楷體" w:eastAsia="標楷體" w:hAnsi="標楷體"/>
          <w:sz w:val="32"/>
          <w:szCs w:val="32"/>
        </w:rPr>
        <w:t>)</w:t>
      </w:r>
      <w:r>
        <w:rPr>
          <w:rFonts w:ascii="標楷體" w:eastAsia="標楷體" w:hAnsi="標楷體"/>
          <w:sz w:val="32"/>
          <w:szCs w:val="32"/>
        </w:rPr>
        <w:t>前檢附一覽表</w:t>
      </w:r>
      <w:r>
        <w:rPr>
          <w:rFonts w:ascii="標楷體" w:eastAsia="標楷體" w:hAnsi="標楷體"/>
          <w:sz w:val="32"/>
          <w:szCs w:val="32"/>
        </w:rPr>
        <w:t>(</w:t>
      </w:r>
      <w:r>
        <w:rPr>
          <w:rFonts w:ascii="標楷體" w:eastAsia="標楷體" w:hAnsi="標楷體"/>
          <w:sz w:val="32"/>
          <w:szCs w:val="32"/>
        </w:rPr>
        <w:t>如附表</w:t>
      </w:r>
      <w:r>
        <w:rPr>
          <w:rFonts w:ascii="標楷體" w:eastAsia="標楷體" w:hAnsi="標楷體"/>
          <w:sz w:val="32"/>
          <w:szCs w:val="32"/>
        </w:rPr>
        <w:t>1)</w:t>
      </w:r>
      <w:r>
        <w:rPr>
          <w:rFonts w:ascii="標楷體" w:eastAsia="標楷體" w:hAnsi="標楷體"/>
          <w:sz w:val="32"/>
          <w:szCs w:val="32"/>
        </w:rPr>
        <w:t>及推薦表</w:t>
      </w:r>
      <w:r>
        <w:rPr>
          <w:rFonts w:ascii="標楷體" w:eastAsia="標楷體" w:hAnsi="標楷體"/>
          <w:sz w:val="32"/>
          <w:szCs w:val="32"/>
        </w:rPr>
        <w:t>(</w:t>
      </w:r>
      <w:r>
        <w:rPr>
          <w:rFonts w:ascii="標楷體" w:eastAsia="標楷體" w:hAnsi="標楷體"/>
          <w:sz w:val="32"/>
          <w:szCs w:val="32"/>
        </w:rPr>
        <w:t>如附表</w:t>
      </w:r>
      <w:r>
        <w:rPr>
          <w:rFonts w:ascii="標楷體" w:eastAsia="標楷體" w:hAnsi="標楷體"/>
          <w:sz w:val="32"/>
          <w:szCs w:val="32"/>
        </w:rPr>
        <w:t>2)</w:t>
      </w:r>
      <w:r>
        <w:rPr>
          <w:rFonts w:ascii="標楷體" w:eastAsia="標楷體" w:hAnsi="標楷體"/>
          <w:sz w:val="32"/>
          <w:szCs w:val="32"/>
        </w:rPr>
        <w:t>各</w:t>
      </w:r>
      <w:r>
        <w:rPr>
          <w:rFonts w:ascii="標楷體" w:eastAsia="標楷體" w:hAnsi="標楷體"/>
          <w:sz w:val="32"/>
          <w:szCs w:val="32"/>
        </w:rPr>
        <w:t>1</w:t>
      </w:r>
      <w:r>
        <w:rPr>
          <w:rFonts w:ascii="標楷體" w:eastAsia="標楷體" w:hAnsi="標楷體"/>
          <w:sz w:val="32"/>
          <w:szCs w:val="32"/>
        </w:rPr>
        <w:t>份函送本署彙辦（未辦理者亦應函復），前揭一覽表、推薦表及相關佐證資料電子檔請以光碟片方式隨文檢附，其版權或著作權，應無條件同意本署及各消防機關使用。</w:t>
      </w:r>
    </w:p>
    <w:p w:rsidR="00E31544" w:rsidRDefault="00CF0CBE">
      <w:pPr>
        <w:pStyle w:val="Standard"/>
        <w:spacing w:line="0" w:lineRule="atLeast"/>
        <w:ind w:left="1066" w:hanging="960"/>
        <w:jc w:val="both"/>
      </w:pPr>
      <w:r>
        <w:rPr>
          <w:rFonts w:ascii="標楷體" w:eastAsia="標楷體" w:hAnsi="標楷體"/>
          <w:sz w:val="32"/>
          <w:szCs w:val="32"/>
        </w:rPr>
        <w:t>（二）</w:t>
      </w:r>
      <w:r>
        <w:rPr>
          <w:rFonts w:ascii="標楷體" w:eastAsia="標楷體" w:hAnsi="標楷體"/>
          <w:color w:val="000000"/>
          <w:sz w:val="32"/>
          <w:szCs w:val="32"/>
        </w:rPr>
        <w:t>本案受表揚人選於</w:t>
      </w:r>
      <w:r>
        <w:rPr>
          <w:rFonts w:ascii="標楷體" w:eastAsia="標楷體" w:hAnsi="標楷體"/>
          <w:color w:val="000000"/>
          <w:sz w:val="32"/>
          <w:szCs w:val="32"/>
        </w:rPr>
        <w:t>109</w:t>
      </w:r>
      <w:r>
        <w:rPr>
          <w:rFonts w:ascii="標楷體" w:eastAsia="標楷體" w:hAnsi="標楷體"/>
          <w:color w:val="000000"/>
          <w:sz w:val="32"/>
          <w:szCs w:val="32"/>
        </w:rPr>
        <w:t>年</w:t>
      </w:r>
      <w:r>
        <w:rPr>
          <w:rFonts w:ascii="標楷體" w:eastAsia="標楷體" w:hAnsi="標楷體"/>
          <w:color w:val="000000"/>
          <w:sz w:val="32"/>
          <w:szCs w:val="32"/>
        </w:rPr>
        <w:t>7</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日至表揚當日止，如有違反本計畫三、</w:t>
      </w:r>
      <w:r>
        <w:rPr>
          <w:rFonts w:ascii="標楷體" w:eastAsia="標楷體" w:hAnsi="標楷體"/>
          <w:color w:val="000000"/>
          <w:sz w:val="32"/>
          <w:szCs w:val="32"/>
        </w:rPr>
        <w:t>(</w:t>
      </w:r>
      <w:r>
        <w:rPr>
          <w:rFonts w:ascii="標楷體" w:eastAsia="標楷體" w:hAnsi="標楷體"/>
          <w:color w:val="000000"/>
          <w:sz w:val="32"/>
          <w:szCs w:val="32"/>
        </w:rPr>
        <w:t>一</w:t>
      </w:r>
      <w:r>
        <w:rPr>
          <w:rFonts w:ascii="標楷體" w:eastAsia="標楷體" w:hAnsi="標楷體"/>
          <w:color w:val="000000"/>
          <w:sz w:val="32"/>
          <w:szCs w:val="32"/>
        </w:rPr>
        <w:t>)</w:t>
      </w:r>
      <w:r>
        <w:rPr>
          <w:rFonts w:ascii="標楷體" w:eastAsia="標楷體" w:hAnsi="標楷體"/>
          <w:color w:val="000000"/>
          <w:sz w:val="32"/>
          <w:szCs w:val="32"/>
        </w:rPr>
        <w:t>基本條件相關規定者，得取消其資格。</w:t>
      </w:r>
    </w:p>
    <w:p w:rsidR="00E31544" w:rsidRDefault="00E31544">
      <w:pPr>
        <w:pStyle w:val="Standard"/>
        <w:rPr>
          <w:rFonts w:ascii="標楷體" w:eastAsia="標楷體" w:hAnsi="標楷體"/>
          <w:sz w:val="32"/>
          <w:szCs w:val="32"/>
        </w:rPr>
      </w:pPr>
      <w:bookmarkStart w:id="0" w:name="_GoBack"/>
      <w:bookmarkEnd w:id="0"/>
    </w:p>
    <w:sectPr w:rsidR="00E31544">
      <w:footerReference w:type="default" r:id="rId8"/>
      <w:footerReference w:type="first" r:id="rId9"/>
      <w:pgSz w:w="11906" w:h="16838"/>
      <w:pgMar w:top="1247" w:right="1304" w:bottom="1247" w:left="130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BE" w:rsidRDefault="00CF0CBE">
      <w:r>
        <w:separator/>
      </w:r>
    </w:p>
  </w:endnote>
  <w:endnote w:type="continuationSeparator" w:id="0">
    <w:p w:rsidR="00CF0CBE" w:rsidRDefault="00CF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default"/>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14" w:rsidRDefault="00CF0CBE">
    <w:pPr>
      <w:pStyle w:val="a5"/>
      <w:jc w:val="center"/>
    </w:pPr>
    <w:r>
      <w:fldChar w:fldCharType="begin"/>
    </w:r>
    <w:r>
      <w:instrText xml:space="preserve"> PAGE </w:instrText>
    </w:r>
    <w:r>
      <w:fldChar w:fldCharType="separate"/>
    </w:r>
    <w:r w:rsidR="00767CE2">
      <w:rPr>
        <w:noProof/>
      </w:rPr>
      <w:t>2</w:t>
    </w:r>
    <w:r>
      <w:fldChar w:fldCharType="end"/>
    </w:r>
  </w:p>
  <w:p w:rsidR="00792714" w:rsidRDefault="00CF0C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14" w:rsidRDefault="00CF0CBE">
    <w:pPr>
      <w:pStyle w:val="a5"/>
      <w:jc w:val="center"/>
    </w:pPr>
    <w:r>
      <w:fldChar w:fldCharType="begin"/>
    </w:r>
    <w:r>
      <w:instrText xml:space="preserve"> PAGE </w:instrText>
    </w:r>
    <w:r>
      <w:fldChar w:fldCharType="separate"/>
    </w:r>
    <w:r w:rsidR="00767CE2">
      <w:rPr>
        <w:noProof/>
      </w:rPr>
      <w:t>1</w:t>
    </w:r>
    <w:r>
      <w:fldChar w:fldCharType="end"/>
    </w:r>
  </w:p>
  <w:p w:rsidR="00792714" w:rsidRDefault="00CF0C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BE" w:rsidRDefault="00CF0CBE">
      <w:r>
        <w:rPr>
          <w:color w:val="000000"/>
        </w:rPr>
        <w:separator/>
      </w:r>
    </w:p>
  </w:footnote>
  <w:footnote w:type="continuationSeparator" w:id="0">
    <w:p w:rsidR="00CF0CBE" w:rsidRDefault="00CF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612"/>
    <w:multiLevelType w:val="multilevel"/>
    <w:tmpl w:val="30BCE8CC"/>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53A2E6C"/>
    <w:multiLevelType w:val="multilevel"/>
    <w:tmpl w:val="1D602DFE"/>
    <w:styleLink w:val="WWNum4"/>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57C08DB"/>
    <w:multiLevelType w:val="multilevel"/>
    <w:tmpl w:val="ED14D558"/>
    <w:styleLink w:val="WWNum33"/>
    <w:lvl w:ilvl="0">
      <w:start w:val="1"/>
      <w:numFmt w:val="decimal"/>
      <w:lvlText w:val="%1."/>
      <w:lvlJc w:val="left"/>
    </w:lvl>
    <w:lvl w:ilvl="1">
      <w:start w:val="1"/>
      <w:numFmt w:val="decimal"/>
      <w:lvlText w:val="(%2)"/>
      <w:lvlJc w:val="righ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9B47591"/>
    <w:multiLevelType w:val="multilevel"/>
    <w:tmpl w:val="0526D3A8"/>
    <w:styleLink w:val="WWNum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ACC7248"/>
    <w:multiLevelType w:val="multilevel"/>
    <w:tmpl w:val="2BCC97CE"/>
    <w:styleLink w:val="WWNum16"/>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DC440CB"/>
    <w:multiLevelType w:val="multilevel"/>
    <w:tmpl w:val="FCCE357A"/>
    <w:styleLink w:val="WWNum3"/>
    <w:lvl w:ilvl="0">
      <w:start w:val="1"/>
      <w:numFmt w:val="ideographLegalTraditional"/>
      <w:lvlText w:val="%1、"/>
      <w:lvlJc w:val="left"/>
    </w:lvl>
    <w:lvl w:ilvl="1">
      <w:start w:val="1"/>
      <w:numFmt w:val="ideographTraditional"/>
      <w:lvlText w:val="%2、"/>
      <w:lvlJc w:val="left"/>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2352EFD"/>
    <w:multiLevelType w:val="multilevel"/>
    <w:tmpl w:val="9862928C"/>
    <w:styleLink w:val="WWNum3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4083BE1"/>
    <w:multiLevelType w:val="multilevel"/>
    <w:tmpl w:val="CAC6A444"/>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5D71B54"/>
    <w:multiLevelType w:val="multilevel"/>
    <w:tmpl w:val="3412EE14"/>
    <w:styleLink w:val="WWNum32"/>
    <w:lvl w:ilvl="0">
      <w:start w:val="1"/>
      <w:numFmt w:val="decimal"/>
      <w:lvlText w:val="%1."/>
      <w:lvlJc w:val="left"/>
    </w:lvl>
    <w:lvl w:ilvl="1">
      <w:start w:val="1"/>
      <w:numFmt w:val="decimal"/>
      <w:lvlText w:val="(%2)"/>
      <w:lvlJc w:val="righ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7623910"/>
    <w:multiLevelType w:val="multilevel"/>
    <w:tmpl w:val="9BACC386"/>
    <w:styleLink w:val="WWNum18"/>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85E7F90"/>
    <w:multiLevelType w:val="multilevel"/>
    <w:tmpl w:val="2C50418A"/>
    <w:styleLink w:val="WWNum11"/>
    <w:lvl w:ilvl="0">
      <w:start w:val="1"/>
      <w:numFmt w:val="upperLetter"/>
      <w:lvlText w:val="%1."/>
      <w:lvlJc w:val="left"/>
      <w:rPr>
        <w:color w:val="aut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BBF1F01"/>
    <w:multiLevelType w:val="multilevel"/>
    <w:tmpl w:val="5F3E260E"/>
    <w:styleLink w:val="WWNum17"/>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3547BCE"/>
    <w:multiLevelType w:val="multilevel"/>
    <w:tmpl w:val="ADC4EC3A"/>
    <w:styleLink w:val="WWNum6"/>
    <w:lvl w:ilvl="0">
      <w:start w:val="9"/>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4FA484E"/>
    <w:multiLevelType w:val="multilevel"/>
    <w:tmpl w:val="43E8B0D0"/>
    <w:styleLink w:val="WWNum3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B8845BB"/>
    <w:multiLevelType w:val="multilevel"/>
    <w:tmpl w:val="AB7A096E"/>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3365945"/>
    <w:multiLevelType w:val="multilevel"/>
    <w:tmpl w:val="D2162EA0"/>
    <w:styleLink w:val="WWNum22"/>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35E67D02"/>
    <w:multiLevelType w:val="multilevel"/>
    <w:tmpl w:val="0B063198"/>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3D856381"/>
    <w:multiLevelType w:val="multilevel"/>
    <w:tmpl w:val="2F149F0E"/>
    <w:styleLink w:val="WWNum21"/>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DFE00A4"/>
    <w:multiLevelType w:val="multilevel"/>
    <w:tmpl w:val="6582AFD6"/>
    <w:styleLink w:val="WWNum2"/>
    <w:lvl w:ilvl="0">
      <w:start w:val="1"/>
      <w:numFmt w:val="ideographLegalTraditional"/>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42A56887"/>
    <w:multiLevelType w:val="multilevel"/>
    <w:tmpl w:val="A2D662D8"/>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46CE1B90"/>
    <w:multiLevelType w:val="multilevel"/>
    <w:tmpl w:val="348A180A"/>
    <w:styleLink w:val="WW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9C43B23"/>
    <w:multiLevelType w:val="multilevel"/>
    <w:tmpl w:val="00B21AB0"/>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AD226EE"/>
    <w:multiLevelType w:val="multilevel"/>
    <w:tmpl w:val="6BE0F122"/>
    <w:styleLink w:val="WWNum10"/>
    <w:lvl w:ilvl="0">
      <w:start w:val="1"/>
      <w:numFmt w:val="decimal"/>
      <w:lvlText w:val="%1、"/>
      <w:lvlJc w:val="left"/>
      <w:rPr>
        <w:color w:val="aut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4E822A0D"/>
    <w:multiLevelType w:val="multilevel"/>
    <w:tmpl w:val="E1669B66"/>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FC45BA4"/>
    <w:multiLevelType w:val="multilevel"/>
    <w:tmpl w:val="C97AEF7E"/>
    <w:styleLink w:val="WW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56C9204B"/>
    <w:multiLevelType w:val="multilevel"/>
    <w:tmpl w:val="43349F64"/>
    <w:styleLink w:val="WWNum31"/>
    <w:lvl w:ilvl="0">
      <w:start w:val="1"/>
      <w:numFmt w:val="decimal"/>
      <w:lvlText w:val="%1."/>
      <w:lvlJc w:val="left"/>
    </w:lvl>
    <w:lvl w:ilvl="1">
      <w:start w:val="1"/>
      <w:numFmt w:val="decimal"/>
      <w:lvlText w:val="(%2)"/>
      <w:lvlJc w:val="righ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5D070F8B"/>
    <w:multiLevelType w:val="multilevel"/>
    <w:tmpl w:val="E75649E4"/>
    <w:styleLink w:val="WWNum5"/>
    <w:lvl w:ilvl="0">
      <w:start w:val="2"/>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5D9B5166"/>
    <w:multiLevelType w:val="multilevel"/>
    <w:tmpl w:val="0B4CAD5A"/>
    <w:styleLink w:val="WWNum3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5FFD2502"/>
    <w:multiLevelType w:val="multilevel"/>
    <w:tmpl w:val="EABAA3B6"/>
    <w:styleLink w:val="WW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64071A62"/>
    <w:multiLevelType w:val="multilevel"/>
    <w:tmpl w:val="9620CFD8"/>
    <w:styleLink w:val="WWNum3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6B6C4A60"/>
    <w:multiLevelType w:val="multilevel"/>
    <w:tmpl w:val="F92CD62A"/>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6DBC1B7E"/>
    <w:multiLevelType w:val="multilevel"/>
    <w:tmpl w:val="D764A46E"/>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6E935B2A"/>
    <w:multiLevelType w:val="multilevel"/>
    <w:tmpl w:val="49940296"/>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6FB5527A"/>
    <w:multiLevelType w:val="multilevel"/>
    <w:tmpl w:val="9356E75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3130146"/>
    <w:multiLevelType w:val="multilevel"/>
    <w:tmpl w:val="0B422424"/>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75785728"/>
    <w:multiLevelType w:val="multilevel"/>
    <w:tmpl w:val="E6C4AFAC"/>
    <w:styleLink w:val="WWNum7"/>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CC7266B"/>
    <w:multiLevelType w:val="multilevel"/>
    <w:tmpl w:val="FE7EE466"/>
    <w:styleLink w:val="WWNum23"/>
    <w:lvl w:ilvl="0">
      <w:start w:val="1"/>
      <w:numFmt w:val="decimal"/>
      <w:lvlText w:val="%1."/>
      <w:lvlJc w:val="left"/>
    </w:lvl>
    <w:lvl w:ilvl="1">
      <w:start w:val="1"/>
      <w:numFmt w:val="decimal"/>
      <w:lvlText w:val="(%2)"/>
      <w:lvlJc w:val="right"/>
      <w:rPr>
        <w:rFonts w:eastAsia="標楷體"/>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3"/>
  </w:num>
  <w:num w:numId="2">
    <w:abstractNumId w:val="24"/>
  </w:num>
  <w:num w:numId="3">
    <w:abstractNumId w:val="18"/>
  </w:num>
  <w:num w:numId="4">
    <w:abstractNumId w:val="5"/>
  </w:num>
  <w:num w:numId="5">
    <w:abstractNumId w:val="1"/>
  </w:num>
  <w:num w:numId="6">
    <w:abstractNumId w:val="26"/>
  </w:num>
  <w:num w:numId="7">
    <w:abstractNumId w:val="12"/>
  </w:num>
  <w:num w:numId="8">
    <w:abstractNumId w:val="35"/>
  </w:num>
  <w:num w:numId="9">
    <w:abstractNumId w:val="34"/>
  </w:num>
  <w:num w:numId="10">
    <w:abstractNumId w:val="32"/>
  </w:num>
  <w:num w:numId="11">
    <w:abstractNumId w:val="22"/>
  </w:num>
  <w:num w:numId="12">
    <w:abstractNumId w:val="10"/>
  </w:num>
  <w:num w:numId="13">
    <w:abstractNumId w:val="31"/>
  </w:num>
  <w:num w:numId="14">
    <w:abstractNumId w:val="21"/>
  </w:num>
  <w:num w:numId="15">
    <w:abstractNumId w:val="7"/>
  </w:num>
  <w:num w:numId="16">
    <w:abstractNumId w:val="14"/>
  </w:num>
  <w:num w:numId="17">
    <w:abstractNumId w:val="4"/>
  </w:num>
  <w:num w:numId="18">
    <w:abstractNumId w:val="11"/>
  </w:num>
  <w:num w:numId="19">
    <w:abstractNumId w:val="9"/>
  </w:num>
  <w:num w:numId="20">
    <w:abstractNumId w:val="23"/>
  </w:num>
  <w:num w:numId="21">
    <w:abstractNumId w:val="0"/>
  </w:num>
  <w:num w:numId="22">
    <w:abstractNumId w:val="17"/>
  </w:num>
  <w:num w:numId="23">
    <w:abstractNumId w:val="15"/>
  </w:num>
  <w:num w:numId="24">
    <w:abstractNumId w:val="36"/>
  </w:num>
  <w:num w:numId="25">
    <w:abstractNumId w:val="30"/>
  </w:num>
  <w:num w:numId="26">
    <w:abstractNumId w:val="28"/>
  </w:num>
  <w:num w:numId="27">
    <w:abstractNumId w:val="3"/>
  </w:num>
  <w:num w:numId="28">
    <w:abstractNumId w:val="20"/>
  </w:num>
  <w:num w:numId="29">
    <w:abstractNumId w:val="19"/>
  </w:num>
  <w:num w:numId="30">
    <w:abstractNumId w:val="16"/>
  </w:num>
  <w:num w:numId="31">
    <w:abstractNumId w:val="6"/>
  </w:num>
  <w:num w:numId="32">
    <w:abstractNumId w:val="25"/>
  </w:num>
  <w:num w:numId="33">
    <w:abstractNumId w:val="8"/>
  </w:num>
  <w:num w:numId="34">
    <w:abstractNumId w:val="2"/>
  </w:num>
  <w:num w:numId="35">
    <w:abstractNumId w:val="13"/>
  </w:num>
  <w:num w:numId="36">
    <w:abstractNumId w:val="27"/>
  </w:num>
  <w:num w:numId="37">
    <w:abstractNumId w:val="29"/>
  </w:num>
  <w:num w:numId="38">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1544"/>
    <w:rsid w:val="00767CE2"/>
    <w:rsid w:val="00CF0CBE"/>
    <w:rsid w:val="00E31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259" w:hanging="618"/>
    </w:pPr>
    <w:rPr>
      <w:rFonts w:ascii="標楷體" w:eastAsia="標楷體" w:hAnsi="標楷體"/>
      <w:sz w:val="32"/>
    </w:rPr>
  </w:style>
  <w:style w:type="paragraph" w:styleId="a5">
    <w:name w:val="footer"/>
    <w:basedOn w:val="Standard"/>
    <w:pPr>
      <w:tabs>
        <w:tab w:val="center" w:pos="4153"/>
        <w:tab w:val="right" w:pos="8306"/>
      </w:tabs>
      <w:snapToGrid w:val="0"/>
    </w:pPr>
  </w:style>
  <w:style w:type="paragraph" w:styleId="a6">
    <w:name w:val="header"/>
    <w:basedOn w:val="Standard"/>
    <w:pPr>
      <w:tabs>
        <w:tab w:val="center" w:pos="4153"/>
        <w:tab w:val="right" w:pos="8306"/>
      </w:tabs>
      <w:snapToGrid w:val="0"/>
    </w:pPr>
  </w:style>
  <w:style w:type="paragraph" w:styleId="a7">
    <w:name w:val="Balloon Text"/>
    <w:basedOn w:val="Standard"/>
    <w:rPr>
      <w:rFonts w:ascii="Arial" w:eastAsia="MS Gothic" w:hAnsi="Arial"/>
      <w:sz w:val="18"/>
      <w:szCs w:val="18"/>
    </w:rPr>
  </w:style>
  <w:style w:type="paragraph" w:customStyle="1" w:styleId="CM17">
    <w:name w:val="CM17"/>
    <w:basedOn w:val="Standard"/>
    <w:next w:val="Standard"/>
    <w:pPr>
      <w:widowControl w:val="0"/>
      <w:spacing w:after="368"/>
    </w:pPr>
    <w:rPr>
      <w:rFonts w:ascii="MS Mincho" w:eastAsia="MS Mincho" w:hAnsi="MS Mincho" w:cs="MS Mincho"/>
      <w:lang w:eastAsia="ja-JP"/>
    </w:rPr>
  </w:style>
  <w:style w:type="paragraph" w:customStyle="1" w:styleId="Default">
    <w:name w:val="Default"/>
    <w:pPr>
      <w:suppressAutoHyphens/>
    </w:pPr>
    <w:rPr>
      <w:rFonts w:ascii="MS Mincho" w:eastAsia="MS Mincho" w:hAnsi="MS Mincho" w:cs="MS Mincho"/>
      <w:color w:val="000000"/>
      <w:szCs w:val="24"/>
      <w:lang w:eastAsia="ja-JP"/>
    </w:rPr>
  </w:style>
  <w:style w:type="paragraph" w:customStyle="1" w:styleId="Footnote">
    <w:name w:val="Footnote"/>
    <w:basedOn w:val="Standard"/>
    <w:pPr>
      <w:snapToGrid w:val="0"/>
    </w:pPr>
  </w:style>
  <w:style w:type="paragraph" w:styleId="a8">
    <w:name w:val="List Paragraph"/>
    <w:basedOn w:val="Standard"/>
    <w:pPr>
      <w:widowControl w:val="0"/>
      <w:ind w:left="480"/>
    </w:pPr>
    <w:rPr>
      <w:rFonts w:ascii="Calibri" w:hAnsi="Calibri"/>
      <w:kern w:val="3"/>
      <w:szCs w:val="22"/>
    </w:rPr>
  </w:style>
  <w:style w:type="character" w:styleId="a9">
    <w:name w:val="page number"/>
    <w:basedOn w:val="a0"/>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aa">
    <w:name w:val="頁尾 字元"/>
    <w:basedOn w:val="a0"/>
    <w:rPr>
      <w:sz w:val="24"/>
      <w:szCs w:val="24"/>
    </w:rPr>
  </w:style>
  <w:style w:type="character" w:customStyle="1" w:styleId="ListLabel1">
    <w:name w:val="ListLabel 1"/>
    <w:rPr>
      <w:color w:val="auto"/>
    </w:rPr>
  </w:style>
  <w:style w:type="character" w:customStyle="1" w:styleId="ListLabel2">
    <w:name w:val="ListLabel 2"/>
    <w:rPr>
      <w:color w:val="auto"/>
    </w:rPr>
  </w:style>
  <w:style w:type="character" w:customStyle="1" w:styleId="ListLabel3">
    <w:name w:val="ListLabel 3"/>
    <w:rPr>
      <w:rFonts w:eastAsia="標楷體"/>
    </w:rPr>
  </w:style>
  <w:style w:type="character" w:customStyle="1" w:styleId="ListLabel4">
    <w:name w:val="ListLabel 4"/>
    <w:rPr>
      <w:rFonts w:eastAsia="標楷體"/>
    </w:rPr>
  </w:style>
  <w:style w:type="character" w:customStyle="1" w:styleId="ListLabel5">
    <w:name w:val="ListLabel 5"/>
    <w:rPr>
      <w:rFonts w:eastAsia="標楷體"/>
    </w:rPr>
  </w:style>
  <w:style w:type="character" w:customStyle="1" w:styleId="ListLabel6">
    <w:name w:val="ListLabel 6"/>
    <w:rPr>
      <w:rFonts w:eastAsia="標楷體"/>
    </w:rPr>
  </w:style>
  <w:style w:type="character" w:customStyle="1" w:styleId="ListLabel7">
    <w:name w:val="ListLabel 7"/>
    <w:rPr>
      <w:rFonts w:eastAsia="標楷體"/>
    </w:rPr>
  </w:style>
  <w:style w:type="character" w:customStyle="1" w:styleId="ListLabel8">
    <w:name w:val="ListLabel 8"/>
    <w:rPr>
      <w:rFonts w:eastAsia="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259" w:hanging="618"/>
    </w:pPr>
    <w:rPr>
      <w:rFonts w:ascii="標楷體" w:eastAsia="標楷體" w:hAnsi="標楷體"/>
      <w:sz w:val="32"/>
    </w:rPr>
  </w:style>
  <w:style w:type="paragraph" w:styleId="a5">
    <w:name w:val="footer"/>
    <w:basedOn w:val="Standard"/>
    <w:pPr>
      <w:tabs>
        <w:tab w:val="center" w:pos="4153"/>
        <w:tab w:val="right" w:pos="8306"/>
      </w:tabs>
      <w:snapToGrid w:val="0"/>
    </w:pPr>
  </w:style>
  <w:style w:type="paragraph" w:styleId="a6">
    <w:name w:val="header"/>
    <w:basedOn w:val="Standard"/>
    <w:pPr>
      <w:tabs>
        <w:tab w:val="center" w:pos="4153"/>
        <w:tab w:val="right" w:pos="8306"/>
      </w:tabs>
      <w:snapToGrid w:val="0"/>
    </w:pPr>
  </w:style>
  <w:style w:type="paragraph" w:styleId="a7">
    <w:name w:val="Balloon Text"/>
    <w:basedOn w:val="Standard"/>
    <w:rPr>
      <w:rFonts w:ascii="Arial" w:eastAsia="MS Gothic" w:hAnsi="Arial"/>
      <w:sz w:val="18"/>
      <w:szCs w:val="18"/>
    </w:rPr>
  </w:style>
  <w:style w:type="paragraph" w:customStyle="1" w:styleId="CM17">
    <w:name w:val="CM17"/>
    <w:basedOn w:val="Standard"/>
    <w:next w:val="Standard"/>
    <w:pPr>
      <w:widowControl w:val="0"/>
      <w:spacing w:after="368"/>
    </w:pPr>
    <w:rPr>
      <w:rFonts w:ascii="MS Mincho" w:eastAsia="MS Mincho" w:hAnsi="MS Mincho" w:cs="MS Mincho"/>
      <w:lang w:eastAsia="ja-JP"/>
    </w:rPr>
  </w:style>
  <w:style w:type="paragraph" w:customStyle="1" w:styleId="Default">
    <w:name w:val="Default"/>
    <w:pPr>
      <w:suppressAutoHyphens/>
    </w:pPr>
    <w:rPr>
      <w:rFonts w:ascii="MS Mincho" w:eastAsia="MS Mincho" w:hAnsi="MS Mincho" w:cs="MS Mincho"/>
      <w:color w:val="000000"/>
      <w:szCs w:val="24"/>
      <w:lang w:eastAsia="ja-JP"/>
    </w:rPr>
  </w:style>
  <w:style w:type="paragraph" w:customStyle="1" w:styleId="Footnote">
    <w:name w:val="Footnote"/>
    <w:basedOn w:val="Standard"/>
    <w:pPr>
      <w:snapToGrid w:val="0"/>
    </w:pPr>
  </w:style>
  <w:style w:type="paragraph" w:styleId="a8">
    <w:name w:val="List Paragraph"/>
    <w:basedOn w:val="Standard"/>
    <w:pPr>
      <w:widowControl w:val="0"/>
      <w:ind w:left="480"/>
    </w:pPr>
    <w:rPr>
      <w:rFonts w:ascii="Calibri" w:hAnsi="Calibri"/>
      <w:kern w:val="3"/>
      <w:szCs w:val="22"/>
    </w:rPr>
  </w:style>
  <w:style w:type="character" w:styleId="a9">
    <w:name w:val="page number"/>
    <w:basedOn w:val="a0"/>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aa">
    <w:name w:val="頁尾 字元"/>
    <w:basedOn w:val="a0"/>
    <w:rPr>
      <w:sz w:val="24"/>
      <w:szCs w:val="24"/>
    </w:rPr>
  </w:style>
  <w:style w:type="character" w:customStyle="1" w:styleId="ListLabel1">
    <w:name w:val="ListLabel 1"/>
    <w:rPr>
      <w:color w:val="auto"/>
    </w:rPr>
  </w:style>
  <w:style w:type="character" w:customStyle="1" w:styleId="ListLabel2">
    <w:name w:val="ListLabel 2"/>
    <w:rPr>
      <w:color w:val="auto"/>
    </w:rPr>
  </w:style>
  <w:style w:type="character" w:customStyle="1" w:styleId="ListLabel3">
    <w:name w:val="ListLabel 3"/>
    <w:rPr>
      <w:rFonts w:eastAsia="標楷體"/>
    </w:rPr>
  </w:style>
  <w:style w:type="character" w:customStyle="1" w:styleId="ListLabel4">
    <w:name w:val="ListLabel 4"/>
    <w:rPr>
      <w:rFonts w:eastAsia="標楷體"/>
    </w:rPr>
  </w:style>
  <w:style w:type="character" w:customStyle="1" w:styleId="ListLabel5">
    <w:name w:val="ListLabel 5"/>
    <w:rPr>
      <w:rFonts w:eastAsia="標楷體"/>
    </w:rPr>
  </w:style>
  <w:style w:type="character" w:customStyle="1" w:styleId="ListLabel6">
    <w:name w:val="ListLabel 6"/>
    <w:rPr>
      <w:rFonts w:eastAsia="標楷體"/>
    </w:rPr>
  </w:style>
  <w:style w:type="character" w:customStyle="1" w:styleId="ListLabel7">
    <w:name w:val="ListLabel 7"/>
    <w:rPr>
      <w:rFonts w:eastAsia="標楷體"/>
    </w:rPr>
  </w:style>
  <w:style w:type="character" w:customStyle="1" w:styleId="ListLabel8">
    <w:name w:val="ListLabel 8"/>
    <w:rPr>
      <w:rFonts w:eastAsia="標楷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預防課簽見：</dc:title>
  <dc:creator>chen223@nfa.gov.tw</dc:creator>
  <cp:lastModifiedBy>user</cp:lastModifiedBy>
  <cp:revision>2</cp:revision>
  <cp:lastPrinted>2020-06-19T07:22:00Z</cp:lastPrinted>
  <dcterms:created xsi:type="dcterms:W3CDTF">2020-07-13T08:51:00Z</dcterms:created>
  <dcterms:modified xsi:type="dcterms:W3CDTF">2020-07-13T08:51:00Z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