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0E" w:rsidRDefault="00D50D9F">
      <w:pPr>
        <w:pStyle w:val="Textbody"/>
        <w:spacing w:after="0" w:line="240" w:lineRule="auto"/>
        <w:rPr>
          <w:rFonts w:ascii="標楷體" w:eastAsia="標楷體" w:hAnsi="標楷體"/>
          <w:b/>
          <w:sz w:val="40"/>
        </w:rPr>
      </w:pPr>
      <w:bookmarkStart w:id="0" w:name="_GoBack"/>
      <w:r>
        <w:rPr>
          <w:rFonts w:ascii="標楷體" w:eastAsia="標楷體" w:hAnsi="標楷體"/>
          <w:b/>
          <w:sz w:val="40"/>
        </w:rPr>
        <w:t>風災震災火災爆炸火山災害災情通報填報規定第一點、第二點修正規定</w:t>
      </w:r>
      <w:bookmarkEnd w:id="0"/>
    </w:p>
    <w:p w:rsidR="00C67A0E" w:rsidRDefault="00D50D9F">
      <w:pPr>
        <w:pStyle w:val="Textbody"/>
        <w:spacing w:line="460" w:lineRule="exact"/>
        <w:ind w:left="907" w:hanging="90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一、目的：</w:t>
      </w:r>
    </w:p>
    <w:p w:rsidR="00C67A0E" w:rsidRDefault="00D50D9F">
      <w:pPr>
        <w:pStyle w:val="Textbody"/>
        <w:spacing w:line="46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為執行災害防救法第二十九條所規定之災害通報工作，以期災害發生或有發生之虞時能迅速掌握災情，確實傳遞災情，並採取必要之措施，發揮救災效能，減少生命財產損失，特訂定本規定。</w:t>
      </w:r>
    </w:p>
    <w:p w:rsidR="00C67A0E" w:rsidRDefault="00D50D9F">
      <w:pPr>
        <w:pStyle w:val="Textbody"/>
        <w:spacing w:line="460" w:lineRule="exact"/>
        <w:ind w:left="907" w:hanging="90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二、適用範圍：</w:t>
      </w:r>
    </w:p>
    <w:p w:rsidR="00C67A0E" w:rsidRDefault="00D50D9F">
      <w:pPr>
        <w:pStyle w:val="Textbody"/>
        <w:spacing w:line="460" w:lineRule="exact"/>
        <w:ind w:left="480"/>
        <w:jc w:val="both"/>
      </w:pPr>
      <w:r>
        <w:rPr>
          <w:rFonts w:ascii="標楷體" w:eastAsia="標楷體" w:hAnsi="標楷體"/>
          <w:sz w:val="28"/>
          <w:szCs w:val="28"/>
        </w:rPr>
        <w:t>本規定所稱災情通報之適用範圍，</w:t>
      </w:r>
      <w:r>
        <w:rPr>
          <w:rFonts w:ascii="標楷體" w:eastAsia="標楷體" w:hAnsi="標楷體"/>
          <w:sz w:val="28"/>
          <w:szCs w:val="28"/>
        </w:rPr>
        <w:t>指災害防救法第三條第一項第一款所定內政部（以下簡稱本部）主管之風災、震災、火災、爆炸、火山災害等相關之災情通報。</w:t>
      </w:r>
    </w:p>
    <w:sectPr w:rsidR="00C67A0E">
      <w:pgSz w:w="11906" w:h="16838"/>
      <w:pgMar w:top="1418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D9F" w:rsidRDefault="00D50D9F">
      <w:r>
        <w:separator/>
      </w:r>
    </w:p>
  </w:endnote>
  <w:endnote w:type="continuationSeparator" w:id="0">
    <w:p w:rsidR="00D50D9F" w:rsidRDefault="00D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D9F" w:rsidRDefault="00D50D9F">
      <w:r>
        <w:rPr>
          <w:color w:val="000000"/>
        </w:rPr>
        <w:separator/>
      </w:r>
    </w:p>
  </w:footnote>
  <w:footnote w:type="continuationSeparator" w:id="0">
    <w:p w:rsidR="00D50D9F" w:rsidRDefault="00D50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67A0E"/>
    <w:rsid w:val="00C202F8"/>
    <w:rsid w:val="00C67A0E"/>
    <w:rsid w:val="00D5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88ED6-468C-4500-BBB2-B67FB94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rPr>
      <w:sz w:val="20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paragraph" w:styleId="a9">
    <w:name w:val="Balloon Text"/>
    <w:basedOn w:val="a"/>
    <w:rPr>
      <w:rFonts w:ascii="Calibri Light" w:hAnsi="Calibri Light"/>
      <w:sz w:val="18"/>
      <w:szCs w:val="16"/>
    </w:rPr>
  </w:style>
  <w:style w:type="character" w:customStyle="1" w:styleId="aa">
    <w:name w:val="註解方塊文字 字元"/>
    <w:basedOn w:val="a0"/>
    <w:rPr>
      <w:rFonts w:ascii="Calibri Light" w:eastAsia="新細明體" w:hAnsi="Calibri Light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曾柏翔</dc:creator>
  <cp:lastModifiedBy>PC-6202-1</cp:lastModifiedBy>
  <cp:revision>2</cp:revision>
  <cp:lastPrinted>2022-07-15T03:57:00Z</cp:lastPrinted>
  <dcterms:created xsi:type="dcterms:W3CDTF">2022-07-18T06:11:00Z</dcterms:created>
  <dcterms:modified xsi:type="dcterms:W3CDTF">2022-07-18T06:11:00Z</dcterms:modified>
</cp:coreProperties>
</file>