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A9C3E" w14:textId="3C679127" w:rsidR="00575420" w:rsidRDefault="00AF45F2" w:rsidP="009155EE">
      <w:pPr>
        <w:spacing w:line="440" w:lineRule="exact"/>
        <w:jc w:val="center"/>
        <w:rPr>
          <w:rFonts w:ascii="標楷體" w:eastAsia="標楷體" w:hAnsi="標楷體"/>
          <w:sz w:val="28"/>
          <w:szCs w:val="28"/>
        </w:rPr>
      </w:pPr>
      <w:r w:rsidRPr="00AF45F2">
        <w:rPr>
          <w:rFonts w:ascii="標楷體" w:eastAsia="標楷體" w:hAnsi="標楷體" w:hint="eastAsia"/>
          <w:sz w:val="28"/>
          <w:szCs w:val="28"/>
        </w:rPr>
        <w:t>修正</w:t>
      </w:r>
      <w:proofErr w:type="gramStart"/>
      <w:r w:rsidRPr="00AF45F2">
        <w:rPr>
          <w:rFonts w:ascii="標楷體" w:eastAsia="標楷體" w:hAnsi="標楷體" w:hint="eastAsia"/>
          <w:sz w:val="28"/>
          <w:szCs w:val="28"/>
        </w:rPr>
        <w:t>10</w:t>
      </w:r>
      <w:r w:rsidR="00E80A52">
        <w:rPr>
          <w:rFonts w:ascii="標楷體" w:eastAsia="標楷體" w:hAnsi="標楷體" w:hint="eastAsia"/>
          <w:sz w:val="28"/>
          <w:szCs w:val="28"/>
        </w:rPr>
        <w:t>8</w:t>
      </w:r>
      <w:proofErr w:type="gramEnd"/>
      <w:r w:rsidRPr="00AF45F2">
        <w:rPr>
          <w:rFonts w:ascii="標楷體" w:eastAsia="標楷體" w:hAnsi="標楷體" w:hint="eastAsia"/>
          <w:sz w:val="28"/>
          <w:szCs w:val="28"/>
        </w:rPr>
        <w:t>年度「</w:t>
      </w:r>
      <w:r w:rsidR="007E1A51">
        <w:rPr>
          <w:rFonts w:ascii="標楷體" w:eastAsia="標楷體" w:hAnsi="標楷體" w:hint="eastAsia"/>
          <w:sz w:val="28"/>
          <w:szCs w:val="28"/>
        </w:rPr>
        <w:t>金門</w:t>
      </w:r>
      <w:r w:rsidR="00E80A52" w:rsidRPr="00E80A52">
        <w:rPr>
          <w:rFonts w:ascii="標楷體" w:eastAsia="標楷體" w:hAnsi="標楷體" w:hint="eastAsia"/>
          <w:sz w:val="28"/>
          <w:szCs w:val="28"/>
        </w:rPr>
        <w:t>縣地區</w:t>
      </w:r>
      <w:r w:rsidRPr="00AF45F2">
        <w:rPr>
          <w:rFonts w:ascii="標楷體" w:eastAsia="標楷體" w:hAnsi="標楷體" w:hint="eastAsia"/>
          <w:sz w:val="28"/>
          <w:szCs w:val="28"/>
        </w:rPr>
        <w:t>災害防救計畫」草案</w:t>
      </w:r>
      <w:r w:rsidR="00AA66D8">
        <w:rPr>
          <w:rFonts w:ascii="標楷體" w:eastAsia="標楷體" w:hAnsi="標楷體" w:hint="eastAsia"/>
          <w:sz w:val="28"/>
          <w:szCs w:val="28"/>
        </w:rPr>
        <w:t>修訂</w:t>
      </w:r>
      <w:r w:rsidR="00235D15" w:rsidRPr="001F402C">
        <w:rPr>
          <w:rFonts w:ascii="標楷體" w:eastAsia="標楷體" w:hAnsi="標楷體" w:hint="eastAsia"/>
          <w:sz w:val="28"/>
          <w:szCs w:val="28"/>
        </w:rPr>
        <w:t>意見表（</w:t>
      </w:r>
      <w:bookmarkStart w:id="0" w:name="_GoBack"/>
      <w:r w:rsidR="00235D15" w:rsidRPr="001F402C">
        <w:rPr>
          <w:rFonts w:ascii="標楷體" w:eastAsia="標楷體" w:hAnsi="標楷體" w:hint="eastAsia"/>
          <w:sz w:val="28"/>
          <w:szCs w:val="28"/>
        </w:rPr>
        <w:t>交通部</w:t>
      </w:r>
      <w:bookmarkEnd w:id="0"/>
      <w:r w:rsidR="00235D15" w:rsidRPr="001F402C">
        <w:rPr>
          <w:rFonts w:ascii="標楷體" w:eastAsia="標楷體" w:hAnsi="標楷體" w:hint="eastAsia"/>
          <w:sz w:val="28"/>
          <w:szCs w:val="28"/>
        </w:rPr>
        <w:t>）</w:t>
      </w:r>
    </w:p>
    <w:p w14:paraId="6C3860E1" w14:textId="2F8165C9" w:rsidR="009155EE" w:rsidRPr="009155EE" w:rsidRDefault="009155EE" w:rsidP="009155EE">
      <w:pPr>
        <w:autoSpaceDE w:val="0"/>
        <w:autoSpaceDN w:val="0"/>
        <w:adjustRightInd w:val="0"/>
        <w:spacing w:line="440" w:lineRule="exact"/>
        <w:rPr>
          <w:rFonts w:ascii="標楷體" w:eastAsia="標楷體" w:hAnsi="標楷體"/>
          <w:sz w:val="32"/>
          <w:szCs w:val="32"/>
        </w:rPr>
      </w:pPr>
      <w:r>
        <w:rPr>
          <w:rFonts w:ascii="DFKaiShu-SB-Estd-BF" w:eastAsia="DFKaiShu-SB-Estd-BF" w:cs="DFKaiShu-SB-Estd-BF" w:hint="eastAsia"/>
          <w:kern w:val="0"/>
          <w:szCs w:val="24"/>
        </w:rPr>
        <w:t xml:space="preserve">   </w:t>
      </w:r>
      <w:r w:rsidRPr="009155EE">
        <w:rPr>
          <w:rFonts w:ascii="標楷體" w:eastAsia="標楷體" w:hAnsi="標楷體" w:cs="DFKaiShu-SB-Estd-BF" w:hint="eastAsia"/>
          <w:kern w:val="0"/>
          <w:szCs w:val="24"/>
        </w:rPr>
        <w:t>聯絡人：莊嘉偉聯絡電話：</w:t>
      </w:r>
      <w:r w:rsidRPr="009155EE">
        <w:rPr>
          <w:rFonts w:ascii="標楷體" w:eastAsia="標楷體" w:hAnsi="標楷體" w:cs="DFKaiShu-SB-Estd-BF"/>
          <w:kern w:val="0"/>
          <w:szCs w:val="24"/>
        </w:rPr>
        <w:t>(02)2349-2872</w:t>
      </w:r>
    </w:p>
    <w:tbl>
      <w:tblPr>
        <w:tblStyle w:val="a3"/>
        <w:tblW w:w="0" w:type="auto"/>
        <w:tblInd w:w="108" w:type="dxa"/>
        <w:tblLook w:val="04A0" w:firstRow="1" w:lastRow="0" w:firstColumn="1" w:lastColumn="0" w:noHBand="0" w:noVBand="1"/>
      </w:tblPr>
      <w:tblGrid>
        <w:gridCol w:w="916"/>
        <w:gridCol w:w="2574"/>
        <w:gridCol w:w="4274"/>
        <w:gridCol w:w="1094"/>
        <w:gridCol w:w="662"/>
      </w:tblGrid>
      <w:tr w:rsidR="0020580C" w:rsidRPr="0020580C" w14:paraId="099A9C44" w14:textId="77777777" w:rsidTr="009155EE">
        <w:trPr>
          <w:tblHeader/>
        </w:trPr>
        <w:tc>
          <w:tcPr>
            <w:tcW w:w="596" w:type="dxa"/>
            <w:tcBorders>
              <w:bottom w:val="single" w:sz="4" w:space="0" w:color="auto"/>
            </w:tcBorders>
          </w:tcPr>
          <w:p w14:paraId="099A9C3F" w14:textId="77777777" w:rsidR="00581681" w:rsidRPr="0020580C" w:rsidRDefault="00581681" w:rsidP="009155EE">
            <w:pPr>
              <w:rPr>
                <w:rFonts w:ascii="標楷體" w:eastAsia="標楷體" w:hAnsi="標楷體"/>
                <w:color w:val="000000" w:themeColor="text1"/>
                <w:sz w:val="22"/>
              </w:rPr>
            </w:pPr>
            <w:r w:rsidRPr="0020580C">
              <w:rPr>
                <w:rFonts w:ascii="標楷體" w:eastAsia="標楷體" w:hAnsi="標楷體" w:hint="eastAsia"/>
                <w:color w:val="000000" w:themeColor="text1"/>
                <w:sz w:val="22"/>
              </w:rPr>
              <w:t>頁次</w:t>
            </w:r>
          </w:p>
        </w:tc>
        <w:tc>
          <w:tcPr>
            <w:tcW w:w="2268" w:type="dxa"/>
            <w:tcBorders>
              <w:bottom w:val="single" w:sz="4" w:space="0" w:color="auto"/>
            </w:tcBorders>
          </w:tcPr>
          <w:p w14:paraId="099A9C40" w14:textId="77777777" w:rsidR="00581681" w:rsidRPr="0020580C" w:rsidRDefault="00581681" w:rsidP="00317C9E">
            <w:pPr>
              <w:jc w:val="center"/>
              <w:rPr>
                <w:rFonts w:ascii="標楷體" w:eastAsia="標楷體" w:hAnsi="標楷體"/>
                <w:color w:val="000000" w:themeColor="text1"/>
                <w:sz w:val="22"/>
              </w:rPr>
            </w:pPr>
            <w:r w:rsidRPr="0020580C">
              <w:rPr>
                <w:rFonts w:ascii="標楷體" w:eastAsia="標楷體" w:hAnsi="標楷體" w:hint="eastAsia"/>
                <w:color w:val="000000" w:themeColor="text1"/>
                <w:sz w:val="22"/>
              </w:rPr>
              <w:t>原文</w:t>
            </w:r>
          </w:p>
        </w:tc>
        <w:tc>
          <w:tcPr>
            <w:tcW w:w="4536" w:type="dxa"/>
            <w:tcBorders>
              <w:bottom w:val="single" w:sz="4" w:space="0" w:color="auto"/>
            </w:tcBorders>
          </w:tcPr>
          <w:p w14:paraId="099A9C41" w14:textId="77777777" w:rsidR="00581681" w:rsidRPr="0020580C" w:rsidRDefault="00581681" w:rsidP="00317C9E">
            <w:pPr>
              <w:jc w:val="center"/>
              <w:rPr>
                <w:rFonts w:ascii="標楷體" w:eastAsia="標楷體" w:hAnsi="標楷體"/>
                <w:color w:val="000000" w:themeColor="text1"/>
                <w:sz w:val="22"/>
              </w:rPr>
            </w:pPr>
            <w:r w:rsidRPr="0020580C">
              <w:rPr>
                <w:rFonts w:ascii="標楷體" w:eastAsia="標楷體" w:hAnsi="標楷體" w:hint="eastAsia"/>
                <w:color w:val="000000" w:themeColor="text1"/>
                <w:sz w:val="22"/>
              </w:rPr>
              <w:t>修正意見</w:t>
            </w:r>
          </w:p>
        </w:tc>
        <w:tc>
          <w:tcPr>
            <w:tcW w:w="1194" w:type="dxa"/>
            <w:tcBorders>
              <w:bottom w:val="single" w:sz="4" w:space="0" w:color="auto"/>
            </w:tcBorders>
          </w:tcPr>
          <w:p w14:paraId="099A9C42" w14:textId="77777777" w:rsidR="00581681" w:rsidRPr="0020580C" w:rsidRDefault="00581681" w:rsidP="00317C9E">
            <w:pPr>
              <w:jc w:val="center"/>
              <w:rPr>
                <w:rFonts w:ascii="標楷體" w:eastAsia="標楷體" w:hAnsi="標楷體"/>
                <w:color w:val="000000" w:themeColor="text1"/>
                <w:sz w:val="22"/>
              </w:rPr>
            </w:pPr>
            <w:r w:rsidRPr="0020580C">
              <w:rPr>
                <w:rFonts w:ascii="標楷體" w:eastAsia="標楷體" w:hAnsi="標楷體" w:hint="eastAsia"/>
                <w:color w:val="000000" w:themeColor="text1"/>
                <w:sz w:val="22"/>
              </w:rPr>
              <w:t>說明</w:t>
            </w:r>
          </w:p>
        </w:tc>
        <w:tc>
          <w:tcPr>
            <w:tcW w:w="700" w:type="dxa"/>
            <w:tcBorders>
              <w:bottom w:val="single" w:sz="4" w:space="0" w:color="auto"/>
            </w:tcBorders>
          </w:tcPr>
          <w:p w14:paraId="099A9C43" w14:textId="77777777" w:rsidR="00581681" w:rsidRPr="0020580C" w:rsidRDefault="00581681" w:rsidP="00317C9E">
            <w:pPr>
              <w:jc w:val="center"/>
              <w:rPr>
                <w:rFonts w:ascii="標楷體" w:eastAsia="標楷體" w:hAnsi="標楷體"/>
                <w:color w:val="000000" w:themeColor="text1"/>
                <w:sz w:val="22"/>
              </w:rPr>
            </w:pPr>
            <w:r w:rsidRPr="0020580C">
              <w:rPr>
                <w:rFonts w:ascii="標楷體" w:eastAsia="標楷體" w:hAnsi="標楷體" w:hint="eastAsia"/>
                <w:color w:val="000000" w:themeColor="text1"/>
                <w:sz w:val="22"/>
              </w:rPr>
              <w:t>備註</w:t>
            </w:r>
          </w:p>
        </w:tc>
      </w:tr>
      <w:tr w:rsidR="0020580C" w:rsidRPr="0020580C" w14:paraId="099A9C4A" w14:textId="77777777" w:rsidTr="009155EE">
        <w:trPr>
          <w:trHeight w:val="601"/>
        </w:trPr>
        <w:tc>
          <w:tcPr>
            <w:tcW w:w="596" w:type="dxa"/>
            <w:tcBorders>
              <w:bottom w:val="single" w:sz="4" w:space="0" w:color="auto"/>
            </w:tcBorders>
          </w:tcPr>
          <w:p w14:paraId="099A9C45" w14:textId="77777777" w:rsidR="001645C7" w:rsidRPr="0020580C" w:rsidRDefault="001645C7" w:rsidP="00317C9E">
            <w:pPr>
              <w:spacing w:line="360" w:lineRule="exact"/>
              <w:rPr>
                <w:rFonts w:ascii="標楷體" w:eastAsia="標楷體" w:hAnsi="標楷體"/>
                <w:color w:val="000000" w:themeColor="text1"/>
                <w:sz w:val="20"/>
                <w:szCs w:val="20"/>
              </w:rPr>
            </w:pPr>
          </w:p>
        </w:tc>
        <w:tc>
          <w:tcPr>
            <w:tcW w:w="2268" w:type="dxa"/>
            <w:tcBorders>
              <w:bottom w:val="single" w:sz="4" w:space="0" w:color="auto"/>
            </w:tcBorders>
          </w:tcPr>
          <w:p w14:paraId="099A9C46" w14:textId="77777777" w:rsidR="001645C7" w:rsidRPr="0020580C" w:rsidRDefault="001645C7" w:rsidP="00317C9E">
            <w:pPr>
              <w:spacing w:line="360" w:lineRule="exact"/>
              <w:rPr>
                <w:rFonts w:ascii="標楷體" w:eastAsia="標楷體" w:hAnsi="標楷體"/>
                <w:color w:val="000000" w:themeColor="text1"/>
                <w:sz w:val="20"/>
                <w:szCs w:val="20"/>
              </w:rPr>
            </w:pPr>
          </w:p>
        </w:tc>
        <w:tc>
          <w:tcPr>
            <w:tcW w:w="4536" w:type="dxa"/>
            <w:tcBorders>
              <w:bottom w:val="single" w:sz="4" w:space="0" w:color="auto"/>
            </w:tcBorders>
          </w:tcPr>
          <w:p w14:paraId="099A9C47" w14:textId="77777777" w:rsidR="001645C7" w:rsidRPr="003C096F" w:rsidRDefault="00A63BC0" w:rsidP="00317C9E">
            <w:pPr>
              <w:spacing w:line="360" w:lineRule="exact"/>
              <w:jc w:val="both"/>
              <w:rPr>
                <w:rFonts w:ascii="Times New Roman" w:eastAsia="標楷體" w:hAnsi="Times New Roman" w:cs="Times New Roman"/>
                <w:kern w:val="0"/>
                <w:sz w:val="28"/>
                <w:szCs w:val="28"/>
              </w:rPr>
            </w:pPr>
            <w:r w:rsidRPr="003C096F">
              <w:rPr>
                <w:rFonts w:ascii="Times New Roman" w:eastAsia="標楷體" w:hAnsi="Times New Roman" w:cs="Times New Roman" w:hint="eastAsia"/>
                <w:kern w:val="0"/>
                <w:sz w:val="28"/>
                <w:szCs w:val="28"/>
              </w:rPr>
              <w:t>無</w:t>
            </w:r>
          </w:p>
        </w:tc>
        <w:tc>
          <w:tcPr>
            <w:tcW w:w="1194" w:type="dxa"/>
            <w:tcBorders>
              <w:bottom w:val="single" w:sz="4" w:space="0" w:color="auto"/>
            </w:tcBorders>
          </w:tcPr>
          <w:p w14:paraId="099A9C48" w14:textId="77777777" w:rsidR="001645C7" w:rsidRPr="003C096F" w:rsidRDefault="00A63BC0" w:rsidP="00317C9E">
            <w:pPr>
              <w:spacing w:line="360" w:lineRule="exact"/>
              <w:rPr>
                <w:rFonts w:ascii="Times New Roman" w:eastAsia="標楷體" w:hAnsi="Times New Roman" w:cs="Times New Roman"/>
                <w:kern w:val="0"/>
                <w:sz w:val="28"/>
                <w:szCs w:val="28"/>
              </w:rPr>
            </w:pPr>
            <w:r w:rsidRPr="003C096F">
              <w:rPr>
                <w:rFonts w:ascii="Times New Roman" w:eastAsia="標楷體" w:hAnsi="Times New Roman" w:cs="Times New Roman" w:hint="eastAsia"/>
                <w:kern w:val="0"/>
                <w:sz w:val="28"/>
                <w:szCs w:val="28"/>
              </w:rPr>
              <w:t>陸上交通事故</w:t>
            </w:r>
          </w:p>
        </w:tc>
        <w:tc>
          <w:tcPr>
            <w:tcW w:w="700" w:type="dxa"/>
            <w:tcBorders>
              <w:bottom w:val="single" w:sz="4" w:space="0" w:color="auto"/>
            </w:tcBorders>
          </w:tcPr>
          <w:p w14:paraId="099A9C49" w14:textId="77777777" w:rsidR="001645C7" w:rsidRPr="0020580C" w:rsidRDefault="001645C7" w:rsidP="00317C9E">
            <w:pPr>
              <w:spacing w:line="360" w:lineRule="exact"/>
              <w:rPr>
                <w:rFonts w:ascii="標楷體" w:eastAsia="標楷體" w:hAnsi="標楷體"/>
                <w:color w:val="000000" w:themeColor="text1"/>
                <w:sz w:val="20"/>
                <w:szCs w:val="20"/>
              </w:rPr>
            </w:pPr>
          </w:p>
        </w:tc>
      </w:tr>
      <w:tr w:rsidR="0020580C" w:rsidRPr="0020580C" w14:paraId="099A9C62" w14:textId="77777777" w:rsidTr="009155EE">
        <w:trPr>
          <w:trHeight w:val="3171"/>
        </w:trPr>
        <w:tc>
          <w:tcPr>
            <w:tcW w:w="596" w:type="dxa"/>
            <w:tcBorders>
              <w:bottom w:val="single" w:sz="4" w:space="0" w:color="auto"/>
            </w:tcBorders>
          </w:tcPr>
          <w:p w14:paraId="099A9C4B" w14:textId="77777777" w:rsidR="005016C9" w:rsidRPr="0020580C" w:rsidRDefault="005016C9" w:rsidP="00D559DA">
            <w:pPr>
              <w:spacing w:line="240" w:lineRule="exact"/>
              <w:rPr>
                <w:rFonts w:ascii="標楷體" w:eastAsia="標楷體" w:hAnsi="標楷體"/>
                <w:color w:val="FF0000"/>
                <w:sz w:val="20"/>
                <w:szCs w:val="20"/>
              </w:rPr>
            </w:pPr>
          </w:p>
        </w:tc>
        <w:tc>
          <w:tcPr>
            <w:tcW w:w="2268" w:type="dxa"/>
            <w:tcBorders>
              <w:bottom w:val="single" w:sz="4" w:space="0" w:color="auto"/>
            </w:tcBorders>
          </w:tcPr>
          <w:p w14:paraId="099A9C4C" w14:textId="77777777" w:rsidR="005016C9" w:rsidRPr="0020580C" w:rsidRDefault="005016C9" w:rsidP="00D559DA">
            <w:pPr>
              <w:spacing w:line="240" w:lineRule="exact"/>
              <w:rPr>
                <w:rFonts w:ascii="標楷體" w:eastAsia="標楷體" w:hAnsi="標楷體"/>
                <w:color w:val="FF0000"/>
                <w:sz w:val="20"/>
                <w:szCs w:val="20"/>
              </w:rPr>
            </w:pPr>
          </w:p>
        </w:tc>
        <w:tc>
          <w:tcPr>
            <w:tcW w:w="4536" w:type="dxa"/>
            <w:tcBorders>
              <w:bottom w:val="single" w:sz="4" w:space="0" w:color="auto"/>
            </w:tcBorders>
          </w:tcPr>
          <w:p w14:paraId="099A9C4D" w14:textId="65871789" w:rsidR="00A50011" w:rsidRDefault="00F2611A" w:rsidP="00A50011">
            <w:pPr>
              <w:widowControl/>
              <w:spacing w:line="400" w:lineRule="exact"/>
              <w:rPr>
                <w:rFonts w:ascii="標楷體" w:eastAsia="標楷體" w:hAnsi="標楷體"/>
                <w:sz w:val="28"/>
                <w:szCs w:val="28"/>
              </w:rPr>
            </w:pPr>
            <w:r>
              <w:rPr>
                <w:rFonts w:ascii="標楷體" w:eastAsia="標楷體" w:hAnsi="標楷體" w:hint="eastAsia"/>
                <w:sz w:val="28"/>
                <w:szCs w:val="28"/>
              </w:rPr>
              <w:t>壹、</w:t>
            </w:r>
            <w:r w:rsidR="006B61C6" w:rsidRPr="00945C65">
              <w:rPr>
                <w:rFonts w:ascii="標楷體" w:eastAsia="標楷體" w:hAnsi="標楷體" w:hint="eastAsia"/>
                <w:sz w:val="28"/>
                <w:szCs w:val="28"/>
              </w:rPr>
              <w:t>請依「空難災害防救業務計畫」附錄</w:t>
            </w:r>
            <w:proofErr w:type="gramStart"/>
            <w:r w:rsidR="006B61C6" w:rsidRPr="00945C65">
              <w:rPr>
                <w:rFonts w:ascii="標楷體" w:eastAsia="標楷體" w:hAnsi="標楷體" w:hint="eastAsia"/>
                <w:sz w:val="28"/>
                <w:szCs w:val="28"/>
              </w:rPr>
              <w:t>一</w:t>
            </w:r>
            <w:proofErr w:type="gramEnd"/>
            <w:r w:rsidR="006B61C6" w:rsidRPr="00945C65">
              <w:rPr>
                <w:rFonts w:ascii="標楷體" w:eastAsia="標楷體" w:hAnsi="標楷體" w:hint="eastAsia"/>
                <w:sz w:val="28"/>
                <w:szCs w:val="28"/>
              </w:rPr>
              <w:t>直轄市、縣(市)政府擬定地區災害防救計畫、空難災害防救措施指導原則，補充以下資料：</w:t>
            </w:r>
          </w:p>
          <w:p w14:paraId="099A9C4E" w14:textId="6658571D" w:rsidR="00A50011" w:rsidRPr="008B4404" w:rsidRDefault="00A50011" w:rsidP="00317C9E">
            <w:pPr>
              <w:widowControl/>
              <w:spacing w:line="400" w:lineRule="exact"/>
              <w:ind w:leftChars="-9" w:left="-22" w:firstLineChars="10" w:firstLine="28"/>
              <w:rPr>
                <w:rFonts w:ascii="標楷體" w:eastAsia="標楷體" w:hAnsi="標楷體"/>
                <w:bCs/>
                <w:sz w:val="28"/>
                <w:szCs w:val="28"/>
              </w:rPr>
            </w:pPr>
            <w:r>
              <w:rPr>
                <w:rFonts w:ascii="標楷體" w:eastAsia="標楷體" w:hAnsi="標楷體" w:hint="eastAsia"/>
                <w:sz w:val="28"/>
                <w:szCs w:val="28"/>
              </w:rPr>
              <w:t>1.</w:t>
            </w:r>
            <w:r w:rsidR="006B61C6" w:rsidRPr="00C40EE9">
              <w:rPr>
                <w:rFonts w:ascii="標楷體" w:eastAsia="標楷體" w:hAnsi="標楷體" w:hint="eastAsia"/>
                <w:bCs/>
                <w:sz w:val="28"/>
                <w:szCs w:val="28"/>
              </w:rPr>
              <w:t xml:space="preserve"> 貳</w:t>
            </w:r>
            <w:r w:rsidRPr="008B4404">
              <w:rPr>
                <w:rFonts w:ascii="標楷體" w:eastAsia="標楷體" w:hAnsi="標楷體" w:hint="eastAsia"/>
                <w:bCs/>
                <w:sz w:val="28"/>
                <w:szCs w:val="28"/>
              </w:rPr>
              <w:t>、</w:t>
            </w:r>
            <w:r w:rsidR="006B61C6" w:rsidRPr="00C40EE9">
              <w:rPr>
                <w:rFonts w:ascii="標楷體" w:eastAsia="標楷體" w:hAnsi="標楷體" w:hint="eastAsia"/>
                <w:bCs/>
                <w:sz w:val="28"/>
                <w:szCs w:val="28"/>
              </w:rPr>
              <w:t>總則編：提示重點事項</w:t>
            </w:r>
          </w:p>
          <w:p w14:paraId="4804DEE3" w14:textId="77777777" w:rsidR="006B61C6" w:rsidRDefault="00F2611A" w:rsidP="006B61C6">
            <w:pPr>
              <w:widowControl/>
              <w:spacing w:line="400" w:lineRule="exact"/>
              <w:ind w:leftChars="-9" w:left="-22" w:firstLineChars="10" w:firstLine="28"/>
              <w:rPr>
                <w:rFonts w:ascii="標楷體" w:eastAsia="標楷體" w:hAnsi="標楷體"/>
                <w:sz w:val="28"/>
                <w:szCs w:val="28"/>
              </w:rPr>
            </w:pPr>
            <w:r w:rsidRPr="00F2611A">
              <w:rPr>
                <w:rFonts w:ascii="標楷體" w:eastAsia="標楷體" w:hAnsi="標楷體" w:hint="eastAsia"/>
                <w:sz w:val="28"/>
                <w:szCs w:val="28"/>
              </w:rPr>
              <w:t>一、</w:t>
            </w:r>
            <w:r w:rsidR="006B61C6" w:rsidRPr="002B29FB">
              <w:rPr>
                <w:rFonts w:ascii="標楷體" w:eastAsia="標楷體" w:hAnsi="標楷體" w:hint="eastAsia"/>
                <w:sz w:val="28"/>
                <w:szCs w:val="28"/>
              </w:rPr>
              <w:t>建立鄰近航空站相關背景資訊說明。</w:t>
            </w:r>
          </w:p>
          <w:p w14:paraId="099A9C55" w14:textId="14049E75" w:rsidR="00A50011" w:rsidRDefault="00A50011" w:rsidP="006B61C6">
            <w:pPr>
              <w:widowControl/>
              <w:spacing w:line="400" w:lineRule="exact"/>
              <w:rPr>
                <w:rFonts w:ascii="標楷體" w:eastAsia="標楷體" w:hAnsi="標楷體"/>
                <w:bCs/>
                <w:sz w:val="28"/>
                <w:szCs w:val="28"/>
              </w:rPr>
            </w:pPr>
            <w:r>
              <w:rPr>
                <w:rFonts w:ascii="標楷體" w:eastAsia="標楷體" w:hAnsi="標楷體" w:hint="eastAsia"/>
                <w:sz w:val="28"/>
                <w:szCs w:val="28"/>
              </w:rPr>
              <w:t>二</w:t>
            </w:r>
            <w:r w:rsidRPr="00F2611A">
              <w:rPr>
                <w:rFonts w:ascii="標楷體" w:eastAsia="標楷體" w:hAnsi="標楷體" w:hint="eastAsia"/>
                <w:sz w:val="28"/>
                <w:szCs w:val="28"/>
              </w:rPr>
              <w:t>、</w:t>
            </w:r>
            <w:r w:rsidR="006B61C6" w:rsidRPr="00C40EE9">
              <w:rPr>
                <w:rFonts w:ascii="標楷體" w:eastAsia="標楷體" w:hAnsi="標楷體" w:hint="eastAsia"/>
                <w:bCs/>
                <w:sz w:val="28"/>
                <w:szCs w:val="28"/>
              </w:rPr>
              <w:t>建立鄰近航空站聯外交通之地圖資訊。</w:t>
            </w:r>
          </w:p>
          <w:p w14:paraId="099A9C56" w14:textId="5CFB4D6C" w:rsidR="00B9646A" w:rsidRDefault="006B61C6" w:rsidP="00B9646A">
            <w:pPr>
              <w:widowControl/>
              <w:spacing w:line="400" w:lineRule="exact"/>
              <w:rPr>
                <w:rFonts w:ascii="標楷體" w:eastAsia="標楷體" w:hAnsi="標楷體"/>
                <w:sz w:val="28"/>
                <w:szCs w:val="28"/>
              </w:rPr>
            </w:pPr>
            <w:r>
              <w:rPr>
                <w:rFonts w:ascii="標楷體" w:eastAsia="標楷體" w:hAnsi="標楷體" w:hint="eastAsia"/>
                <w:bCs/>
                <w:sz w:val="28"/>
                <w:szCs w:val="28"/>
              </w:rPr>
              <w:t>2</w:t>
            </w:r>
            <w:r w:rsidR="00B9646A">
              <w:rPr>
                <w:rFonts w:ascii="標楷體" w:eastAsia="標楷體" w:hAnsi="標楷體" w:hint="eastAsia"/>
                <w:bCs/>
                <w:sz w:val="28"/>
                <w:szCs w:val="28"/>
              </w:rPr>
              <w:t>.</w:t>
            </w:r>
            <w:r w:rsidR="00B9646A" w:rsidRPr="00945C65">
              <w:rPr>
                <w:rFonts w:ascii="標楷體" w:eastAsia="標楷體" w:hAnsi="標楷體" w:hint="eastAsia"/>
                <w:sz w:val="28"/>
                <w:szCs w:val="28"/>
              </w:rPr>
              <w:t xml:space="preserve"> 陸、計畫經費與</w:t>
            </w:r>
            <w:r w:rsidR="00B9646A" w:rsidRPr="00892920">
              <w:rPr>
                <w:rFonts w:ascii="標楷體" w:eastAsia="標楷體" w:hAnsi="標楷體" w:hint="eastAsia"/>
                <w:bCs/>
                <w:sz w:val="28"/>
                <w:szCs w:val="28"/>
              </w:rPr>
              <w:t>執行</w:t>
            </w:r>
            <w:r w:rsidR="00B9646A" w:rsidRPr="00945C65">
              <w:rPr>
                <w:rFonts w:ascii="標楷體" w:eastAsia="標楷體" w:hAnsi="標楷體" w:hint="eastAsia"/>
                <w:sz w:val="28"/>
                <w:szCs w:val="28"/>
              </w:rPr>
              <w:t>評估：提示重點事項</w:t>
            </w:r>
          </w:p>
          <w:p w14:paraId="099A9C57" w14:textId="77777777" w:rsidR="00B9646A" w:rsidRPr="006B61C6" w:rsidRDefault="00B9646A" w:rsidP="00317C9E">
            <w:pPr>
              <w:widowControl/>
              <w:spacing w:line="400" w:lineRule="exact"/>
              <w:ind w:leftChars="-9" w:left="-22" w:firstLineChars="10" w:firstLine="28"/>
              <w:rPr>
                <w:rFonts w:ascii="標楷體" w:eastAsia="標楷體" w:hAnsi="標楷體"/>
                <w:sz w:val="28"/>
                <w:szCs w:val="28"/>
              </w:rPr>
            </w:pPr>
            <w:r w:rsidRPr="00317C9E">
              <w:rPr>
                <w:rFonts w:ascii="標楷體" w:eastAsia="標楷體" w:hAnsi="標楷體" w:hint="eastAsia"/>
                <w:sz w:val="28"/>
                <w:szCs w:val="28"/>
              </w:rPr>
              <w:t>一、確實考量地區災害特性，擬訂地區災害防救工作二至三年內階段性工作重點、目標與期程。</w:t>
            </w:r>
          </w:p>
          <w:p w14:paraId="099A9C58" w14:textId="77777777" w:rsidR="00B9646A" w:rsidRPr="00317C9E" w:rsidRDefault="00B9646A" w:rsidP="00317C9E">
            <w:pPr>
              <w:widowControl/>
              <w:spacing w:line="400" w:lineRule="exact"/>
              <w:ind w:leftChars="-9" w:left="-22" w:firstLineChars="10" w:firstLine="28"/>
              <w:rPr>
                <w:rFonts w:ascii="標楷體" w:eastAsia="標楷體" w:hAnsi="標楷體"/>
                <w:sz w:val="28"/>
                <w:szCs w:val="28"/>
              </w:rPr>
            </w:pPr>
            <w:r w:rsidRPr="00317C9E">
              <w:rPr>
                <w:rFonts w:ascii="標楷體" w:eastAsia="標楷體" w:hAnsi="標楷體" w:hint="eastAsia"/>
                <w:sz w:val="28"/>
                <w:szCs w:val="28"/>
              </w:rPr>
              <w:t>二、地方政府所屬單位應依據二至三年內階段性工作重點，擬訂災害防救業務執行計畫與編列相關經費。</w:t>
            </w:r>
          </w:p>
          <w:p w14:paraId="099A9C59" w14:textId="77777777" w:rsidR="00B9646A" w:rsidRPr="00317C9E" w:rsidRDefault="00B9646A" w:rsidP="00317C9E">
            <w:pPr>
              <w:widowControl/>
              <w:spacing w:line="400" w:lineRule="exact"/>
              <w:ind w:leftChars="-9" w:left="-22" w:firstLineChars="10" w:firstLine="28"/>
              <w:rPr>
                <w:rFonts w:ascii="標楷體" w:eastAsia="標楷體" w:hAnsi="標楷體"/>
                <w:sz w:val="28"/>
                <w:szCs w:val="28"/>
              </w:rPr>
            </w:pPr>
            <w:r w:rsidRPr="00317C9E">
              <w:rPr>
                <w:rFonts w:ascii="標楷體" w:eastAsia="標楷體" w:hAnsi="標楷體" w:hint="eastAsia"/>
                <w:sz w:val="28"/>
                <w:szCs w:val="28"/>
              </w:rPr>
              <w:t>三、應訂定地區災害防救計畫督導執行與成效評估機制。</w:t>
            </w:r>
          </w:p>
          <w:p w14:paraId="701A9BE4" w14:textId="77777777" w:rsidR="006B61C6" w:rsidRDefault="00B9646A" w:rsidP="00317C9E">
            <w:pPr>
              <w:spacing w:line="400" w:lineRule="exact"/>
              <w:ind w:left="1"/>
              <w:rPr>
                <w:rFonts w:ascii="標楷體" w:eastAsia="標楷體" w:hAnsi="標楷體"/>
                <w:sz w:val="28"/>
                <w:szCs w:val="28"/>
              </w:rPr>
            </w:pPr>
            <w:r w:rsidRPr="000E54AE">
              <w:rPr>
                <w:rFonts w:ascii="標楷體" w:eastAsia="標楷體" w:hAnsi="標楷體" w:hint="eastAsia"/>
                <w:sz w:val="28"/>
                <w:szCs w:val="28"/>
              </w:rPr>
              <w:t>貳、</w:t>
            </w:r>
            <w:r w:rsidR="006B61C6" w:rsidRPr="006B61C6">
              <w:rPr>
                <w:rFonts w:ascii="標楷體" w:eastAsia="標楷體" w:hAnsi="標楷體" w:hint="eastAsia"/>
                <w:sz w:val="28"/>
                <w:szCs w:val="28"/>
              </w:rPr>
              <w:t>其他建議</w:t>
            </w:r>
          </w:p>
          <w:p w14:paraId="5A062D72" w14:textId="39E35436" w:rsidR="006B61C6" w:rsidRDefault="006B61C6" w:rsidP="006B61C6">
            <w:pPr>
              <w:widowControl/>
              <w:numPr>
                <w:ilvl w:val="0"/>
                <w:numId w:val="16"/>
              </w:numPr>
              <w:spacing w:line="440" w:lineRule="exact"/>
              <w:rPr>
                <w:rFonts w:ascii="標楷體" w:eastAsia="標楷體" w:hAnsi="標楷體"/>
                <w:sz w:val="28"/>
                <w:szCs w:val="28"/>
              </w:rPr>
            </w:pPr>
            <w:r w:rsidRPr="00B23098">
              <w:rPr>
                <w:rFonts w:ascii="標楷體" w:eastAsia="標楷體" w:hAnsi="標楷體" w:hint="eastAsia"/>
                <w:sz w:val="28"/>
                <w:szCs w:val="28"/>
              </w:rPr>
              <w:t>草案內容無頁次可查，建議依目錄增訂頁碼。</w:t>
            </w:r>
          </w:p>
          <w:p w14:paraId="3A0A6600" w14:textId="77777777" w:rsidR="006B61C6" w:rsidRDefault="006B61C6" w:rsidP="006B61C6">
            <w:pPr>
              <w:widowControl/>
              <w:numPr>
                <w:ilvl w:val="0"/>
                <w:numId w:val="16"/>
              </w:numPr>
              <w:spacing w:line="440" w:lineRule="exact"/>
              <w:rPr>
                <w:rFonts w:ascii="標楷體" w:eastAsia="標楷體" w:hAnsi="標楷體"/>
                <w:sz w:val="28"/>
                <w:szCs w:val="28"/>
              </w:rPr>
            </w:pPr>
            <w:r>
              <w:rPr>
                <w:rFonts w:ascii="標楷體" w:eastAsia="標楷體" w:hAnsi="標楷體" w:hint="eastAsia"/>
                <w:sz w:val="28"/>
                <w:szCs w:val="28"/>
              </w:rPr>
              <w:t>第一章 減災計畫第一節二、歷年重大海空難災害(</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)空難事故:發生空難</w:t>
            </w:r>
            <w:r>
              <w:rPr>
                <w:rFonts w:ascii="標楷體" w:eastAsia="標楷體" w:hAnsi="標楷體"/>
                <w:sz w:val="28"/>
                <w:szCs w:val="28"/>
              </w:rPr>
              <w:t>…</w:t>
            </w:r>
            <w:r>
              <w:rPr>
                <w:rFonts w:ascii="標楷體" w:eastAsia="標楷體" w:hAnsi="標楷體" w:hint="eastAsia"/>
                <w:sz w:val="28"/>
                <w:szCs w:val="28"/>
              </w:rPr>
              <w:t>天</w:t>
            </w:r>
            <w:r w:rsidRPr="0072667A">
              <w:rPr>
                <w:rFonts w:ascii="標楷體" w:eastAsia="標楷體" w:hAnsi="標楷體" w:hint="eastAsia"/>
                <w:sz w:val="28"/>
                <w:szCs w:val="28"/>
                <w:u w:val="single"/>
              </w:rPr>
              <w:t>候</w:t>
            </w:r>
            <w:r>
              <w:rPr>
                <w:rFonts w:ascii="標楷體" w:eastAsia="標楷體" w:hAnsi="標楷體" w:hint="eastAsia"/>
                <w:sz w:val="28"/>
                <w:szCs w:val="28"/>
              </w:rPr>
              <w:t>因素。</w:t>
            </w:r>
          </w:p>
          <w:p w14:paraId="3BF7E3F1" w14:textId="77777777" w:rsidR="006B61C6" w:rsidRDefault="006B61C6" w:rsidP="006B61C6">
            <w:pPr>
              <w:widowControl/>
              <w:numPr>
                <w:ilvl w:val="0"/>
                <w:numId w:val="16"/>
              </w:numPr>
              <w:spacing w:line="440" w:lineRule="exact"/>
              <w:rPr>
                <w:rFonts w:ascii="標楷體" w:eastAsia="標楷體" w:hAnsi="標楷體"/>
                <w:sz w:val="28"/>
                <w:szCs w:val="28"/>
              </w:rPr>
            </w:pPr>
            <w:r>
              <w:rPr>
                <w:rFonts w:ascii="標楷體" w:eastAsia="標楷體" w:hAnsi="標楷體" w:hint="eastAsia"/>
                <w:sz w:val="28"/>
                <w:szCs w:val="28"/>
              </w:rPr>
              <w:t>第一章第一節三、規模設定</w:t>
            </w:r>
            <w:r>
              <w:rPr>
                <w:rFonts w:ascii="標楷體" w:eastAsia="標楷體" w:hAnsi="標楷體" w:hint="eastAsia"/>
                <w:sz w:val="28"/>
                <w:szCs w:val="28"/>
              </w:rPr>
              <w:lastRenderedPageBreak/>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)空難災害規模設定2.重大空難災害及空難事件發生地區指揮權之劃分(3)發生於海上:在港區，</w:t>
            </w:r>
            <w:r w:rsidRPr="00AE63C1">
              <w:rPr>
                <w:rFonts w:ascii="標楷體" w:eastAsia="標楷體" w:hAnsi="標楷體" w:hint="eastAsia"/>
                <w:sz w:val="28"/>
                <w:szCs w:val="28"/>
              </w:rPr>
              <w:t>由各港口管理機關（構）首長（負責人）或其指定代理人擔任現場指揮官，負責指揮、協調、督導及通報之搶救事宜及協助飛航安全調查委員會進行事故調查必要之作為；在港區外，由事發地點所轄之海巡單位指派適當人員負責現場指揮搶救事宜及協助飛航安全調查委員會進行事故調查必要之作為。</w:t>
            </w:r>
          </w:p>
          <w:p w14:paraId="7EFB9BD6" w14:textId="77777777" w:rsidR="005016C9" w:rsidRPr="006B61C6" w:rsidRDefault="006B61C6" w:rsidP="006B61C6">
            <w:pPr>
              <w:widowControl/>
              <w:numPr>
                <w:ilvl w:val="0"/>
                <w:numId w:val="16"/>
              </w:numPr>
              <w:spacing w:line="440" w:lineRule="exact"/>
              <w:rPr>
                <w:rFonts w:hAnsi="標楷體"/>
                <w:szCs w:val="28"/>
              </w:rPr>
            </w:pPr>
            <w:r>
              <w:rPr>
                <w:rFonts w:ascii="標楷體" w:eastAsia="標楷體" w:hAnsi="標楷體" w:hint="eastAsia"/>
                <w:sz w:val="28"/>
                <w:szCs w:val="28"/>
              </w:rPr>
              <w:t>第一章 減災計畫第三節易肇事區域監測及事發緊急通報 五、災害境況模擬(</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)空難1.境況模擬(機場外空難事故)(1)假設狀況:某航空公司機型757班機</w:t>
            </w:r>
            <w:r>
              <w:rPr>
                <w:rFonts w:ascii="標楷體" w:eastAsia="標楷體" w:hAnsi="標楷體"/>
                <w:sz w:val="28"/>
                <w:szCs w:val="28"/>
              </w:rPr>
              <w:t>…</w:t>
            </w:r>
            <w:r>
              <w:rPr>
                <w:rFonts w:ascii="標楷體" w:eastAsia="標楷體" w:hAnsi="標楷體" w:hint="eastAsia"/>
                <w:sz w:val="28"/>
                <w:szCs w:val="28"/>
              </w:rPr>
              <w:t>，有關機型757文字，請修正為表5-2.5內有的機型(如A321、A320、B737、MD82/83、ATR72或ERJ-190)</w:t>
            </w:r>
          </w:p>
          <w:p w14:paraId="15966F7C" w14:textId="77777777" w:rsidR="006B61C6" w:rsidRDefault="006B61C6" w:rsidP="006B61C6">
            <w:pPr>
              <w:widowControl/>
              <w:numPr>
                <w:ilvl w:val="0"/>
                <w:numId w:val="16"/>
              </w:numPr>
              <w:spacing w:line="440" w:lineRule="exact"/>
              <w:rPr>
                <w:rFonts w:ascii="標楷體" w:eastAsia="標楷體" w:hAnsi="標楷體"/>
                <w:sz w:val="28"/>
                <w:szCs w:val="28"/>
              </w:rPr>
            </w:pPr>
            <w:r w:rsidRPr="00B23098">
              <w:rPr>
                <w:rFonts w:ascii="標楷體" w:eastAsia="標楷體" w:hAnsi="標楷體" w:hint="eastAsia"/>
                <w:sz w:val="28"/>
                <w:szCs w:val="28"/>
              </w:rPr>
              <w:t>第一章</w:t>
            </w:r>
            <w:r>
              <w:rPr>
                <w:rFonts w:ascii="標楷體" w:eastAsia="標楷體" w:hAnsi="標楷體" w:hint="eastAsia"/>
                <w:sz w:val="28"/>
                <w:szCs w:val="28"/>
              </w:rPr>
              <w:t xml:space="preserve"> 減災計畫</w:t>
            </w:r>
            <w:r w:rsidRPr="00B23098">
              <w:rPr>
                <w:rFonts w:ascii="標楷體" w:eastAsia="標楷體" w:hAnsi="標楷體" w:hint="eastAsia"/>
                <w:sz w:val="28"/>
                <w:szCs w:val="28"/>
              </w:rPr>
              <w:t>第三節</w:t>
            </w:r>
            <w:r>
              <w:rPr>
                <w:rFonts w:ascii="標楷體" w:eastAsia="標楷體" w:hAnsi="標楷體" w:hint="eastAsia"/>
                <w:sz w:val="28"/>
                <w:szCs w:val="28"/>
              </w:rPr>
              <w:t>易肇事區域監測及事發緊急通報</w:t>
            </w:r>
            <w:r w:rsidRPr="00B23098">
              <w:rPr>
                <w:rFonts w:ascii="標楷體" w:eastAsia="標楷體" w:hAnsi="標楷體" w:hint="eastAsia"/>
                <w:sz w:val="28"/>
                <w:szCs w:val="28"/>
              </w:rPr>
              <w:t>表5-2.3金門縣政府空難意外事件緊急通報程序之「行政院飛航安全委員會」建議修正為</w:t>
            </w:r>
            <w:r w:rsidRPr="00B23098">
              <w:rPr>
                <w:rFonts w:ascii="標楷體" w:eastAsia="標楷體" w:hAnsi="標楷體" w:hint="eastAsia"/>
                <w:sz w:val="28"/>
                <w:szCs w:val="28"/>
              </w:rPr>
              <w:lastRenderedPageBreak/>
              <w:t>「飛航安全調查委員會」。</w:t>
            </w:r>
          </w:p>
          <w:p w14:paraId="099A9C5F" w14:textId="473F9C92" w:rsidR="006B61C6" w:rsidRPr="00F2611A" w:rsidRDefault="006B61C6" w:rsidP="006B61C6">
            <w:pPr>
              <w:widowControl/>
              <w:numPr>
                <w:ilvl w:val="0"/>
                <w:numId w:val="16"/>
              </w:numPr>
              <w:spacing w:line="440" w:lineRule="exact"/>
              <w:rPr>
                <w:rFonts w:hAnsi="標楷體"/>
                <w:szCs w:val="28"/>
              </w:rPr>
            </w:pPr>
            <w:r>
              <w:rPr>
                <w:rFonts w:ascii="標楷體" w:eastAsia="標楷體" w:hAnsi="標楷體" w:hint="eastAsia"/>
                <w:sz w:val="28"/>
                <w:szCs w:val="28"/>
              </w:rPr>
              <w:t>第六編生物病原災害表6.3</w:t>
            </w:r>
            <w:r w:rsidRPr="00B23098">
              <w:rPr>
                <w:rFonts w:ascii="標楷體" w:eastAsia="標楷體" w:hAnsi="標楷體" w:hint="eastAsia"/>
                <w:sz w:val="28"/>
                <w:szCs w:val="28"/>
              </w:rPr>
              <w:t>金</w:t>
            </w:r>
            <w:r>
              <w:rPr>
                <w:rFonts w:ascii="標楷體" w:eastAsia="標楷體" w:hAnsi="標楷體" w:hint="eastAsia"/>
                <w:sz w:val="28"/>
                <w:szCs w:val="28"/>
              </w:rPr>
              <w:t>門</w:t>
            </w:r>
            <w:r w:rsidRPr="00B23098">
              <w:rPr>
                <w:rFonts w:ascii="標楷體" w:eastAsia="標楷體" w:hAnsi="標楷體" w:hint="eastAsia"/>
                <w:sz w:val="28"/>
                <w:szCs w:val="28"/>
              </w:rPr>
              <w:t>航空站聯絡人請修正為</w:t>
            </w:r>
            <w:r w:rsidRPr="00B23098">
              <w:rPr>
                <w:rFonts w:ascii="標楷體" w:eastAsia="標楷體" w:hAnsi="標楷體" w:hint="eastAsia"/>
                <w:sz w:val="28"/>
                <w:szCs w:val="28"/>
                <w:u w:val="single"/>
              </w:rPr>
              <w:t>王</w:t>
            </w:r>
            <w:r w:rsidRPr="00B23098">
              <w:rPr>
                <w:rFonts w:ascii="標楷體" w:eastAsia="標楷體" w:hAnsi="標楷體" w:hint="eastAsia"/>
                <w:sz w:val="28"/>
                <w:szCs w:val="28"/>
              </w:rPr>
              <w:t>惠慈，辦公室電話為082-31360</w:t>
            </w:r>
            <w:r w:rsidRPr="00B23098">
              <w:rPr>
                <w:rFonts w:ascii="標楷體" w:eastAsia="標楷體" w:hAnsi="標楷體" w:hint="eastAsia"/>
                <w:sz w:val="28"/>
                <w:szCs w:val="28"/>
                <w:u w:val="single"/>
              </w:rPr>
              <w:t>5</w:t>
            </w:r>
            <w:r w:rsidRPr="00B23098">
              <w:rPr>
                <w:rFonts w:ascii="標楷體" w:eastAsia="標楷體" w:hAnsi="標楷體" w:hint="eastAsia"/>
                <w:sz w:val="28"/>
                <w:szCs w:val="28"/>
              </w:rPr>
              <w:t>。</w:t>
            </w:r>
          </w:p>
        </w:tc>
        <w:tc>
          <w:tcPr>
            <w:tcW w:w="1194" w:type="dxa"/>
            <w:tcBorders>
              <w:bottom w:val="single" w:sz="4" w:space="0" w:color="auto"/>
            </w:tcBorders>
          </w:tcPr>
          <w:p w14:paraId="099A9C60" w14:textId="77777777" w:rsidR="005016C9" w:rsidRPr="00F2611A" w:rsidRDefault="003C096F" w:rsidP="00D559DA">
            <w:pPr>
              <w:spacing w:line="240" w:lineRule="exact"/>
              <w:rPr>
                <w:rFonts w:ascii="標楷體" w:eastAsia="標楷體" w:hAnsi="標楷體"/>
                <w:sz w:val="28"/>
                <w:szCs w:val="28"/>
              </w:rPr>
            </w:pPr>
            <w:r w:rsidRPr="003D08FE">
              <w:rPr>
                <w:rFonts w:ascii="標楷體" w:eastAsia="標楷體" w:hAnsi="標楷體" w:hint="eastAsia"/>
                <w:color w:val="FF0000"/>
                <w:sz w:val="28"/>
                <w:szCs w:val="28"/>
              </w:rPr>
              <w:lastRenderedPageBreak/>
              <w:t>空難</w:t>
            </w:r>
          </w:p>
        </w:tc>
        <w:tc>
          <w:tcPr>
            <w:tcW w:w="700" w:type="dxa"/>
            <w:tcBorders>
              <w:bottom w:val="single" w:sz="4" w:space="0" w:color="auto"/>
            </w:tcBorders>
          </w:tcPr>
          <w:p w14:paraId="099A9C61" w14:textId="77777777" w:rsidR="005016C9" w:rsidRPr="0020580C" w:rsidRDefault="005016C9" w:rsidP="00D559DA">
            <w:pPr>
              <w:spacing w:line="240" w:lineRule="exact"/>
              <w:rPr>
                <w:rFonts w:ascii="標楷體" w:eastAsia="標楷體" w:hAnsi="標楷體"/>
                <w:color w:val="FF0000"/>
                <w:sz w:val="20"/>
                <w:szCs w:val="20"/>
              </w:rPr>
            </w:pPr>
          </w:p>
        </w:tc>
      </w:tr>
      <w:tr w:rsidR="00942B45" w:rsidRPr="0020580C" w14:paraId="099A9C77" w14:textId="77777777" w:rsidTr="009155EE">
        <w:trPr>
          <w:trHeight w:val="478"/>
        </w:trPr>
        <w:tc>
          <w:tcPr>
            <w:tcW w:w="596" w:type="dxa"/>
            <w:tcBorders>
              <w:bottom w:val="single" w:sz="4" w:space="0" w:color="auto"/>
            </w:tcBorders>
          </w:tcPr>
          <w:p w14:paraId="099A9C64" w14:textId="752B2BB2" w:rsidR="00942B45" w:rsidRPr="00A864DC" w:rsidRDefault="0054058A">
            <w:pPr>
              <w:pStyle w:val="cjk"/>
              <w:rPr>
                <w:rFonts w:ascii="標楷體" w:eastAsia="標楷體" w:hAnsi="標楷體" w:cs="Times New Roman"/>
                <w:sz w:val="28"/>
                <w:szCs w:val="28"/>
              </w:rPr>
            </w:pPr>
            <w:r w:rsidRPr="0054058A">
              <w:rPr>
                <w:rFonts w:ascii="標楷體" w:eastAsia="標楷體" w:hAnsi="標楷體" w:cs="Times New Roman"/>
                <w:sz w:val="28"/>
                <w:szCs w:val="28"/>
              </w:rPr>
              <w:lastRenderedPageBreak/>
              <w:t>P.451</w:t>
            </w:r>
          </w:p>
        </w:tc>
        <w:tc>
          <w:tcPr>
            <w:tcW w:w="2268" w:type="dxa"/>
            <w:tcBorders>
              <w:bottom w:val="single" w:sz="4" w:space="0" w:color="auto"/>
            </w:tcBorders>
          </w:tcPr>
          <w:p w14:paraId="099A9C6D" w14:textId="340A8876" w:rsidR="00942B45" w:rsidRPr="00317C9E" w:rsidRDefault="0054058A" w:rsidP="009155EE">
            <w:pPr>
              <w:widowControl/>
              <w:spacing w:line="400" w:lineRule="exact"/>
              <w:ind w:leftChars="-9" w:left="-22" w:firstLineChars="10" w:firstLine="28"/>
              <w:jc w:val="both"/>
              <w:rPr>
                <w:rFonts w:ascii="標楷體" w:eastAsia="標楷體" w:hAnsi="標楷體"/>
                <w:sz w:val="28"/>
                <w:szCs w:val="28"/>
              </w:rPr>
            </w:pPr>
            <w:r w:rsidRPr="0054058A">
              <w:rPr>
                <w:rFonts w:ascii="標楷體" w:eastAsia="標楷體" w:hAnsi="標楷體" w:hint="eastAsia"/>
                <w:sz w:val="28"/>
                <w:szCs w:val="28"/>
              </w:rPr>
              <w:t>(3)丙級災害規模：B、通報層級：通報至直轄市、縣(市)政府消防局及地方海岸巡防、港口等災害權責相關機關(交通部航港局傳真號碼02-2558-7603)…</w:t>
            </w:r>
            <w:proofErr w:type="gramStart"/>
            <w:r w:rsidRPr="0054058A">
              <w:rPr>
                <w:rFonts w:ascii="標楷體" w:eastAsia="標楷體" w:hAnsi="標楷體" w:hint="eastAsia"/>
                <w:sz w:val="28"/>
                <w:szCs w:val="28"/>
              </w:rPr>
              <w:t>…</w:t>
            </w:r>
            <w:proofErr w:type="gramEnd"/>
          </w:p>
        </w:tc>
        <w:tc>
          <w:tcPr>
            <w:tcW w:w="4536" w:type="dxa"/>
            <w:tcBorders>
              <w:bottom w:val="single" w:sz="4" w:space="0" w:color="auto"/>
            </w:tcBorders>
          </w:tcPr>
          <w:p w14:paraId="099A9C74" w14:textId="2E28B265" w:rsidR="00942B45" w:rsidRPr="00317C9E" w:rsidRDefault="0054058A" w:rsidP="0054058A">
            <w:pPr>
              <w:widowControl/>
              <w:spacing w:line="400" w:lineRule="exact"/>
              <w:ind w:leftChars="-9" w:left="-22" w:firstLineChars="10" w:firstLine="28"/>
              <w:jc w:val="both"/>
              <w:rPr>
                <w:rFonts w:ascii="標楷體" w:eastAsia="標楷體" w:hAnsi="標楷體"/>
                <w:sz w:val="28"/>
                <w:szCs w:val="28"/>
              </w:rPr>
            </w:pPr>
            <w:r w:rsidRPr="0054058A">
              <w:rPr>
                <w:rFonts w:ascii="標楷體" w:eastAsia="標楷體" w:hAnsi="標楷體" w:hint="eastAsia"/>
                <w:sz w:val="28"/>
                <w:szCs w:val="28"/>
              </w:rPr>
              <w:t>交通部航港局</w:t>
            </w:r>
            <w:r w:rsidRPr="0054058A">
              <w:rPr>
                <w:rFonts w:ascii="標楷體" w:eastAsia="標楷體" w:hAnsi="標楷體" w:hint="eastAsia"/>
                <w:color w:val="FF0000"/>
                <w:sz w:val="28"/>
                <w:szCs w:val="28"/>
              </w:rPr>
              <w:t>金門辦公室082-398-028、傳真號碼:082-311-315</w:t>
            </w:r>
          </w:p>
        </w:tc>
        <w:tc>
          <w:tcPr>
            <w:tcW w:w="1194" w:type="dxa"/>
            <w:tcBorders>
              <w:bottom w:val="single" w:sz="4" w:space="0" w:color="auto"/>
            </w:tcBorders>
          </w:tcPr>
          <w:p w14:paraId="099A9C75" w14:textId="77777777" w:rsidR="00942B45" w:rsidRPr="00F2611A" w:rsidRDefault="00942B45" w:rsidP="00317C9E">
            <w:pPr>
              <w:spacing w:line="360" w:lineRule="exact"/>
              <w:rPr>
                <w:rFonts w:ascii="標楷體" w:eastAsia="標楷體" w:hAnsi="標楷體"/>
                <w:sz w:val="28"/>
                <w:szCs w:val="28"/>
              </w:rPr>
            </w:pPr>
            <w:r w:rsidRPr="003D08FE">
              <w:rPr>
                <w:rFonts w:ascii="標楷體" w:eastAsia="標楷體" w:hAnsi="標楷體" w:hint="eastAsia"/>
                <w:color w:val="FF0000"/>
                <w:sz w:val="28"/>
                <w:szCs w:val="28"/>
              </w:rPr>
              <w:t>海難</w:t>
            </w:r>
          </w:p>
        </w:tc>
        <w:tc>
          <w:tcPr>
            <w:tcW w:w="700" w:type="dxa"/>
            <w:tcBorders>
              <w:bottom w:val="single" w:sz="4" w:space="0" w:color="auto"/>
            </w:tcBorders>
          </w:tcPr>
          <w:p w14:paraId="099A9C76" w14:textId="77777777" w:rsidR="00942B45" w:rsidRPr="0020580C" w:rsidRDefault="00942B45" w:rsidP="00D559DA">
            <w:pPr>
              <w:spacing w:line="240" w:lineRule="exact"/>
              <w:rPr>
                <w:rFonts w:ascii="標楷體" w:eastAsia="標楷體" w:hAnsi="標楷體"/>
                <w:color w:val="FF0000"/>
                <w:sz w:val="20"/>
                <w:szCs w:val="20"/>
              </w:rPr>
            </w:pPr>
          </w:p>
        </w:tc>
      </w:tr>
      <w:tr w:rsidR="00A63BC0" w:rsidRPr="0020580C" w14:paraId="099A9C7F" w14:textId="77777777" w:rsidTr="009155EE">
        <w:tc>
          <w:tcPr>
            <w:tcW w:w="596" w:type="dxa"/>
          </w:tcPr>
          <w:p w14:paraId="721746B7" w14:textId="77777777" w:rsidR="00E756B2" w:rsidRPr="00E756B2" w:rsidRDefault="00E756B2" w:rsidP="00E756B2">
            <w:pPr>
              <w:spacing w:line="500" w:lineRule="exact"/>
              <w:rPr>
                <w:rFonts w:ascii="Times New Roman" w:eastAsia="標楷體" w:hAnsi="Times New Roman" w:cs="Times New Roman"/>
                <w:sz w:val="28"/>
                <w:szCs w:val="28"/>
              </w:rPr>
            </w:pPr>
            <w:r w:rsidRPr="00E756B2">
              <w:rPr>
                <w:rFonts w:ascii="Times New Roman" w:eastAsia="標楷體" w:hAnsi="Times New Roman" w:cs="Times New Roman"/>
                <w:sz w:val="28"/>
                <w:szCs w:val="28"/>
              </w:rPr>
              <w:t>P.460</w:t>
            </w:r>
          </w:p>
          <w:p w14:paraId="099A9C79" w14:textId="1404DED5" w:rsidR="00A63BC0" w:rsidRPr="00240FD4" w:rsidRDefault="00A63BC0" w:rsidP="00E756B2">
            <w:pPr>
              <w:spacing w:line="500" w:lineRule="exact"/>
              <w:rPr>
                <w:rFonts w:ascii="Times New Roman" w:eastAsia="標楷體" w:hAnsi="Times New Roman" w:cs="Times New Roman"/>
                <w:sz w:val="28"/>
                <w:szCs w:val="28"/>
              </w:rPr>
            </w:pPr>
          </w:p>
        </w:tc>
        <w:tc>
          <w:tcPr>
            <w:tcW w:w="2268" w:type="dxa"/>
          </w:tcPr>
          <w:p w14:paraId="099A9C7B" w14:textId="19E5557E" w:rsidR="00A63BC0" w:rsidRPr="00317C9E" w:rsidRDefault="00E756B2" w:rsidP="00317C9E">
            <w:pPr>
              <w:spacing w:line="400" w:lineRule="exact"/>
              <w:ind w:leftChars="-9" w:left="-22" w:firstLineChars="10" w:firstLine="28"/>
              <w:rPr>
                <w:rFonts w:ascii="標楷體" w:eastAsia="標楷體" w:hAnsi="標楷體"/>
                <w:sz w:val="28"/>
                <w:szCs w:val="28"/>
              </w:rPr>
            </w:pPr>
            <w:r w:rsidRPr="00E756B2">
              <w:rPr>
                <w:rFonts w:ascii="Times New Roman" w:eastAsia="標楷體" w:hAnsi="Times New Roman" w:cs="Times New Roman" w:hint="eastAsia"/>
                <w:sz w:val="28"/>
                <w:szCs w:val="28"/>
              </w:rPr>
              <w:t>表</w:t>
            </w:r>
            <w:r w:rsidRPr="00E756B2">
              <w:rPr>
                <w:rFonts w:ascii="Times New Roman" w:eastAsia="標楷體" w:hAnsi="Times New Roman" w:cs="Times New Roman" w:hint="eastAsia"/>
                <w:sz w:val="28"/>
                <w:szCs w:val="28"/>
              </w:rPr>
              <w:t>5-1.4</w:t>
            </w:r>
            <w:r w:rsidRPr="00E756B2">
              <w:rPr>
                <w:rFonts w:ascii="Times New Roman" w:eastAsia="標楷體" w:hAnsi="Times New Roman" w:cs="Times New Roman" w:hint="eastAsia"/>
                <w:sz w:val="28"/>
                <w:szCs w:val="28"/>
              </w:rPr>
              <w:t>金門縣政府海難意外事件緊急通報程序</w:t>
            </w:r>
          </w:p>
        </w:tc>
        <w:tc>
          <w:tcPr>
            <w:tcW w:w="4536" w:type="dxa"/>
          </w:tcPr>
          <w:p w14:paraId="099A9C7C" w14:textId="6933D66F" w:rsidR="00A63BC0" w:rsidRPr="006734FA" w:rsidRDefault="00E756B2" w:rsidP="009155EE">
            <w:pPr>
              <w:widowControl/>
              <w:spacing w:line="400" w:lineRule="exact"/>
              <w:ind w:leftChars="-9" w:left="-22" w:firstLineChars="10" w:firstLine="28"/>
              <w:jc w:val="both"/>
              <w:rPr>
                <w:rFonts w:ascii="標楷體" w:eastAsia="標楷體" w:hAnsi="標楷體"/>
                <w:sz w:val="28"/>
                <w:szCs w:val="28"/>
              </w:rPr>
            </w:pPr>
            <w:r w:rsidRPr="00E756B2">
              <w:rPr>
                <w:rFonts w:ascii="標楷體" w:eastAsia="標楷體" w:hAnsi="標楷體" w:hint="eastAsia"/>
                <w:sz w:val="28"/>
                <w:szCs w:val="28"/>
              </w:rPr>
              <w:t>建議加入</w:t>
            </w:r>
            <w:r w:rsidRPr="00E756B2">
              <w:rPr>
                <w:rFonts w:ascii="標楷體" w:eastAsia="標楷體" w:hAnsi="標楷體" w:hint="eastAsia"/>
                <w:color w:val="FF0000"/>
                <w:sz w:val="28"/>
                <w:szCs w:val="28"/>
              </w:rPr>
              <w:t>交通部航港局海難緊急應變通報0972762608、FAX:02-2701-8492、交通部航港局金門辦公室082-398-028及金門縣港務處連絡電話，並請參考交通部海難災害防救業務計畫擬定海難意外事件緊急通報程序</w:t>
            </w:r>
          </w:p>
        </w:tc>
        <w:tc>
          <w:tcPr>
            <w:tcW w:w="1194" w:type="dxa"/>
          </w:tcPr>
          <w:p w14:paraId="099A9C7D" w14:textId="77777777" w:rsidR="00A63BC0" w:rsidRPr="00F2611A" w:rsidRDefault="00A63BC0" w:rsidP="00D559DA">
            <w:pPr>
              <w:spacing w:line="240" w:lineRule="exact"/>
              <w:rPr>
                <w:rFonts w:ascii="標楷體" w:eastAsia="標楷體" w:hAnsi="標楷體"/>
                <w:sz w:val="28"/>
                <w:szCs w:val="28"/>
              </w:rPr>
            </w:pPr>
          </w:p>
        </w:tc>
        <w:tc>
          <w:tcPr>
            <w:tcW w:w="700" w:type="dxa"/>
          </w:tcPr>
          <w:p w14:paraId="099A9C7E" w14:textId="77777777" w:rsidR="00A63BC0" w:rsidRPr="0020580C" w:rsidRDefault="00A63BC0" w:rsidP="00D559DA">
            <w:pPr>
              <w:spacing w:line="240" w:lineRule="exact"/>
              <w:rPr>
                <w:rFonts w:ascii="標楷體" w:eastAsia="標楷體" w:hAnsi="標楷體"/>
                <w:color w:val="FF0000"/>
                <w:sz w:val="20"/>
                <w:szCs w:val="20"/>
              </w:rPr>
            </w:pPr>
          </w:p>
        </w:tc>
      </w:tr>
      <w:tr w:rsidR="003D08FE" w:rsidRPr="0020580C" w14:paraId="099A9C8A" w14:textId="77777777" w:rsidTr="009155EE">
        <w:tc>
          <w:tcPr>
            <w:tcW w:w="596" w:type="dxa"/>
          </w:tcPr>
          <w:p w14:paraId="099A9C81" w14:textId="57B78471" w:rsidR="003D08FE" w:rsidRPr="00240FD4" w:rsidRDefault="00C973A1" w:rsidP="00680CAD">
            <w:pPr>
              <w:spacing w:line="500" w:lineRule="exact"/>
              <w:rPr>
                <w:rFonts w:ascii="Times New Roman" w:eastAsia="標楷體" w:hAnsi="Times New Roman" w:cs="Times New Roman"/>
                <w:sz w:val="28"/>
                <w:szCs w:val="28"/>
              </w:rPr>
            </w:pPr>
            <w:r w:rsidRPr="00C973A1">
              <w:rPr>
                <w:rFonts w:ascii="Times New Roman" w:eastAsia="標楷體" w:hAnsi="Times New Roman" w:cs="Times New Roman"/>
                <w:sz w:val="28"/>
                <w:szCs w:val="28"/>
              </w:rPr>
              <w:t>P.462</w:t>
            </w:r>
          </w:p>
        </w:tc>
        <w:tc>
          <w:tcPr>
            <w:tcW w:w="2268" w:type="dxa"/>
          </w:tcPr>
          <w:p w14:paraId="099A9C84" w14:textId="2C04E0F7" w:rsidR="003D08FE" w:rsidRPr="00317C9E" w:rsidRDefault="00C973A1" w:rsidP="00C973A1">
            <w:pPr>
              <w:spacing w:line="400" w:lineRule="exact"/>
              <w:ind w:leftChars="-9" w:left="-22" w:firstLineChars="10" w:firstLine="28"/>
              <w:rPr>
                <w:rFonts w:ascii="標楷體" w:eastAsia="標楷體" w:hAnsi="標楷體"/>
                <w:sz w:val="28"/>
                <w:szCs w:val="28"/>
              </w:rPr>
            </w:pPr>
            <w:r w:rsidRPr="00C973A1">
              <w:rPr>
                <w:rFonts w:ascii="標楷體" w:eastAsia="標楷體" w:hAnsi="標楷體" w:hint="eastAsia"/>
                <w:sz w:val="28"/>
                <w:szCs w:val="28"/>
              </w:rPr>
              <w:t>(4)交通部航港局南部航務中心金門辦公室</w:t>
            </w:r>
          </w:p>
        </w:tc>
        <w:tc>
          <w:tcPr>
            <w:tcW w:w="4536" w:type="dxa"/>
          </w:tcPr>
          <w:p w14:paraId="099A9C87" w14:textId="7E3655EA" w:rsidR="003D08FE" w:rsidRPr="006734FA" w:rsidRDefault="00C973A1" w:rsidP="00C973A1">
            <w:pPr>
              <w:spacing w:line="400" w:lineRule="exact"/>
              <w:ind w:leftChars="-9" w:left="-22" w:firstLineChars="10" w:firstLine="28"/>
              <w:rPr>
                <w:rFonts w:ascii="標楷體" w:eastAsia="標楷體" w:hAnsi="標楷體"/>
                <w:sz w:val="28"/>
                <w:szCs w:val="28"/>
              </w:rPr>
            </w:pPr>
            <w:r w:rsidRPr="00C973A1">
              <w:rPr>
                <w:rFonts w:ascii="標楷體" w:eastAsia="標楷體" w:hAnsi="標楷體" w:hint="eastAsia"/>
                <w:sz w:val="28"/>
                <w:szCs w:val="28"/>
              </w:rPr>
              <w:t>(4)交通部航港局</w:t>
            </w:r>
            <w:r w:rsidRPr="00C973A1">
              <w:rPr>
                <w:rFonts w:ascii="標楷體" w:eastAsia="標楷體" w:hAnsi="標楷體" w:hint="eastAsia"/>
                <w:color w:val="FF0000"/>
                <w:sz w:val="28"/>
                <w:szCs w:val="28"/>
              </w:rPr>
              <w:t>中</w:t>
            </w:r>
            <w:r w:rsidRPr="00C973A1">
              <w:rPr>
                <w:rFonts w:ascii="標楷體" w:eastAsia="標楷體" w:hAnsi="標楷體" w:hint="eastAsia"/>
                <w:sz w:val="28"/>
                <w:szCs w:val="28"/>
              </w:rPr>
              <w:t>部航務中心金門辦公室</w:t>
            </w:r>
          </w:p>
        </w:tc>
        <w:tc>
          <w:tcPr>
            <w:tcW w:w="1194" w:type="dxa"/>
          </w:tcPr>
          <w:p w14:paraId="099A9C88" w14:textId="77777777" w:rsidR="003D08FE" w:rsidRPr="00F2611A" w:rsidRDefault="003D08FE" w:rsidP="00D559DA">
            <w:pPr>
              <w:spacing w:line="240" w:lineRule="exact"/>
              <w:rPr>
                <w:rFonts w:ascii="標楷體" w:eastAsia="標楷體" w:hAnsi="標楷體"/>
                <w:sz w:val="28"/>
                <w:szCs w:val="28"/>
              </w:rPr>
            </w:pPr>
          </w:p>
        </w:tc>
        <w:tc>
          <w:tcPr>
            <w:tcW w:w="700" w:type="dxa"/>
          </w:tcPr>
          <w:p w14:paraId="099A9C89" w14:textId="77777777" w:rsidR="003D08FE" w:rsidRPr="0020580C" w:rsidRDefault="003D08FE" w:rsidP="00D559DA">
            <w:pPr>
              <w:spacing w:line="240" w:lineRule="exact"/>
              <w:rPr>
                <w:rFonts w:ascii="標楷體" w:eastAsia="標楷體" w:hAnsi="標楷體"/>
                <w:color w:val="FF0000"/>
                <w:sz w:val="20"/>
                <w:szCs w:val="20"/>
              </w:rPr>
            </w:pPr>
          </w:p>
        </w:tc>
      </w:tr>
      <w:tr w:rsidR="00C973A1" w:rsidRPr="0020580C" w14:paraId="561DA0B7" w14:textId="77777777" w:rsidTr="009155EE">
        <w:tc>
          <w:tcPr>
            <w:tcW w:w="596" w:type="dxa"/>
          </w:tcPr>
          <w:p w14:paraId="18D4CE34" w14:textId="60FAE81B" w:rsidR="00C973A1" w:rsidRPr="00240FD4" w:rsidRDefault="00C973A1" w:rsidP="00680CAD">
            <w:pPr>
              <w:spacing w:line="500" w:lineRule="exact"/>
              <w:rPr>
                <w:rFonts w:ascii="Times New Roman" w:eastAsia="標楷體" w:hAnsi="Times New Roman" w:cs="Times New Roman"/>
                <w:sz w:val="28"/>
                <w:szCs w:val="28"/>
              </w:rPr>
            </w:pPr>
            <w:r w:rsidRPr="00C973A1">
              <w:rPr>
                <w:rFonts w:ascii="Times New Roman" w:eastAsia="標楷體" w:hAnsi="Times New Roman" w:cs="Times New Roman"/>
                <w:sz w:val="28"/>
                <w:szCs w:val="28"/>
              </w:rPr>
              <w:t>P.465</w:t>
            </w:r>
          </w:p>
        </w:tc>
        <w:tc>
          <w:tcPr>
            <w:tcW w:w="2268" w:type="dxa"/>
          </w:tcPr>
          <w:p w14:paraId="729424DE" w14:textId="77777777" w:rsidR="00C973A1" w:rsidRPr="00C973A1" w:rsidRDefault="00C973A1" w:rsidP="00C973A1">
            <w:pPr>
              <w:spacing w:line="400" w:lineRule="exact"/>
              <w:ind w:leftChars="-9" w:left="-22" w:firstLineChars="10" w:firstLine="28"/>
              <w:rPr>
                <w:rFonts w:ascii="標楷體" w:eastAsia="標楷體" w:hAnsi="標楷體"/>
                <w:sz w:val="28"/>
                <w:szCs w:val="28"/>
              </w:rPr>
            </w:pPr>
            <w:r w:rsidRPr="00C973A1">
              <w:rPr>
                <w:rFonts w:ascii="標楷體" w:eastAsia="標楷體" w:hAnsi="標楷體" w:hint="eastAsia"/>
                <w:sz w:val="28"/>
                <w:szCs w:val="28"/>
              </w:rPr>
              <w:t>(二)作業方針</w:t>
            </w:r>
          </w:p>
          <w:p w14:paraId="36F763A7" w14:textId="3857400D" w:rsidR="00C973A1" w:rsidRPr="00317C9E" w:rsidRDefault="00C973A1" w:rsidP="00C973A1">
            <w:pPr>
              <w:spacing w:line="400" w:lineRule="exact"/>
              <w:ind w:leftChars="-9" w:left="-22" w:firstLineChars="10" w:firstLine="28"/>
              <w:rPr>
                <w:rFonts w:ascii="標楷體" w:eastAsia="標楷體" w:hAnsi="標楷體"/>
                <w:sz w:val="28"/>
                <w:szCs w:val="28"/>
              </w:rPr>
            </w:pPr>
            <w:r w:rsidRPr="00C973A1">
              <w:rPr>
                <w:rFonts w:ascii="標楷體" w:eastAsia="標楷體" w:hAnsi="標楷體" w:hint="eastAsia"/>
                <w:sz w:val="28"/>
                <w:szCs w:val="28"/>
              </w:rPr>
              <w:t>依據交通部公佈之「海難救護機構組織及設立辦法」第</w:t>
            </w:r>
            <w:r w:rsidRPr="00C973A1">
              <w:rPr>
                <w:rFonts w:ascii="標楷體" w:eastAsia="標楷體" w:hAnsi="標楷體"/>
                <w:sz w:val="28"/>
                <w:szCs w:val="28"/>
              </w:rPr>
              <w:t>2</w:t>
            </w:r>
            <w:r w:rsidRPr="00C973A1">
              <w:rPr>
                <w:rFonts w:ascii="標楷體" w:eastAsia="標楷體" w:hAnsi="標楷體" w:hint="eastAsia"/>
                <w:sz w:val="28"/>
                <w:szCs w:val="28"/>
              </w:rPr>
              <w:t>條規定，海難係指船舶擱淺、沉沒、碰</w:t>
            </w:r>
            <w:r w:rsidRPr="00C973A1">
              <w:rPr>
                <w:rFonts w:ascii="標楷體" w:eastAsia="標楷體" w:hAnsi="標楷體" w:hint="eastAsia"/>
                <w:sz w:val="28"/>
                <w:szCs w:val="28"/>
              </w:rPr>
              <w:lastRenderedPageBreak/>
              <w:t>撞、失火、爆炸、洩漏或其他有關船舶、船員或旅客之非常事故…</w:t>
            </w:r>
            <w:proofErr w:type="gramStart"/>
            <w:r w:rsidRPr="00C973A1">
              <w:rPr>
                <w:rFonts w:ascii="標楷體" w:eastAsia="標楷體" w:hAnsi="標楷體" w:hint="eastAsia"/>
                <w:sz w:val="28"/>
                <w:szCs w:val="28"/>
              </w:rPr>
              <w:t>…</w:t>
            </w:r>
            <w:proofErr w:type="gramEnd"/>
          </w:p>
        </w:tc>
        <w:tc>
          <w:tcPr>
            <w:tcW w:w="4536" w:type="dxa"/>
          </w:tcPr>
          <w:p w14:paraId="4BB6D170" w14:textId="0E28A8F5" w:rsidR="00C973A1" w:rsidRPr="006734FA" w:rsidRDefault="00C973A1" w:rsidP="00C973A1">
            <w:pPr>
              <w:spacing w:line="400" w:lineRule="exact"/>
              <w:ind w:leftChars="-9" w:left="-22" w:firstLineChars="10" w:firstLine="28"/>
              <w:rPr>
                <w:rFonts w:ascii="標楷體" w:eastAsia="標楷體" w:hAnsi="標楷體"/>
                <w:sz w:val="28"/>
                <w:szCs w:val="28"/>
              </w:rPr>
            </w:pPr>
            <w:r w:rsidRPr="00C973A1">
              <w:rPr>
                <w:rFonts w:ascii="標楷體" w:eastAsia="標楷體" w:hAnsi="標楷體" w:hint="eastAsia"/>
                <w:sz w:val="28"/>
                <w:szCs w:val="28"/>
              </w:rPr>
              <w:lastRenderedPageBreak/>
              <w:t>因「海難救護機構組織及設立辦法」已於中華民國</w:t>
            </w:r>
            <w:r w:rsidRPr="00C973A1">
              <w:rPr>
                <w:rFonts w:ascii="標楷體" w:eastAsia="標楷體" w:hAnsi="標楷體"/>
                <w:sz w:val="28"/>
                <w:szCs w:val="28"/>
              </w:rPr>
              <w:t>92</w:t>
            </w:r>
            <w:r w:rsidRPr="00C973A1">
              <w:rPr>
                <w:rFonts w:ascii="標楷體" w:eastAsia="標楷體" w:hAnsi="標楷體" w:hint="eastAsia"/>
                <w:sz w:val="28"/>
                <w:szCs w:val="28"/>
              </w:rPr>
              <w:t>年</w:t>
            </w:r>
            <w:r w:rsidRPr="00C973A1">
              <w:rPr>
                <w:rFonts w:ascii="標楷體" w:eastAsia="標楷體" w:hAnsi="標楷體"/>
                <w:sz w:val="28"/>
                <w:szCs w:val="28"/>
              </w:rPr>
              <w:t>3</w:t>
            </w:r>
            <w:r w:rsidRPr="00C973A1">
              <w:rPr>
                <w:rFonts w:ascii="標楷體" w:eastAsia="標楷體" w:hAnsi="標楷體" w:hint="eastAsia"/>
                <w:sz w:val="28"/>
                <w:szCs w:val="28"/>
              </w:rPr>
              <w:t>月</w:t>
            </w:r>
            <w:r w:rsidRPr="00C973A1">
              <w:rPr>
                <w:rFonts w:ascii="標楷體" w:eastAsia="標楷體" w:hAnsi="標楷體"/>
                <w:sz w:val="28"/>
                <w:szCs w:val="28"/>
              </w:rPr>
              <w:t>27</w:t>
            </w:r>
            <w:r w:rsidRPr="00C973A1">
              <w:rPr>
                <w:rFonts w:ascii="標楷體" w:eastAsia="標楷體" w:hAnsi="標楷體" w:hint="eastAsia"/>
                <w:sz w:val="28"/>
                <w:szCs w:val="28"/>
              </w:rPr>
              <w:t>日</w:t>
            </w:r>
            <w:proofErr w:type="gramStart"/>
            <w:r w:rsidRPr="00C973A1">
              <w:rPr>
                <w:rFonts w:ascii="標楷體" w:eastAsia="標楷體" w:hAnsi="標楷體" w:hint="eastAsia"/>
                <w:sz w:val="28"/>
                <w:szCs w:val="28"/>
              </w:rPr>
              <w:t>交通部交航發</w:t>
            </w:r>
            <w:proofErr w:type="gramEnd"/>
            <w:r w:rsidRPr="00C973A1">
              <w:rPr>
                <w:rFonts w:ascii="標楷體" w:eastAsia="標楷體" w:hAnsi="標楷體" w:hint="eastAsia"/>
                <w:sz w:val="28"/>
                <w:szCs w:val="28"/>
              </w:rPr>
              <w:t>字第</w:t>
            </w:r>
            <w:r w:rsidRPr="00C973A1">
              <w:rPr>
                <w:rFonts w:ascii="標楷體" w:eastAsia="標楷體" w:hAnsi="標楷體"/>
                <w:sz w:val="28"/>
                <w:szCs w:val="28"/>
              </w:rPr>
              <w:t>092</w:t>
            </w:r>
            <w:proofErr w:type="gramStart"/>
            <w:r w:rsidRPr="00C973A1">
              <w:rPr>
                <w:rFonts w:ascii="標楷體" w:eastAsia="標楷體" w:hAnsi="標楷體" w:hint="eastAsia"/>
                <w:sz w:val="28"/>
                <w:szCs w:val="28"/>
              </w:rPr>
              <w:t>Ｂ</w:t>
            </w:r>
            <w:proofErr w:type="gramEnd"/>
            <w:r w:rsidRPr="00C973A1">
              <w:rPr>
                <w:rFonts w:ascii="標楷體" w:eastAsia="標楷體" w:hAnsi="標楷體"/>
                <w:sz w:val="28"/>
                <w:szCs w:val="28"/>
              </w:rPr>
              <w:t>000013</w:t>
            </w:r>
            <w:r w:rsidRPr="00C973A1">
              <w:rPr>
                <w:rFonts w:ascii="標楷體" w:eastAsia="標楷體" w:hAnsi="標楷體" w:hint="eastAsia"/>
                <w:sz w:val="28"/>
                <w:szCs w:val="28"/>
              </w:rPr>
              <w:t>號、國防部制</w:t>
            </w:r>
            <w:proofErr w:type="gramStart"/>
            <w:r w:rsidRPr="00C973A1">
              <w:rPr>
                <w:rFonts w:ascii="標楷體" w:eastAsia="標楷體" w:hAnsi="標楷體" w:hint="eastAsia"/>
                <w:sz w:val="28"/>
                <w:szCs w:val="28"/>
              </w:rPr>
              <w:t>剴</w:t>
            </w:r>
            <w:proofErr w:type="gramEnd"/>
            <w:r w:rsidRPr="00C973A1">
              <w:rPr>
                <w:rFonts w:ascii="標楷體" w:eastAsia="標楷體" w:hAnsi="標楷體" w:hint="eastAsia"/>
                <w:sz w:val="28"/>
                <w:szCs w:val="28"/>
              </w:rPr>
              <w:t>字第</w:t>
            </w:r>
            <w:r w:rsidRPr="00C973A1">
              <w:rPr>
                <w:rFonts w:ascii="標楷體" w:eastAsia="標楷體" w:hAnsi="標楷體"/>
                <w:sz w:val="28"/>
                <w:szCs w:val="28"/>
              </w:rPr>
              <w:t xml:space="preserve"> 0920000322</w:t>
            </w:r>
            <w:r w:rsidRPr="00C973A1">
              <w:rPr>
                <w:rFonts w:ascii="標楷體" w:eastAsia="標楷體" w:hAnsi="標楷體" w:hint="eastAsia"/>
                <w:sz w:val="28"/>
                <w:szCs w:val="28"/>
              </w:rPr>
              <w:t>號令廢止，故建議修正為</w:t>
            </w:r>
            <w:r w:rsidRPr="00C973A1">
              <w:rPr>
                <w:rFonts w:ascii="標楷體" w:eastAsia="標楷體" w:hAnsi="標楷體" w:hint="eastAsia"/>
                <w:color w:val="FF0000"/>
                <w:sz w:val="28"/>
                <w:szCs w:val="28"/>
              </w:rPr>
              <w:t>依災害防救法施行細則第</w:t>
            </w:r>
            <w:r w:rsidRPr="00C973A1">
              <w:rPr>
                <w:rFonts w:ascii="標楷體" w:eastAsia="標楷體" w:hAnsi="標楷體"/>
                <w:color w:val="FF0000"/>
                <w:sz w:val="28"/>
                <w:szCs w:val="28"/>
              </w:rPr>
              <w:t>2</w:t>
            </w:r>
            <w:r w:rsidRPr="00C973A1">
              <w:rPr>
                <w:rFonts w:ascii="標楷體" w:eastAsia="標楷體" w:hAnsi="標楷體" w:hint="eastAsia"/>
                <w:color w:val="FF0000"/>
                <w:sz w:val="28"/>
                <w:szCs w:val="28"/>
              </w:rPr>
              <w:lastRenderedPageBreak/>
              <w:t>條規定，海難係指船舶發生故障、沉沒、擱淺、碰撞、失火、爆炸或其他有關船舶、貨載、船員或旅客之非常事故者。</w:t>
            </w:r>
          </w:p>
        </w:tc>
        <w:tc>
          <w:tcPr>
            <w:tcW w:w="1194" w:type="dxa"/>
          </w:tcPr>
          <w:p w14:paraId="3F8D9260" w14:textId="77777777" w:rsidR="00C973A1" w:rsidRPr="00F2611A" w:rsidRDefault="00C973A1" w:rsidP="00D559DA">
            <w:pPr>
              <w:spacing w:line="240" w:lineRule="exact"/>
              <w:rPr>
                <w:rFonts w:ascii="標楷體" w:eastAsia="標楷體" w:hAnsi="標楷體"/>
                <w:sz w:val="28"/>
                <w:szCs w:val="28"/>
              </w:rPr>
            </w:pPr>
          </w:p>
        </w:tc>
        <w:tc>
          <w:tcPr>
            <w:tcW w:w="700" w:type="dxa"/>
          </w:tcPr>
          <w:p w14:paraId="35353ACD" w14:textId="77777777" w:rsidR="00C973A1" w:rsidRPr="0020580C" w:rsidRDefault="00C973A1" w:rsidP="00D559DA">
            <w:pPr>
              <w:spacing w:line="240" w:lineRule="exact"/>
              <w:rPr>
                <w:rFonts w:ascii="標楷體" w:eastAsia="標楷體" w:hAnsi="標楷體"/>
                <w:color w:val="FF0000"/>
                <w:sz w:val="20"/>
                <w:szCs w:val="20"/>
              </w:rPr>
            </w:pPr>
          </w:p>
        </w:tc>
      </w:tr>
      <w:tr w:rsidR="003D08FE" w:rsidRPr="0020580C" w14:paraId="099A9C95" w14:textId="77777777" w:rsidTr="009155EE">
        <w:tc>
          <w:tcPr>
            <w:tcW w:w="596" w:type="dxa"/>
          </w:tcPr>
          <w:p w14:paraId="099A9C8C" w14:textId="7F474C1C" w:rsidR="003D08FE" w:rsidRPr="00240FD4" w:rsidRDefault="00C973A1" w:rsidP="00680CAD">
            <w:pPr>
              <w:spacing w:line="500" w:lineRule="exact"/>
              <w:rPr>
                <w:rFonts w:ascii="Times New Roman" w:eastAsia="標楷體" w:hAnsi="Times New Roman" w:cs="Times New Roman"/>
                <w:sz w:val="28"/>
                <w:szCs w:val="28"/>
              </w:rPr>
            </w:pPr>
            <w:r w:rsidRPr="00C973A1">
              <w:rPr>
                <w:rFonts w:ascii="Times New Roman" w:eastAsia="標楷體" w:hAnsi="Times New Roman" w:cs="Times New Roman"/>
                <w:sz w:val="28"/>
                <w:szCs w:val="28"/>
              </w:rPr>
              <w:lastRenderedPageBreak/>
              <w:t>P.487</w:t>
            </w:r>
          </w:p>
        </w:tc>
        <w:tc>
          <w:tcPr>
            <w:tcW w:w="2268" w:type="dxa"/>
          </w:tcPr>
          <w:p w14:paraId="7E7E256A" w14:textId="77777777" w:rsidR="00C973A1" w:rsidRPr="00C973A1" w:rsidRDefault="00C973A1" w:rsidP="00C973A1">
            <w:pPr>
              <w:spacing w:line="400" w:lineRule="exact"/>
              <w:ind w:leftChars="-9" w:left="-22" w:firstLineChars="10" w:firstLine="28"/>
              <w:rPr>
                <w:rFonts w:ascii="標楷體" w:eastAsia="標楷體" w:hAnsi="標楷體"/>
                <w:sz w:val="28"/>
                <w:szCs w:val="28"/>
              </w:rPr>
            </w:pPr>
            <w:r w:rsidRPr="00C973A1">
              <w:rPr>
                <w:rFonts w:ascii="標楷體" w:eastAsia="標楷體" w:hAnsi="標楷體"/>
                <w:sz w:val="28"/>
                <w:szCs w:val="28"/>
              </w:rPr>
              <w:t>(</w:t>
            </w:r>
            <w:proofErr w:type="gramStart"/>
            <w:r w:rsidRPr="00C973A1">
              <w:rPr>
                <w:rFonts w:ascii="標楷體" w:eastAsia="標楷體" w:hAnsi="標楷體" w:hint="eastAsia"/>
                <w:sz w:val="28"/>
                <w:szCs w:val="28"/>
              </w:rPr>
              <w:t>一</w:t>
            </w:r>
            <w:proofErr w:type="gramEnd"/>
            <w:r w:rsidRPr="00C973A1">
              <w:rPr>
                <w:rFonts w:ascii="標楷體" w:eastAsia="標楷體" w:hAnsi="標楷體"/>
                <w:sz w:val="28"/>
                <w:szCs w:val="28"/>
              </w:rPr>
              <w:t>)</w:t>
            </w:r>
            <w:r w:rsidRPr="00C973A1">
              <w:rPr>
                <w:rFonts w:ascii="標楷體" w:eastAsia="標楷體" w:hAnsi="標楷體" w:hint="eastAsia"/>
                <w:sz w:val="28"/>
                <w:szCs w:val="28"/>
              </w:rPr>
              <w:t>策略方針</w:t>
            </w:r>
          </w:p>
          <w:p w14:paraId="099A9C8F" w14:textId="2FAE55AD" w:rsidR="003D08FE" w:rsidRPr="00317C9E" w:rsidRDefault="00C973A1" w:rsidP="00C973A1">
            <w:pPr>
              <w:spacing w:line="400" w:lineRule="exact"/>
              <w:ind w:leftChars="-9" w:left="-22" w:firstLineChars="10" w:firstLine="28"/>
              <w:rPr>
                <w:rFonts w:ascii="標楷體" w:eastAsia="標楷體" w:hAnsi="標楷體"/>
                <w:sz w:val="28"/>
                <w:szCs w:val="28"/>
              </w:rPr>
            </w:pPr>
            <w:r w:rsidRPr="00C973A1">
              <w:rPr>
                <w:rFonts w:ascii="標楷體" w:eastAsia="標楷體" w:hAnsi="標楷體"/>
                <w:sz w:val="28"/>
                <w:szCs w:val="28"/>
              </w:rPr>
              <w:t>2.</w:t>
            </w:r>
            <w:r w:rsidR="002B37AB">
              <w:rPr>
                <w:rFonts w:hint="eastAsia"/>
              </w:rPr>
              <w:t xml:space="preserve"> </w:t>
            </w:r>
            <w:r w:rsidR="002B37AB" w:rsidRPr="002B37AB">
              <w:rPr>
                <w:rFonts w:ascii="標楷體" w:eastAsia="標楷體" w:hAnsi="標楷體" w:hint="eastAsia"/>
                <w:sz w:val="28"/>
                <w:szCs w:val="28"/>
              </w:rPr>
              <w:t>…</w:t>
            </w:r>
            <w:proofErr w:type="gramStart"/>
            <w:r w:rsidR="002B37AB" w:rsidRPr="002B37AB">
              <w:rPr>
                <w:rFonts w:ascii="標楷體" w:eastAsia="標楷體" w:hAnsi="標楷體" w:hint="eastAsia"/>
                <w:sz w:val="28"/>
                <w:szCs w:val="28"/>
              </w:rPr>
              <w:t>……</w:t>
            </w:r>
            <w:proofErr w:type="gramEnd"/>
            <w:r w:rsidRPr="00C973A1">
              <w:rPr>
                <w:rFonts w:ascii="標楷體" w:eastAsia="標楷體" w:hAnsi="標楷體" w:hint="eastAsia"/>
                <w:sz w:val="28"/>
                <w:szCs w:val="28"/>
              </w:rPr>
              <w:t>，確保空難災害發生時能立即使用之狀態。</w:t>
            </w:r>
          </w:p>
        </w:tc>
        <w:tc>
          <w:tcPr>
            <w:tcW w:w="4536" w:type="dxa"/>
          </w:tcPr>
          <w:p w14:paraId="5C9F1FCA" w14:textId="77777777" w:rsidR="00C973A1" w:rsidRPr="00C973A1" w:rsidRDefault="00C973A1" w:rsidP="00C973A1">
            <w:pPr>
              <w:spacing w:line="400" w:lineRule="exact"/>
              <w:ind w:leftChars="-9" w:left="-22" w:firstLineChars="10" w:firstLine="28"/>
              <w:rPr>
                <w:rFonts w:ascii="標楷體" w:eastAsia="標楷體" w:hAnsi="標楷體"/>
                <w:sz w:val="28"/>
                <w:szCs w:val="28"/>
              </w:rPr>
            </w:pPr>
            <w:r w:rsidRPr="00C973A1">
              <w:rPr>
                <w:rFonts w:ascii="標楷體" w:eastAsia="標楷體" w:hAnsi="標楷體"/>
                <w:sz w:val="28"/>
                <w:szCs w:val="28"/>
              </w:rPr>
              <w:t>(</w:t>
            </w:r>
            <w:proofErr w:type="gramStart"/>
            <w:r w:rsidRPr="00C973A1">
              <w:rPr>
                <w:rFonts w:ascii="標楷體" w:eastAsia="標楷體" w:hAnsi="標楷體" w:hint="eastAsia"/>
                <w:sz w:val="28"/>
                <w:szCs w:val="28"/>
              </w:rPr>
              <w:t>一</w:t>
            </w:r>
            <w:proofErr w:type="gramEnd"/>
            <w:r w:rsidRPr="00C973A1">
              <w:rPr>
                <w:rFonts w:ascii="標楷體" w:eastAsia="標楷體" w:hAnsi="標楷體"/>
                <w:sz w:val="28"/>
                <w:szCs w:val="28"/>
              </w:rPr>
              <w:t>)</w:t>
            </w:r>
            <w:r w:rsidRPr="00C973A1">
              <w:rPr>
                <w:rFonts w:ascii="標楷體" w:eastAsia="標楷體" w:hAnsi="標楷體" w:hint="eastAsia"/>
                <w:sz w:val="28"/>
                <w:szCs w:val="28"/>
              </w:rPr>
              <w:t>策略方針</w:t>
            </w:r>
          </w:p>
          <w:p w14:paraId="099A9C92" w14:textId="5F937D32" w:rsidR="003D08FE" w:rsidRPr="006734FA" w:rsidRDefault="00C973A1" w:rsidP="00C973A1">
            <w:pPr>
              <w:spacing w:line="400" w:lineRule="exact"/>
              <w:ind w:leftChars="-9" w:left="-22" w:firstLineChars="10" w:firstLine="28"/>
              <w:rPr>
                <w:rFonts w:ascii="標楷體" w:eastAsia="標楷體" w:hAnsi="標楷體"/>
                <w:sz w:val="28"/>
                <w:szCs w:val="28"/>
              </w:rPr>
            </w:pPr>
            <w:r w:rsidRPr="00C973A1">
              <w:rPr>
                <w:rFonts w:ascii="標楷體" w:eastAsia="標楷體" w:hAnsi="標楷體"/>
                <w:sz w:val="28"/>
                <w:szCs w:val="28"/>
              </w:rPr>
              <w:t>2…</w:t>
            </w:r>
            <w:proofErr w:type="gramStart"/>
            <w:r w:rsidRPr="00C973A1">
              <w:rPr>
                <w:rFonts w:ascii="標楷體" w:eastAsia="標楷體" w:hAnsi="標楷體"/>
                <w:sz w:val="28"/>
                <w:szCs w:val="28"/>
              </w:rPr>
              <w:t>……</w:t>
            </w:r>
            <w:proofErr w:type="gramEnd"/>
            <w:r w:rsidRPr="00C973A1">
              <w:rPr>
                <w:rFonts w:ascii="標楷體" w:eastAsia="標楷體" w:hAnsi="標楷體" w:hint="eastAsia"/>
                <w:sz w:val="28"/>
                <w:szCs w:val="28"/>
              </w:rPr>
              <w:t>確保</w:t>
            </w:r>
            <w:r w:rsidRPr="00925989">
              <w:rPr>
                <w:rFonts w:ascii="標楷體" w:eastAsia="標楷體" w:hAnsi="標楷體" w:hint="eastAsia"/>
                <w:color w:val="FF0000"/>
                <w:sz w:val="28"/>
                <w:szCs w:val="28"/>
              </w:rPr>
              <w:t>海</w:t>
            </w:r>
            <w:r w:rsidRPr="00C973A1">
              <w:rPr>
                <w:rFonts w:ascii="標楷體" w:eastAsia="標楷體" w:hAnsi="標楷體" w:hint="eastAsia"/>
                <w:sz w:val="28"/>
                <w:szCs w:val="28"/>
              </w:rPr>
              <w:t>難災害發生時能立即使用之狀態。</w:t>
            </w:r>
          </w:p>
        </w:tc>
        <w:tc>
          <w:tcPr>
            <w:tcW w:w="1194" w:type="dxa"/>
          </w:tcPr>
          <w:p w14:paraId="099A9C93" w14:textId="77777777" w:rsidR="003D08FE" w:rsidRPr="00F2611A" w:rsidRDefault="003D08FE" w:rsidP="00D559DA">
            <w:pPr>
              <w:spacing w:line="240" w:lineRule="exact"/>
              <w:rPr>
                <w:rFonts w:ascii="標楷體" w:eastAsia="標楷體" w:hAnsi="標楷體"/>
                <w:sz w:val="28"/>
                <w:szCs w:val="28"/>
              </w:rPr>
            </w:pPr>
          </w:p>
        </w:tc>
        <w:tc>
          <w:tcPr>
            <w:tcW w:w="700" w:type="dxa"/>
          </w:tcPr>
          <w:p w14:paraId="099A9C94" w14:textId="77777777" w:rsidR="003D08FE" w:rsidRPr="0020580C" w:rsidRDefault="003D08FE" w:rsidP="00D559DA">
            <w:pPr>
              <w:spacing w:line="240" w:lineRule="exact"/>
              <w:rPr>
                <w:rFonts w:ascii="標楷體" w:eastAsia="標楷體" w:hAnsi="標楷體"/>
                <w:color w:val="FF0000"/>
                <w:sz w:val="20"/>
                <w:szCs w:val="20"/>
              </w:rPr>
            </w:pPr>
          </w:p>
        </w:tc>
      </w:tr>
      <w:tr w:rsidR="003D08FE" w:rsidRPr="0020580C" w14:paraId="099A9CA0" w14:textId="77777777" w:rsidTr="009155EE">
        <w:trPr>
          <w:trHeight w:val="1629"/>
        </w:trPr>
        <w:tc>
          <w:tcPr>
            <w:tcW w:w="596" w:type="dxa"/>
            <w:tcBorders>
              <w:bottom w:val="single" w:sz="4" w:space="0" w:color="auto"/>
            </w:tcBorders>
          </w:tcPr>
          <w:p w14:paraId="099A9C97" w14:textId="77777777" w:rsidR="003D08FE" w:rsidRPr="00240FD4" w:rsidRDefault="003D08FE" w:rsidP="00680CAD">
            <w:pPr>
              <w:spacing w:line="500" w:lineRule="exact"/>
              <w:rPr>
                <w:rFonts w:ascii="Times New Roman" w:eastAsia="標楷體" w:hAnsi="Times New Roman" w:cs="Times New Roman"/>
                <w:sz w:val="28"/>
                <w:szCs w:val="28"/>
              </w:rPr>
            </w:pPr>
          </w:p>
        </w:tc>
        <w:tc>
          <w:tcPr>
            <w:tcW w:w="2268" w:type="dxa"/>
            <w:tcBorders>
              <w:bottom w:val="single" w:sz="4" w:space="0" w:color="auto"/>
            </w:tcBorders>
          </w:tcPr>
          <w:p w14:paraId="099A9C9B" w14:textId="1DA39ADD" w:rsidR="003D08FE" w:rsidRPr="00317C9E" w:rsidRDefault="003D08FE" w:rsidP="00317C9E">
            <w:pPr>
              <w:widowControl/>
              <w:spacing w:line="400" w:lineRule="exact"/>
              <w:ind w:leftChars="-9" w:left="-22" w:firstLineChars="10" w:firstLine="28"/>
              <w:jc w:val="both"/>
              <w:rPr>
                <w:rFonts w:ascii="標楷體" w:eastAsia="標楷體" w:hAnsi="標楷體"/>
                <w:sz w:val="28"/>
                <w:szCs w:val="28"/>
              </w:rPr>
            </w:pPr>
          </w:p>
        </w:tc>
        <w:tc>
          <w:tcPr>
            <w:tcW w:w="4536" w:type="dxa"/>
            <w:tcBorders>
              <w:bottom w:val="single" w:sz="4" w:space="0" w:color="auto"/>
            </w:tcBorders>
          </w:tcPr>
          <w:p w14:paraId="099A9C9D" w14:textId="77777777" w:rsidR="003D08FE" w:rsidRPr="006734FA" w:rsidRDefault="003D08FE" w:rsidP="00317C9E">
            <w:pPr>
              <w:widowControl/>
              <w:spacing w:line="400" w:lineRule="exact"/>
              <w:ind w:leftChars="-9" w:left="-22" w:firstLineChars="10" w:firstLine="28"/>
              <w:rPr>
                <w:rFonts w:ascii="標楷體" w:eastAsia="標楷體" w:hAnsi="標楷體"/>
                <w:sz w:val="28"/>
                <w:szCs w:val="28"/>
              </w:rPr>
            </w:pPr>
          </w:p>
        </w:tc>
        <w:tc>
          <w:tcPr>
            <w:tcW w:w="1194" w:type="dxa"/>
            <w:tcBorders>
              <w:bottom w:val="single" w:sz="4" w:space="0" w:color="auto"/>
            </w:tcBorders>
          </w:tcPr>
          <w:p w14:paraId="099A9C9E" w14:textId="77777777" w:rsidR="003D08FE" w:rsidRPr="00F2611A" w:rsidRDefault="003D08FE" w:rsidP="00D559DA">
            <w:pPr>
              <w:spacing w:line="240" w:lineRule="exact"/>
              <w:rPr>
                <w:rFonts w:ascii="標楷體" w:eastAsia="標楷體" w:hAnsi="標楷體"/>
                <w:sz w:val="28"/>
                <w:szCs w:val="28"/>
              </w:rPr>
            </w:pPr>
          </w:p>
        </w:tc>
        <w:tc>
          <w:tcPr>
            <w:tcW w:w="700" w:type="dxa"/>
            <w:tcBorders>
              <w:bottom w:val="single" w:sz="4" w:space="0" w:color="auto"/>
            </w:tcBorders>
          </w:tcPr>
          <w:p w14:paraId="099A9C9F" w14:textId="77777777" w:rsidR="003D08FE" w:rsidRPr="0020580C" w:rsidRDefault="003D08FE" w:rsidP="00D559DA">
            <w:pPr>
              <w:spacing w:line="240" w:lineRule="exact"/>
              <w:rPr>
                <w:rFonts w:ascii="標楷體" w:eastAsia="標楷體" w:hAnsi="標楷體"/>
                <w:color w:val="FF0000"/>
                <w:sz w:val="20"/>
                <w:szCs w:val="20"/>
              </w:rPr>
            </w:pPr>
          </w:p>
        </w:tc>
      </w:tr>
    </w:tbl>
    <w:p w14:paraId="099A9CA1" w14:textId="77777777" w:rsidR="00575420" w:rsidRPr="00121FA9" w:rsidRDefault="00575420" w:rsidP="00CE3B91">
      <w:pPr>
        <w:rPr>
          <w:rFonts w:ascii="標楷體" w:eastAsia="標楷體" w:hAnsi="標楷體"/>
          <w:color w:val="000000" w:themeColor="text1"/>
          <w:sz w:val="18"/>
          <w:szCs w:val="18"/>
        </w:rPr>
      </w:pPr>
    </w:p>
    <w:sectPr w:rsidR="00575420" w:rsidRPr="00121FA9" w:rsidSect="004D3CB0">
      <w:pgSz w:w="11906" w:h="16838"/>
      <w:pgMar w:top="1440" w:right="1247" w:bottom="1440"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8FBC4" w14:textId="77777777" w:rsidR="004573DD" w:rsidRDefault="004573DD" w:rsidP="008B66D4">
      <w:r>
        <w:separator/>
      </w:r>
    </w:p>
  </w:endnote>
  <w:endnote w:type="continuationSeparator" w:id="0">
    <w:p w14:paraId="510652A8" w14:textId="77777777" w:rsidR="004573DD" w:rsidRDefault="004573DD" w:rsidP="008B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83EE0" w14:textId="77777777" w:rsidR="004573DD" w:rsidRDefault="004573DD" w:rsidP="008B66D4">
      <w:r>
        <w:separator/>
      </w:r>
    </w:p>
  </w:footnote>
  <w:footnote w:type="continuationSeparator" w:id="0">
    <w:p w14:paraId="0B777431" w14:textId="77777777" w:rsidR="004573DD" w:rsidRDefault="004573DD" w:rsidP="008B6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6AB"/>
    <w:multiLevelType w:val="hybridMultilevel"/>
    <w:tmpl w:val="2714AE3E"/>
    <w:lvl w:ilvl="0" w:tplc="A7806AE0">
      <w:start w:val="1"/>
      <w:numFmt w:val="taiwaneseCountingThousand"/>
      <w:suff w:val="space"/>
      <w:lvlText w:val="%1、"/>
      <w:lvlJc w:val="left"/>
      <w:pPr>
        <w:ind w:left="1134" w:hanging="6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1C7851"/>
    <w:multiLevelType w:val="hybridMultilevel"/>
    <w:tmpl w:val="2B9C8992"/>
    <w:lvl w:ilvl="0" w:tplc="BB1803FC">
      <w:start w:val="1"/>
      <w:numFmt w:val="decimal"/>
      <w:lvlText w:val="%1."/>
      <w:lvlJc w:val="left"/>
      <w:pPr>
        <w:ind w:left="360" w:hanging="360"/>
      </w:pPr>
      <w:rPr>
        <w:rFonts w:ascii="Times New Roman" w:eastAsiaTheme="minorEastAsia" w:hAnsi="Times New Roman" w:hint="default"/>
        <w:sz w:val="4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941DCA"/>
    <w:multiLevelType w:val="hybridMultilevel"/>
    <w:tmpl w:val="888037C2"/>
    <w:lvl w:ilvl="0" w:tplc="114AA6CA">
      <w:start w:val="1"/>
      <w:numFmt w:val="decimal"/>
      <w:lvlText w:val="%1."/>
      <w:lvlJc w:val="left"/>
      <w:pPr>
        <w:ind w:left="622" w:hanging="480"/>
      </w:pPr>
      <w:rPr>
        <w:rFonts w:ascii="Times New Roman" w:eastAsia="標楷體" w:hAnsi="Times New Roman" w:cs="Times New Roman" w:hint="default"/>
        <w:sz w:val="28"/>
        <w:szCs w:val="28"/>
      </w:rPr>
    </w:lvl>
    <w:lvl w:ilvl="1" w:tplc="E6ACD470">
      <w:start w:val="1"/>
      <w:numFmt w:val="taiwaneseCountingThousand"/>
      <w:suff w:val="space"/>
      <w:lvlText w:val="%2、"/>
      <w:lvlJc w:val="left"/>
      <w:pPr>
        <w:ind w:left="1134" w:hanging="654"/>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AD601C"/>
    <w:multiLevelType w:val="hybridMultilevel"/>
    <w:tmpl w:val="A62A26B2"/>
    <w:lvl w:ilvl="0" w:tplc="8BC0E48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5EA5FE9"/>
    <w:multiLevelType w:val="hybridMultilevel"/>
    <w:tmpl w:val="942AA7BC"/>
    <w:lvl w:ilvl="0" w:tplc="E416C5B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53B0D6F"/>
    <w:multiLevelType w:val="hybridMultilevel"/>
    <w:tmpl w:val="39DAC948"/>
    <w:lvl w:ilvl="0" w:tplc="B4C8F180">
      <w:start w:val="1"/>
      <w:numFmt w:val="taiwaneseCountingThousand"/>
      <w:suff w:val="space"/>
      <w:lvlText w:val="%1、"/>
      <w:lvlJc w:val="left"/>
      <w:pPr>
        <w:ind w:left="1134" w:hanging="6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D473244"/>
    <w:multiLevelType w:val="hybridMultilevel"/>
    <w:tmpl w:val="0E0C51AE"/>
    <w:lvl w:ilvl="0" w:tplc="240AD8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1430ED4"/>
    <w:multiLevelType w:val="hybridMultilevel"/>
    <w:tmpl w:val="BADE84B2"/>
    <w:lvl w:ilvl="0" w:tplc="667041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5AA58C0"/>
    <w:multiLevelType w:val="hybridMultilevel"/>
    <w:tmpl w:val="2714AE3E"/>
    <w:lvl w:ilvl="0" w:tplc="A7806AE0">
      <w:start w:val="1"/>
      <w:numFmt w:val="taiwaneseCountingThousand"/>
      <w:suff w:val="space"/>
      <w:lvlText w:val="%1、"/>
      <w:lvlJc w:val="left"/>
      <w:pPr>
        <w:ind w:left="1134" w:hanging="6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33A29D2"/>
    <w:multiLevelType w:val="hybridMultilevel"/>
    <w:tmpl w:val="46FA4F68"/>
    <w:lvl w:ilvl="0" w:tplc="3DBA778C">
      <w:start w:val="6"/>
      <w:numFmt w:val="taiwaneseCountingThousand"/>
      <w:suff w:val="space"/>
      <w:lvlText w:val="%1、"/>
      <w:lvlJc w:val="left"/>
      <w:pPr>
        <w:ind w:left="1134" w:hanging="6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A2A51E6"/>
    <w:multiLevelType w:val="hybridMultilevel"/>
    <w:tmpl w:val="BB205F6A"/>
    <w:lvl w:ilvl="0" w:tplc="3B0E08E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C810BDF"/>
    <w:multiLevelType w:val="hybridMultilevel"/>
    <w:tmpl w:val="28047F84"/>
    <w:lvl w:ilvl="0" w:tplc="E7A2AD94">
      <w:start w:val="2"/>
      <w:numFmt w:val="taiwaneseCountingThousand"/>
      <w:suff w:val="space"/>
      <w:lvlText w:val="%1、"/>
      <w:lvlJc w:val="left"/>
      <w:pPr>
        <w:ind w:left="1134" w:hanging="6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F59120D"/>
    <w:multiLevelType w:val="hybridMultilevel"/>
    <w:tmpl w:val="888037C2"/>
    <w:lvl w:ilvl="0" w:tplc="114AA6CA">
      <w:start w:val="1"/>
      <w:numFmt w:val="decimal"/>
      <w:lvlText w:val="%1."/>
      <w:lvlJc w:val="left"/>
      <w:pPr>
        <w:ind w:left="480" w:hanging="480"/>
      </w:pPr>
      <w:rPr>
        <w:rFonts w:ascii="Times New Roman" w:eastAsia="標楷體" w:hAnsi="Times New Roman" w:cs="Times New Roman" w:hint="default"/>
        <w:sz w:val="28"/>
        <w:szCs w:val="28"/>
      </w:rPr>
    </w:lvl>
    <w:lvl w:ilvl="1" w:tplc="E6ACD470">
      <w:start w:val="1"/>
      <w:numFmt w:val="taiwaneseCountingThousand"/>
      <w:suff w:val="space"/>
      <w:lvlText w:val="%2、"/>
      <w:lvlJc w:val="left"/>
      <w:pPr>
        <w:ind w:left="1134" w:hanging="654"/>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15427DE"/>
    <w:multiLevelType w:val="hybridMultilevel"/>
    <w:tmpl w:val="065675C2"/>
    <w:lvl w:ilvl="0" w:tplc="99305D4E">
      <w:start w:val="1"/>
      <w:numFmt w:val="decimal"/>
      <w:lvlText w:val="%1."/>
      <w:lvlJc w:val="left"/>
      <w:pPr>
        <w:ind w:left="360" w:hanging="360"/>
      </w:pPr>
      <w:rPr>
        <w:rFonts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6AA65CB"/>
    <w:multiLevelType w:val="hybridMultilevel"/>
    <w:tmpl w:val="C11CD762"/>
    <w:lvl w:ilvl="0" w:tplc="7540809E">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EB03491"/>
    <w:multiLevelType w:val="hybridMultilevel"/>
    <w:tmpl w:val="8E0E5076"/>
    <w:lvl w:ilvl="0" w:tplc="114AA6CA">
      <w:start w:val="1"/>
      <w:numFmt w:val="decimal"/>
      <w:lvlText w:val="%1."/>
      <w:lvlJc w:val="left"/>
      <w:pPr>
        <w:ind w:left="480" w:hanging="480"/>
      </w:pPr>
      <w:rPr>
        <w:rFonts w:ascii="Times New Roman" w:eastAsia="標楷體" w:hAnsi="Times New Roman" w:cs="Times New Roman" w:hint="default"/>
        <w:sz w:val="28"/>
        <w:szCs w:val="28"/>
      </w:rPr>
    </w:lvl>
    <w:lvl w:ilvl="1" w:tplc="800AA5AA">
      <w:start w:val="1"/>
      <w:numFmt w:val="taiwaneseCountingThousand"/>
      <w:suff w:val="space"/>
      <w:lvlText w:val="%2、"/>
      <w:lvlJc w:val="left"/>
      <w:pPr>
        <w:ind w:left="1134" w:hanging="654"/>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E443A63"/>
    <w:multiLevelType w:val="hybridMultilevel"/>
    <w:tmpl w:val="F3860B50"/>
    <w:lvl w:ilvl="0" w:tplc="0409000F">
      <w:start w:val="1"/>
      <w:numFmt w:val="decimal"/>
      <w:lvlText w:val="%1."/>
      <w:lvlJc w:val="left"/>
      <w:pPr>
        <w:ind w:left="397" w:hanging="397"/>
      </w:pPr>
      <w:rPr>
        <w:rFonts w:hint="eastAsia"/>
        <w:b w:val="0"/>
        <w:i w:val="0"/>
        <w:sz w:val="28"/>
        <w:szCs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13"/>
  </w:num>
  <w:num w:numId="2">
    <w:abstractNumId w:val="10"/>
  </w:num>
  <w:num w:numId="3">
    <w:abstractNumId w:val="4"/>
  </w:num>
  <w:num w:numId="4">
    <w:abstractNumId w:val="1"/>
  </w:num>
  <w:num w:numId="5">
    <w:abstractNumId w:val="14"/>
  </w:num>
  <w:num w:numId="6">
    <w:abstractNumId w:val="6"/>
  </w:num>
  <w:num w:numId="7">
    <w:abstractNumId w:val="7"/>
  </w:num>
  <w:num w:numId="8">
    <w:abstractNumId w:val="16"/>
  </w:num>
  <w:num w:numId="9">
    <w:abstractNumId w:val="15"/>
  </w:num>
  <w:num w:numId="10">
    <w:abstractNumId w:val="9"/>
  </w:num>
  <w:num w:numId="11">
    <w:abstractNumId w:val="8"/>
  </w:num>
  <w:num w:numId="12">
    <w:abstractNumId w:val="0"/>
  </w:num>
  <w:num w:numId="13">
    <w:abstractNumId w:val="3"/>
  </w:num>
  <w:num w:numId="14">
    <w:abstractNumId w:val="11"/>
  </w:num>
  <w:num w:numId="15">
    <w:abstractNumId w:val="5"/>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9F"/>
    <w:rsid w:val="000474A3"/>
    <w:rsid w:val="00085339"/>
    <w:rsid w:val="000A4D8C"/>
    <w:rsid w:val="000C2F98"/>
    <w:rsid w:val="000D371C"/>
    <w:rsid w:val="000F551F"/>
    <w:rsid w:val="00110955"/>
    <w:rsid w:val="00113818"/>
    <w:rsid w:val="00121FA9"/>
    <w:rsid w:val="001642D1"/>
    <w:rsid w:val="001645C7"/>
    <w:rsid w:val="001B3A5A"/>
    <w:rsid w:val="001B66A0"/>
    <w:rsid w:val="001D0764"/>
    <w:rsid w:val="002000D6"/>
    <w:rsid w:val="0020580C"/>
    <w:rsid w:val="00235D15"/>
    <w:rsid w:val="00293DBB"/>
    <w:rsid w:val="0029403D"/>
    <w:rsid w:val="002B37AB"/>
    <w:rsid w:val="002E2EF5"/>
    <w:rsid w:val="003112CD"/>
    <w:rsid w:val="00311E5F"/>
    <w:rsid w:val="00317C9E"/>
    <w:rsid w:val="00317DD8"/>
    <w:rsid w:val="003454E3"/>
    <w:rsid w:val="0039771C"/>
    <w:rsid w:val="003C096F"/>
    <w:rsid w:val="003C6155"/>
    <w:rsid w:val="003D08FE"/>
    <w:rsid w:val="003D69AC"/>
    <w:rsid w:val="003F3B15"/>
    <w:rsid w:val="0040084A"/>
    <w:rsid w:val="004200AF"/>
    <w:rsid w:val="00433DE8"/>
    <w:rsid w:val="004573DD"/>
    <w:rsid w:val="004A712A"/>
    <w:rsid w:val="004A73A8"/>
    <w:rsid w:val="004B33A3"/>
    <w:rsid w:val="004B6306"/>
    <w:rsid w:val="004D3CB0"/>
    <w:rsid w:val="004F31D6"/>
    <w:rsid w:val="005016C9"/>
    <w:rsid w:val="00521EF6"/>
    <w:rsid w:val="00523F5C"/>
    <w:rsid w:val="00530A84"/>
    <w:rsid w:val="0054058A"/>
    <w:rsid w:val="005740EA"/>
    <w:rsid w:val="00575420"/>
    <w:rsid w:val="00581681"/>
    <w:rsid w:val="0058779F"/>
    <w:rsid w:val="005F209A"/>
    <w:rsid w:val="00646E19"/>
    <w:rsid w:val="00663BFF"/>
    <w:rsid w:val="006734FA"/>
    <w:rsid w:val="0067760F"/>
    <w:rsid w:val="006B61C6"/>
    <w:rsid w:val="006E742C"/>
    <w:rsid w:val="006E7E39"/>
    <w:rsid w:val="007059F0"/>
    <w:rsid w:val="00727EEE"/>
    <w:rsid w:val="00751973"/>
    <w:rsid w:val="00794F87"/>
    <w:rsid w:val="007A2251"/>
    <w:rsid w:val="007A429A"/>
    <w:rsid w:val="007B1EA8"/>
    <w:rsid w:val="007B6A0F"/>
    <w:rsid w:val="007C0728"/>
    <w:rsid w:val="007C227E"/>
    <w:rsid w:val="007D22D5"/>
    <w:rsid w:val="007E1A51"/>
    <w:rsid w:val="007E6598"/>
    <w:rsid w:val="007E6DD1"/>
    <w:rsid w:val="007F2FEC"/>
    <w:rsid w:val="00865683"/>
    <w:rsid w:val="0087260C"/>
    <w:rsid w:val="008775DE"/>
    <w:rsid w:val="008851D8"/>
    <w:rsid w:val="00894A40"/>
    <w:rsid w:val="008A5ABC"/>
    <w:rsid w:val="008B66D4"/>
    <w:rsid w:val="008C18E2"/>
    <w:rsid w:val="008F28A2"/>
    <w:rsid w:val="00910B71"/>
    <w:rsid w:val="009155EE"/>
    <w:rsid w:val="00925989"/>
    <w:rsid w:val="00942B45"/>
    <w:rsid w:val="00946BB9"/>
    <w:rsid w:val="0095183C"/>
    <w:rsid w:val="00952FA8"/>
    <w:rsid w:val="009602EA"/>
    <w:rsid w:val="0099303F"/>
    <w:rsid w:val="009A0779"/>
    <w:rsid w:val="009B36C1"/>
    <w:rsid w:val="009C3360"/>
    <w:rsid w:val="00A27E4F"/>
    <w:rsid w:val="00A50011"/>
    <w:rsid w:val="00A63BC0"/>
    <w:rsid w:val="00A665B0"/>
    <w:rsid w:val="00A864DC"/>
    <w:rsid w:val="00A86FCD"/>
    <w:rsid w:val="00A93481"/>
    <w:rsid w:val="00AA19C6"/>
    <w:rsid w:val="00AA66D8"/>
    <w:rsid w:val="00AF37BB"/>
    <w:rsid w:val="00AF45F2"/>
    <w:rsid w:val="00B036E5"/>
    <w:rsid w:val="00B6127A"/>
    <w:rsid w:val="00B936CD"/>
    <w:rsid w:val="00B9646A"/>
    <w:rsid w:val="00BC3B62"/>
    <w:rsid w:val="00BE338C"/>
    <w:rsid w:val="00C163AB"/>
    <w:rsid w:val="00C25E7F"/>
    <w:rsid w:val="00C45099"/>
    <w:rsid w:val="00C51F9F"/>
    <w:rsid w:val="00C973A1"/>
    <w:rsid w:val="00CC7D91"/>
    <w:rsid w:val="00CE3B91"/>
    <w:rsid w:val="00D02D6F"/>
    <w:rsid w:val="00D472B2"/>
    <w:rsid w:val="00D559DA"/>
    <w:rsid w:val="00D621E1"/>
    <w:rsid w:val="00D64981"/>
    <w:rsid w:val="00D71127"/>
    <w:rsid w:val="00D72FDE"/>
    <w:rsid w:val="00DC62D6"/>
    <w:rsid w:val="00E36605"/>
    <w:rsid w:val="00E55E1C"/>
    <w:rsid w:val="00E66A60"/>
    <w:rsid w:val="00E756B2"/>
    <w:rsid w:val="00E80A52"/>
    <w:rsid w:val="00E86AEA"/>
    <w:rsid w:val="00F11E87"/>
    <w:rsid w:val="00F2611A"/>
    <w:rsid w:val="00F33E47"/>
    <w:rsid w:val="00F36E2E"/>
    <w:rsid w:val="00F46CA1"/>
    <w:rsid w:val="00F479E3"/>
    <w:rsid w:val="00FA6563"/>
    <w:rsid w:val="00FE5C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A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5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C3360"/>
    <w:pPr>
      <w:ind w:leftChars="200" w:left="480"/>
    </w:pPr>
  </w:style>
  <w:style w:type="paragraph" w:styleId="a5">
    <w:name w:val="header"/>
    <w:basedOn w:val="a"/>
    <w:link w:val="a6"/>
    <w:uiPriority w:val="99"/>
    <w:unhideWhenUsed/>
    <w:rsid w:val="008B66D4"/>
    <w:pPr>
      <w:tabs>
        <w:tab w:val="center" w:pos="4153"/>
        <w:tab w:val="right" w:pos="8306"/>
      </w:tabs>
      <w:snapToGrid w:val="0"/>
    </w:pPr>
    <w:rPr>
      <w:sz w:val="20"/>
      <w:szCs w:val="20"/>
    </w:rPr>
  </w:style>
  <w:style w:type="character" w:customStyle="1" w:styleId="a6">
    <w:name w:val="頁首 字元"/>
    <w:basedOn w:val="a0"/>
    <w:link w:val="a5"/>
    <w:uiPriority w:val="99"/>
    <w:rsid w:val="008B66D4"/>
    <w:rPr>
      <w:sz w:val="20"/>
      <w:szCs w:val="20"/>
    </w:rPr>
  </w:style>
  <w:style w:type="paragraph" w:styleId="a7">
    <w:name w:val="footer"/>
    <w:basedOn w:val="a"/>
    <w:link w:val="a8"/>
    <w:uiPriority w:val="99"/>
    <w:unhideWhenUsed/>
    <w:rsid w:val="008B66D4"/>
    <w:pPr>
      <w:tabs>
        <w:tab w:val="center" w:pos="4153"/>
        <w:tab w:val="right" w:pos="8306"/>
      </w:tabs>
      <w:snapToGrid w:val="0"/>
    </w:pPr>
    <w:rPr>
      <w:sz w:val="20"/>
      <w:szCs w:val="20"/>
    </w:rPr>
  </w:style>
  <w:style w:type="character" w:customStyle="1" w:styleId="a8">
    <w:name w:val="頁尾 字元"/>
    <w:basedOn w:val="a0"/>
    <w:link w:val="a7"/>
    <w:uiPriority w:val="99"/>
    <w:rsid w:val="008B66D4"/>
    <w:rPr>
      <w:sz w:val="20"/>
      <w:szCs w:val="20"/>
    </w:rPr>
  </w:style>
  <w:style w:type="paragraph" w:customStyle="1" w:styleId="05">
    <w:name w:val="05 １、"/>
    <w:basedOn w:val="a"/>
    <w:uiPriority w:val="99"/>
    <w:rsid w:val="007059F0"/>
    <w:pPr>
      <w:adjustRightInd w:val="0"/>
      <w:snapToGrid w:val="0"/>
      <w:spacing w:line="400" w:lineRule="exact"/>
      <w:ind w:leftChars="600" w:left="2240" w:hangingChars="200" w:hanging="560"/>
      <w:jc w:val="both"/>
    </w:pPr>
    <w:rPr>
      <w:rFonts w:ascii="標楷體" w:eastAsia="標楷體" w:hAnsi="Times New Roman" w:cs="Times New Roman"/>
      <w:color w:val="000000"/>
      <w:sz w:val="28"/>
      <w:szCs w:val="24"/>
    </w:rPr>
  </w:style>
  <w:style w:type="paragraph" w:customStyle="1" w:styleId="061">
    <w:name w:val="06(1)"/>
    <w:basedOn w:val="a"/>
    <w:uiPriority w:val="99"/>
    <w:rsid w:val="007059F0"/>
    <w:pPr>
      <w:adjustRightInd w:val="0"/>
      <w:snapToGrid w:val="0"/>
      <w:spacing w:line="400" w:lineRule="exact"/>
      <w:ind w:leftChars="700" w:left="2800" w:hangingChars="300" w:hanging="840"/>
      <w:jc w:val="both"/>
    </w:pPr>
    <w:rPr>
      <w:rFonts w:ascii="標楷體" w:eastAsia="標楷體" w:hAnsi="Times New Roman" w:cs="Times New Roman"/>
      <w:color w:val="000000"/>
      <w:sz w:val="28"/>
      <w:szCs w:val="24"/>
    </w:rPr>
  </w:style>
  <w:style w:type="paragraph" w:customStyle="1" w:styleId="1">
    <w:name w:val="清單段落1"/>
    <w:basedOn w:val="a"/>
    <w:link w:val="ListParagraphChar"/>
    <w:uiPriority w:val="99"/>
    <w:rsid w:val="00521EF6"/>
    <w:pPr>
      <w:ind w:leftChars="200" w:left="480"/>
    </w:pPr>
    <w:rPr>
      <w:rFonts w:ascii="Times New Roman" w:eastAsia="新細明體" w:hAnsi="Times New Roman" w:cs="Times New Roman"/>
      <w:szCs w:val="24"/>
    </w:rPr>
  </w:style>
  <w:style w:type="character" w:customStyle="1" w:styleId="ListParagraphChar">
    <w:name w:val="List Paragraph Char"/>
    <w:link w:val="1"/>
    <w:uiPriority w:val="99"/>
    <w:locked/>
    <w:rsid w:val="00521EF6"/>
    <w:rPr>
      <w:rFonts w:ascii="Times New Roman" w:eastAsia="新細明體" w:hAnsi="Times New Roman" w:cs="Times New Roman"/>
      <w:szCs w:val="24"/>
    </w:rPr>
  </w:style>
  <w:style w:type="paragraph" w:styleId="Web">
    <w:name w:val="Normal (Web)"/>
    <w:basedOn w:val="a"/>
    <w:uiPriority w:val="99"/>
    <w:unhideWhenUsed/>
    <w:rsid w:val="00A63BC0"/>
    <w:pPr>
      <w:widowControl/>
      <w:spacing w:before="100" w:beforeAutospacing="1"/>
    </w:pPr>
    <w:rPr>
      <w:rFonts w:ascii="新細明體" w:eastAsia="新細明體" w:hAnsi="新細明體" w:cs="新細明體"/>
      <w:kern w:val="0"/>
      <w:szCs w:val="24"/>
    </w:rPr>
  </w:style>
  <w:style w:type="paragraph" w:customStyle="1" w:styleId="1-3--">
    <w:name w:val="1-3-條一-長條文"/>
    <w:basedOn w:val="a"/>
    <w:uiPriority w:val="99"/>
    <w:rsid w:val="001B3A5A"/>
    <w:pPr>
      <w:spacing w:line="360" w:lineRule="auto"/>
      <w:ind w:leftChars="100" w:left="800" w:hangingChars="200" w:hanging="560"/>
      <w:jc w:val="both"/>
    </w:pPr>
    <w:rPr>
      <w:rFonts w:ascii="標楷體" w:eastAsia="標楷體" w:hAnsi="Times New Roman" w:cs="Times New Roman"/>
      <w:kern w:val="0"/>
      <w:sz w:val="28"/>
      <w:szCs w:val="20"/>
    </w:rPr>
  </w:style>
  <w:style w:type="paragraph" w:customStyle="1" w:styleId="cjk">
    <w:name w:val="cjk"/>
    <w:basedOn w:val="a"/>
    <w:rsid w:val="00942B45"/>
    <w:pPr>
      <w:widowControl/>
      <w:spacing w:before="100" w:beforeAutospacing="1" w:after="142" w:line="288" w:lineRule="auto"/>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5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C3360"/>
    <w:pPr>
      <w:ind w:leftChars="200" w:left="480"/>
    </w:pPr>
  </w:style>
  <w:style w:type="paragraph" w:styleId="a5">
    <w:name w:val="header"/>
    <w:basedOn w:val="a"/>
    <w:link w:val="a6"/>
    <w:uiPriority w:val="99"/>
    <w:unhideWhenUsed/>
    <w:rsid w:val="008B66D4"/>
    <w:pPr>
      <w:tabs>
        <w:tab w:val="center" w:pos="4153"/>
        <w:tab w:val="right" w:pos="8306"/>
      </w:tabs>
      <w:snapToGrid w:val="0"/>
    </w:pPr>
    <w:rPr>
      <w:sz w:val="20"/>
      <w:szCs w:val="20"/>
    </w:rPr>
  </w:style>
  <w:style w:type="character" w:customStyle="1" w:styleId="a6">
    <w:name w:val="頁首 字元"/>
    <w:basedOn w:val="a0"/>
    <w:link w:val="a5"/>
    <w:uiPriority w:val="99"/>
    <w:rsid w:val="008B66D4"/>
    <w:rPr>
      <w:sz w:val="20"/>
      <w:szCs w:val="20"/>
    </w:rPr>
  </w:style>
  <w:style w:type="paragraph" w:styleId="a7">
    <w:name w:val="footer"/>
    <w:basedOn w:val="a"/>
    <w:link w:val="a8"/>
    <w:uiPriority w:val="99"/>
    <w:unhideWhenUsed/>
    <w:rsid w:val="008B66D4"/>
    <w:pPr>
      <w:tabs>
        <w:tab w:val="center" w:pos="4153"/>
        <w:tab w:val="right" w:pos="8306"/>
      </w:tabs>
      <w:snapToGrid w:val="0"/>
    </w:pPr>
    <w:rPr>
      <w:sz w:val="20"/>
      <w:szCs w:val="20"/>
    </w:rPr>
  </w:style>
  <w:style w:type="character" w:customStyle="1" w:styleId="a8">
    <w:name w:val="頁尾 字元"/>
    <w:basedOn w:val="a0"/>
    <w:link w:val="a7"/>
    <w:uiPriority w:val="99"/>
    <w:rsid w:val="008B66D4"/>
    <w:rPr>
      <w:sz w:val="20"/>
      <w:szCs w:val="20"/>
    </w:rPr>
  </w:style>
  <w:style w:type="paragraph" w:customStyle="1" w:styleId="05">
    <w:name w:val="05 １、"/>
    <w:basedOn w:val="a"/>
    <w:uiPriority w:val="99"/>
    <w:rsid w:val="007059F0"/>
    <w:pPr>
      <w:adjustRightInd w:val="0"/>
      <w:snapToGrid w:val="0"/>
      <w:spacing w:line="400" w:lineRule="exact"/>
      <w:ind w:leftChars="600" w:left="2240" w:hangingChars="200" w:hanging="560"/>
      <w:jc w:val="both"/>
    </w:pPr>
    <w:rPr>
      <w:rFonts w:ascii="標楷體" w:eastAsia="標楷體" w:hAnsi="Times New Roman" w:cs="Times New Roman"/>
      <w:color w:val="000000"/>
      <w:sz w:val="28"/>
      <w:szCs w:val="24"/>
    </w:rPr>
  </w:style>
  <w:style w:type="paragraph" w:customStyle="1" w:styleId="061">
    <w:name w:val="06(1)"/>
    <w:basedOn w:val="a"/>
    <w:uiPriority w:val="99"/>
    <w:rsid w:val="007059F0"/>
    <w:pPr>
      <w:adjustRightInd w:val="0"/>
      <w:snapToGrid w:val="0"/>
      <w:spacing w:line="400" w:lineRule="exact"/>
      <w:ind w:leftChars="700" w:left="2800" w:hangingChars="300" w:hanging="840"/>
      <w:jc w:val="both"/>
    </w:pPr>
    <w:rPr>
      <w:rFonts w:ascii="標楷體" w:eastAsia="標楷體" w:hAnsi="Times New Roman" w:cs="Times New Roman"/>
      <w:color w:val="000000"/>
      <w:sz w:val="28"/>
      <w:szCs w:val="24"/>
    </w:rPr>
  </w:style>
  <w:style w:type="paragraph" w:customStyle="1" w:styleId="1">
    <w:name w:val="清單段落1"/>
    <w:basedOn w:val="a"/>
    <w:link w:val="ListParagraphChar"/>
    <w:uiPriority w:val="99"/>
    <w:rsid w:val="00521EF6"/>
    <w:pPr>
      <w:ind w:leftChars="200" w:left="480"/>
    </w:pPr>
    <w:rPr>
      <w:rFonts w:ascii="Times New Roman" w:eastAsia="新細明體" w:hAnsi="Times New Roman" w:cs="Times New Roman"/>
      <w:szCs w:val="24"/>
    </w:rPr>
  </w:style>
  <w:style w:type="character" w:customStyle="1" w:styleId="ListParagraphChar">
    <w:name w:val="List Paragraph Char"/>
    <w:link w:val="1"/>
    <w:uiPriority w:val="99"/>
    <w:locked/>
    <w:rsid w:val="00521EF6"/>
    <w:rPr>
      <w:rFonts w:ascii="Times New Roman" w:eastAsia="新細明體" w:hAnsi="Times New Roman" w:cs="Times New Roman"/>
      <w:szCs w:val="24"/>
    </w:rPr>
  </w:style>
  <w:style w:type="paragraph" w:styleId="Web">
    <w:name w:val="Normal (Web)"/>
    <w:basedOn w:val="a"/>
    <w:uiPriority w:val="99"/>
    <w:unhideWhenUsed/>
    <w:rsid w:val="00A63BC0"/>
    <w:pPr>
      <w:widowControl/>
      <w:spacing w:before="100" w:beforeAutospacing="1"/>
    </w:pPr>
    <w:rPr>
      <w:rFonts w:ascii="新細明體" w:eastAsia="新細明體" w:hAnsi="新細明體" w:cs="新細明體"/>
      <w:kern w:val="0"/>
      <w:szCs w:val="24"/>
    </w:rPr>
  </w:style>
  <w:style w:type="paragraph" w:customStyle="1" w:styleId="1-3--">
    <w:name w:val="1-3-條一-長條文"/>
    <w:basedOn w:val="a"/>
    <w:uiPriority w:val="99"/>
    <w:rsid w:val="001B3A5A"/>
    <w:pPr>
      <w:spacing w:line="360" w:lineRule="auto"/>
      <w:ind w:leftChars="100" w:left="800" w:hangingChars="200" w:hanging="560"/>
      <w:jc w:val="both"/>
    </w:pPr>
    <w:rPr>
      <w:rFonts w:ascii="標楷體" w:eastAsia="標楷體" w:hAnsi="Times New Roman" w:cs="Times New Roman"/>
      <w:kern w:val="0"/>
      <w:sz w:val="28"/>
      <w:szCs w:val="20"/>
    </w:rPr>
  </w:style>
  <w:style w:type="paragraph" w:customStyle="1" w:styleId="cjk">
    <w:name w:val="cjk"/>
    <w:basedOn w:val="a"/>
    <w:rsid w:val="00942B45"/>
    <w:pPr>
      <w:widowControl/>
      <w:spacing w:before="100" w:beforeAutospacing="1" w:after="142" w:line="288" w:lineRule="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4158">
      <w:bodyDiv w:val="1"/>
      <w:marLeft w:val="0"/>
      <w:marRight w:val="0"/>
      <w:marTop w:val="0"/>
      <w:marBottom w:val="0"/>
      <w:divBdr>
        <w:top w:val="none" w:sz="0" w:space="0" w:color="auto"/>
        <w:left w:val="none" w:sz="0" w:space="0" w:color="auto"/>
        <w:bottom w:val="none" w:sz="0" w:space="0" w:color="auto"/>
        <w:right w:val="none" w:sz="0" w:space="0" w:color="auto"/>
      </w:divBdr>
    </w:div>
    <w:div w:id="197937363">
      <w:bodyDiv w:val="1"/>
      <w:marLeft w:val="0"/>
      <w:marRight w:val="0"/>
      <w:marTop w:val="0"/>
      <w:marBottom w:val="0"/>
      <w:divBdr>
        <w:top w:val="none" w:sz="0" w:space="0" w:color="auto"/>
        <w:left w:val="none" w:sz="0" w:space="0" w:color="auto"/>
        <w:bottom w:val="none" w:sz="0" w:space="0" w:color="auto"/>
        <w:right w:val="none" w:sz="0" w:space="0" w:color="auto"/>
      </w:divBdr>
    </w:div>
    <w:div w:id="266278821">
      <w:bodyDiv w:val="1"/>
      <w:marLeft w:val="0"/>
      <w:marRight w:val="0"/>
      <w:marTop w:val="0"/>
      <w:marBottom w:val="0"/>
      <w:divBdr>
        <w:top w:val="none" w:sz="0" w:space="0" w:color="auto"/>
        <w:left w:val="none" w:sz="0" w:space="0" w:color="auto"/>
        <w:bottom w:val="none" w:sz="0" w:space="0" w:color="auto"/>
        <w:right w:val="none" w:sz="0" w:space="0" w:color="auto"/>
      </w:divBdr>
    </w:div>
    <w:div w:id="327905378">
      <w:bodyDiv w:val="1"/>
      <w:marLeft w:val="0"/>
      <w:marRight w:val="0"/>
      <w:marTop w:val="0"/>
      <w:marBottom w:val="0"/>
      <w:divBdr>
        <w:top w:val="none" w:sz="0" w:space="0" w:color="auto"/>
        <w:left w:val="none" w:sz="0" w:space="0" w:color="auto"/>
        <w:bottom w:val="none" w:sz="0" w:space="0" w:color="auto"/>
        <w:right w:val="none" w:sz="0" w:space="0" w:color="auto"/>
      </w:divBdr>
    </w:div>
    <w:div w:id="357853305">
      <w:bodyDiv w:val="1"/>
      <w:marLeft w:val="0"/>
      <w:marRight w:val="0"/>
      <w:marTop w:val="0"/>
      <w:marBottom w:val="0"/>
      <w:divBdr>
        <w:top w:val="none" w:sz="0" w:space="0" w:color="auto"/>
        <w:left w:val="none" w:sz="0" w:space="0" w:color="auto"/>
        <w:bottom w:val="none" w:sz="0" w:space="0" w:color="auto"/>
        <w:right w:val="none" w:sz="0" w:space="0" w:color="auto"/>
      </w:divBdr>
    </w:div>
    <w:div w:id="702249760">
      <w:bodyDiv w:val="1"/>
      <w:marLeft w:val="0"/>
      <w:marRight w:val="0"/>
      <w:marTop w:val="0"/>
      <w:marBottom w:val="0"/>
      <w:divBdr>
        <w:top w:val="none" w:sz="0" w:space="0" w:color="auto"/>
        <w:left w:val="none" w:sz="0" w:space="0" w:color="auto"/>
        <w:bottom w:val="none" w:sz="0" w:space="0" w:color="auto"/>
        <w:right w:val="none" w:sz="0" w:space="0" w:color="auto"/>
      </w:divBdr>
    </w:div>
    <w:div w:id="721910194">
      <w:bodyDiv w:val="1"/>
      <w:marLeft w:val="0"/>
      <w:marRight w:val="0"/>
      <w:marTop w:val="0"/>
      <w:marBottom w:val="0"/>
      <w:divBdr>
        <w:top w:val="none" w:sz="0" w:space="0" w:color="auto"/>
        <w:left w:val="none" w:sz="0" w:space="0" w:color="auto"/>
        <w:bottom w:val="none" w:sz="0" w:space="0" w:color="auto"/>
        <w:right w:val="none" w:sz="0" w:space="0" w:color="auto"/>
      </w:divBdr>
    </w:div>
    <w:div w:id="806583233">
      <w:bodyDiv w:val="1"/>
      <w:marLeft w:val="0"/>
      <w:marRight w:val="0"/>
      <w:marTop w:val="0"/>
      <w:marBottom w:val="0"/>
      <w:divBdr>
        <w:top w:val="none" w:sz="0" w:space="0" w:color="auto"/>
        <w:left w:val="none" w:sz="0" w:space="0" w:color="auto"/>
        <w:bottom w:val="none" w:sz="0" w:space="0" w:color="auto"/>
        <w:right w:val="none" w:sz="0" w:space="0" w:color="auto"/>
      </w:divBdr>
    </w:div>
    <w:div w:id="1010258124">
      <w:bodyDiv w:val="1"/>
      <w:marLeft w:val="0"/>
      <w:marRight w:val="0"/>
      <w:marTop w:val="0"/>
      <w:marBottom w:val="0"/>
      <w:divBdr>
        <w:top w:val="none" w:sz="0" w:space="0" w:color="auto"/>
        <w:left w:val="none" w:sz="0" w:space="0" w:color="auto"/>
        <w:bottom w:val="none" w:sz="0" w:space="0" w:color="auto"/>
        <w:right w:val="none" w:sz="0" w:space="0" w:color="auto"/>
      </w:divBdr>
    </w:div>
    <w:div w:id="1087650067">
      <w:bodyDiv w:val="1"/>
      <w:marLeft w:val="0"/>
      <w:marRight w:val="0"/>
      <w:marTop w:val="0"/>
      <w:marBottom w:val="0"/>
      <w:divBdr>
        <w:top w:val="none" w:sz="0" w:space="0" w:color="auto"/>
        <w:left w:val="none" w:sz="0" w:space="0" w:color="auto"/>
        <w:bottom w:val="none" w:sz="0" w:space="0" w:color="auto"/>
        <w:right w:val="none" w:sz="0" w:space="0" w:color="auto"/>
      </w:divBdr>
    </w:div>
    <w:div w:id="1554998273">
      <w:bodyDiv w:val="1"/>
      <w:marLeft w:val="0"/>
      <w:marRight w:val="0"/>
      <w:marTop w:val="0"/>
      <w:marBottom w:val="0"/>
      <w:divBdr>
        <w:top w:val="none" w:sz="0" w:space="0" w:color="auto"/>
        <w:left w:val="none" w:sz="0" w:space="0" w:color="auto"/>
        <w:bottom w:val="none" w:sz="0" w:space="0" w:color="auto"/>
        <w:right w:val="none" w:sz="0" w:space="0" w:color="auto"/>
      </w:divBdr>
    </w:div>
    <w:div w:id="1581597542">
      <w:bodyDiv w:val="1"/>
      <w:marLeft w:val="0"/>
      <w:marRight w:val="0"/>
      <w:marTop w:val="0"/>
      <w:marBottom w:val="0"/>
      <w:divBdr>
        <w:top w:val="none" w:sz="0" w:space="0" w:color="auto"/>
        <w:left w:val="none" w:sz="0" w:space="0" w:color="auto"/>
        <w:bottom w:val="none" w:sz="0" w:space="0" w:color="auto"/>
        <w:right w:val="none" w:sz="0" w:space="0" w:color="auto"/>
      </w:divBdr>
    </w:div>
    <w:div w:id="1608273101">
      <w:bodyDiv w:val="1"/>
      <w:marLeft w:val="0"/>
      <w:marRight w:val="0"/>
      <w:marTop w:val="0"/>
      <w:marBottom w:val="0"/>
      <w:divBdr>
        <w:top w:val="none" w:sz="0" w:space="0" w:color="auto"/>
        <w:left w:val="none" w:sz="0" w:space="0" w:color="auto"/>
        <w:bottom w:val="none" w:sz="0" w:space="0" w:color="auto"/>
        <w:right w:val="none" w:sz="0" w:space="0" w:color="auto"/>
      </w:divBdr>
    </w:div>
    <w:div w:id="1777097294">
      <w:bodyDiv w:val="1"/>
      <w:marLeft w:val="0"/>
      <w:marRight w:val="0"/>
      <w:marTop w:val="0"/>
      <w:marBottom w:val="0"/>
      <w:divBdr>
        <w:top w:val="none" w:sz="0" w:space="0" w:color="auto"/>
        <w:left w:val="none" w:sz="0" w:space="0" w:color="auto"/>
        <w:bottom w:val="none" w:sz="0" w:space="0" w:color="auto"/>
        <w:right w:val="none" w:sz="0" w:space="0" w:color="auto"/>
      </w:divBdr>
    </w:div>
    <w:div w:id="203511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5A8DF0C70E4B9B49ACF5D0E7BB049873" ma:contentTypeVersion="0" ma:contentTypeDescription="建立新的文件。" ma:contentTypeScope="" ma:versionID="bfac219507f2a383296d9db107a5a642">
  <xsd:schema xmlns:xsd="http://www.w3.org/2001/XMLSchema" xmlns:xs="http://www.w3.org/2001/XMLSchema" xmlns:p="http://schemas.microsoft.com/office/2006/metadata/properties" targetNamespace="http://schemas.microsoft.com/office/2006/metadata/properties" ma:root="true" ma:fieldsID="59ca1165369cbf929f3384faf68dff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99A81-321C-4318-B777-83164C7E5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F02FB5-53CD-45C0-91A7-E817C0596411}">
  <ds:schemaRefs>
    <ds:schemaRef ds:uri="http://schemas.microsoft.com/sharepoint/v3/contenttype/forms"/>
  </ds:schemaRefs>
</ds:datastoreItem>
</file>

<file path=customXml/itemProps3.xml><?xml version="1.0" encoding="utf-8"?>
<ds:datastoreItem xmlns:ds="http://schemas.openxmlformats.org/officeDocument/2006/customXml" ds:itemID="{37CD11D3-F761-4957-A605-2FD6A1B05B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A42C7E-DC2D-4B93-9045-C36AA7F7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賴英杰</dc:creator>
  <cp:lastModifiedBy>user</cp:lastModifiedBy>
  <cp:revision>2</cp:revision>
  <cp:lastPrinted>2015-07-02T02:08:00Z</cp:lastPrinted>
  <dcterms:created xsi:type="dcterms:W3CDTF">2019-06-27T06:07:00Z</dcterms:created>
  <dcterms:modified xsi:type="dcterms:W3CDTF">2019-06-27T06:07:00Z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0x0101005A8DF0C70E4B9B49ACF5D0E7BB049873</vt:lpwstr>
  </property>
</Properties>
</file>