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3"/>
        <w:gridCol w:w="8930"/>
      </w:tblGrid>
      <w:tr w:rsidR="00783078" w:rsidTr="006F37E7">
        <w:tc>
          <w:tcPr>
            <w:tcW w:w="10343" w:type="dxa"/>
            <w:gridSpan w:val="2"/>
          </w:tcPr>
          <w:p w:rsidR="00783078" w:rsidRPr="00783078" w:rsidRDefault="00783078" w:rsidP="00783078">
            <w:pPr>
              <w:snapToGrid w:val="0"/>
              <w:spacing w:line="400" w:lineRule="exact"/>
              <w:contextualSpacing/>
              <w:jc w:val="center"/>
              <w:rPr>
                <w:rFonts w:ascii="標楷體" w:eastAsia="標楷體" w:hAnsi="標楷體" w:cs="Times New Roman"/>
                <w:b/>
                <w:color w:val="000000"/>
                <w:sz w:val="28"/>
                <w:szCs w:val="28"/>
              </w:rPr>
            </w:pPr>
            <w:r w:rsidRPr="00783078">
              <w:rPr>
                <w:rFonts w:ascii="標楷體" w:eastAsia="標楷體" w:hAnsi="標楷體" w:cs="Times New Roman" w:hint="eastAsia"/>
                <w:b/>
                <w:color w:val="000000"/>
                <w:sz w:val="28"/>
                <w:szCs w:val="28"/>
              </w:rPr>
              <w:t>金門縣政府轉</w:t>
            </w:r>
            <w:proofErr w:type="gramStart"/>
            <w:r w:rsidRPr="00783078">
              <w:rPr>
                <w:rFonts w:ascii="標楷體" w:eastAsia="標楷體" w:hAnsi="標楷體" w:cs="Times New Roman" w:hint="eastAsia"/>
                <w:b/>
                <w:color w:val="000000"/>
                <w:sz w:val="28"/>
                <w:szCs w:val="28"/>
              </w:rPr>
              <w:t>介</w:t>
            </w:r>
            <w:proofErr w:type="gramEnd"/>
            <w:r w:rsidRPr="00783078">
              <w:rPr>
                <w:rFonts w:ascii="標楷體" w:eastAsia="標楷體" w:hAnsi="標楷體" w:cs="Times New Roman" w:hint="eastAsia"/>
                <w:b/>
                <w:color w:val="000000"/>
                <w:sz w:val="28"/>
                <w:szCs w:val="28"/>
              </w:rPr>
              <w:t>安置身心障礙者日間照顧及住宿式照顧服務</w:t>
            </w:r>
          </w:p>
          <w:p w:rsidR="00783078" w:rsidRDefault="00783078" w:rsidP="00A65705">
            <w:pPr>
              <w:snapToGrid w:val="0"/>
              <w:contextualSpacing/>
              <w:jc w:val="center"/>
            </w:pPr>
            <w:r w:rsidRPr="00783078">
              <w:rPr>
                <w:rFonts w:ascii="標楷體" w:eastAsia="標楷體" w:hAnsi="標楷體" w:cs="Times New Roman" w:hint="eastAsia"/>
                <w:b/>
                <w:color w:val="000000"/>
                <w:sz w:val="28"/>
                <w:szCs w:val="28"/>
              </w:rPr>
              <w:t>補助契約書</w:t>
            </w:r>
          </w:p>
        </w:tc>
      </w:tr>
      <w:tr w:rsidR="00783078" w:rsidTr="006F37E7">
        <w:tc>
          <w:tcPr>
            <w:tcW w:w="10343" w:type="dxa"/>
            <w:gridSpan w:val="2"/>
          </w:tcPr>
          <w:p w:rsidR="00783078" w:rsidRPr="009D0581" w:rsidRDefault="00783078" w:rsidP="009D0581">
            <w:pPr>
              <w:rPr>
                <w:rFonts w:ascii="標楷體" w:eastAsia="標楷體" w:hAnsi="標楷體"/>
              </w:rPr>
            </w:pPr>
            <w:r w:rsidRPr="009D0581">
              <w:rPr>
                <w:rFonts w:ascii="標楷體" w:eastAsia="標楷體" w:hAnsi="標楷體" w:hint="eastAsia"/>
                <w:sz w:val="28"/>
              </w:rPr>
              <w:t>金門縣政府(以下簡稱甲方)為使需安置之身心障礙者（以下簡稱個案），獲得妥善日間</w:t>
            </w:r>
            <w:r w:rsidR="009D0581">
              <w:rPr>
                <w:rFonts w:ascii="標楷體" w:eastAsia="標楷體" w:hAnsi="標楷體" w:hint="eastAsia"/>
                <w:sz w:val="28"/>
              </w:rPr>
              <w:t>照顧</w:t>
            </w:r>
            <w:r w:rsidRPr="009D0581">
              <w:rPr>
                <w:rFonts w:ascii="標楷體" w:eastAsia="標楷體" w:hAnsi="標楷體" w:hint="eastAsia"/>
                <w:sz w:val="28"/>
              </w:rPr>
              <w:t>及住宿式照顧及適性之個別化等服務，</w:t>
            </w:r>
            <w:proofErr w:type="gramStart"/>
            <w:r w:rsidRPr="009D0581">
              <w:rPr>
                <w:rFonts w:ascii="標楷體" w:eastAsia="標楷體" w:hAnsi="標楷體" w:hint="eastAsia"/>
                <w:sz w:val="28"/>
              </w:rPr>
              <w:t>特</w:t>
            </w:r>
            <w:proofErr w:type="gramEnd"/>
            <w:r w:rsidRPr="009D0581">
              <w:rPr>
                <w:rFonts w:ascii="標楷體" w:eastAsia="標楷體" w:hAnsi="標楷體" w:hint="eastAsia"/>
                <w:sz w:val="28"/>
              </w:rPr>
              <w:t xml:space="preserve">與 </w:t>
            </w:r>
            <w:r w:rsidRPr="009D0581">
              <w:rPr>
                <w:rFonts w:ascii="標楷體" w:eastAsia="標楷體" w:hAnsi="標楷體" w:hint="eastAsia"/>
                <w:sz w:val="28"/>
                <w:u w:val="single"/>
              </w:rPr>
              <w:t xml:space="preserve">                       </w:t>
            </w:r>
            <w:r w:rsidR="009D0581" w:rsidRPr="009D0581">
              <w:rPr>
                <w:rFonts w:ascii="標楷體" w:eastAsia="標楷體" w:hAnsi="標楷體" w:hint="eastAsia"/>
                <w:sz w:val="28"/>
                <w:u w:val="single"/>
              </w:rPr>
              <w:t xml:space="preserve">    </w:t>
            </w:r>
            <w:r w:rsidRPr="009D0581">
              <w:rPr>
                <w:rFonts w:ascii="標楷體" w:eastAsia="標楷體" w:hAnsi="標楷體" w:hint="eastAsia"/>
                <w:sz w:val="28"/>
                <w:u w:val="single"/>
              </w:rPr>
              <w:t xml:space="preserve">     </w:t>
            </w:r>
            <w:r w:rsidRPr="009D0581">
              <w:rPr>
                <w:rFonts w:ascii="標楷體" w:eastAsia="標楷體" w:hAnsi="標楷體" w:hint="eastAsia"/>
                <w:sz w:val="28"/>
              </w:rPr>
              <w:t>（機構名稱，以下簡稱乙方）訂定契約，並經雙方同意訂定條款如下：</w:t>
            </w:r>
          </w:p>
        </w:tc>
      </w:tr>
      <w:tr w:rsidR="00783078" w:rsidTr="006F37E7">
        <w:tc>
          <w:tcPr>
            <w:tcW w:w="1413" w:type="dxa"/>
          </w:tcPr>
          <w:p w:rsidR="00783078" w:rsidRPr="009D0581" w:rsidRDefault="00783078">
            <w:pPr>
              <w:rPr>
                <w:rFonts w:ascii="標楷體" w:eastAsia="標楷體" w:hAnsi="標楷體"/>
                <w:sz w:val="28"/>
                <w:szCs w:val="28"/>
              </w:rPr>
            </w:pPr>
            <w:r w:rsidRPr="009D0581">
              <w:rPr>
                <w:rFonts w:ascii="標楷體" w:eastAsia="標楷體" w:hAnsi="標楷體" w:hint="eastAsia"/>
                <w:sz w:val="28"/>
                <w:szCs w:val="28"/>
              </w:rPr>
              <w:t>第一條</w:t>
            </w:r>
          </w:p>
        </w:tc>
        <w:tc>
          <w:tcPr>
            <w:tcW w:w="8930" w:type="dxa"/>
          </w:tcPr>
          <w:p w:rsidR="00783078" w:rsidRPr="009D0581" w:rsidRDefault="00783078">
            <w:pPr>
              <w:rPr>
                <w:rFonts w:ascii="標楷體" w:eastAsia="標楷體" w:hAnsi="標楷體"/>
                <w:sz w:val="28"/>
                <w:szCs w:val="28"/>
              </w:rPr>
            </w:pPr>
            <w:r w:rsidRPr="009D0581">
              <w:rPr>
                <w:rFonts w:ascii="標楷體" w:eastAsia="標楷體" w:hAnsi="標楷體" w:hint="eastAsia"/>
                <w:color w:val="000000"/>
                <w:sz w:val="28"/>
                <w:szCs w:val="28"/>
              </w:rPr>
              <w:t>乙方服務之對象及人數應符合相關規定</w:t>
            </w:r>
            <w:bookmarkStart w:id="0" w:name="_GoBack"/>
            <w:bookmarkEnd w:id="0"/>
            <w:r w:rsidRPr="009D0581">
              <w:rPr>
                <w:rFonts w:ascii="標楷體" w:eastAsia="標楷體" w:hAnsi="標楷體" w:hint="eastAsia"/>
                <w:color w:val="000000"/>
                <w:sz w:val="28"/>
                <w:szCs w:val="28"/>
              </w:rPr>
              <w:t>。</w:t>
            </w:r>
          </w:p>
        </w:tc>
      </w:tr>
      <w:tr w:rsidR="00783078" w:rsidTr="006F37E7">
        <w:tc>
          <w:tcPr>
            <w:tcW w:w="1413" w:type="dxa"/>
          </w:tcPr>
          <w:p w:rsidR="00783078" w:rsidRPr="009D0581" w:rsidRDefault="00783078">
            <w:pPr>
              <w:rPr>
                <w:rFonts w:ascii="標楷體" w:eastAsia="標楷體" w:hAnsi="標楷體"/>
                <w:sz w:val="28"/>
                <w:szCs w:val="28"/>
              </w:rPr>
            </w:pPr>
            <w:r w:rsidRPr="009D0581">
              <w:rPr>
                <w:rFonts w:ascii="標楷體" w:eastAsia="標楷體" w:hAnsi="標楷體" w:hint="eastAsia"/>
                <w:sz w:val="28"/>
                <w:szCs w:val="28"/>
              </w:rPr>
              <w:t>第二條</w:t>
            </w:r>
          </w:p>
        </w:tc>
        <w:tc>
          <w:tcPr>
            <w:tcW w:w="8930" w:type="dxa"/>
          </w:tcPr>
          <w:p w:rsidR="00783078" w:rsidRPr="009D0581" w:rsidRDefault="00783078" w:rsidP="00783078">
            <w:pPr>
              <w:rPr>
                <w:rFonts w:ascii="標楷體" w:eastAsia="標楷體" w:hAnsi="標楷體"/>
                <w:sz w:val="28"/>
                <w:szCs w:val="28"/>
              </w:rPr>
            </w:pPr>
            <w:r w:rsidRPr="009D0581">
              <w:rPr>
                <w:rFonts w:ascii="標楷體" w:eastAsia="標楷體" w:hAnsi="標楷體" w:hint="eastAsia"/>
                <w:sz w:val="28"/>
                <w:szCs w:val="28"/>
              </w:rPr>
              <w:t>乙方應按其主管機關所定或報經主管機關同意之標準收取日間照顧及住宿式照顧服務費用。</w:t>
            </w:r>
          </w:p>
          <w:p w:rsidR="00783078" w:rsidRPr="009D0581" w:rsidRDefault="00783078" w:rsidP="00783078">
            <w:pPr>
              <w:rPr>
                <w:rFonts w:ascii="標楷體" w:eastAsia="標楷體" w:hAnsi="標楷體"/>
                <w:sz w:val="28"/>
                <w:szCs w:val="28"/>
              </w:rPr>
            </w:pPr>
            <w:r w:rsidRPr="009D0581">
              <w:rPr>
                <w:rFonts w:ascii="標楷體" w:eastAsia="標楷體" w:hAnsi="標楷體" w:hint="eastAsia"/>
                <w:sz w:val="28"/>
                <w:szCs w:val="28"/>
              </w:rPr>
              <w:t>乙方非經甲方同意，不得向個案或其家屬收取前項以外之費用。</w:t>
            </w:r>
          </w:p>
        </w:tc>
      </w:tr>
      <w:tr w:rsidR="00783078" w:rsidTr="006F37E7">
        <w:tc>
          <w:tcPr>
            <w:tcW w:w="1413" w:type="dxa"/>
          </w:tcPr>
          <w:p w:rsidR="00783078" w:rsidRPr="009D0581" w:rsidRDefault="00783078">
            <w:pPr>
              <w:rPr>
                <w:rFonts w:ascii="標楷體" w:eastAsia="標楷體" w:hAnsi="標楷體"/>
                <w:sz w:val="28"/>
                <w:szCs w:val="28"/>
              </w:rPr>
            </w:pPr>
            <w:r w:rsidRPr="009D0581">
              <w:rPr>
                <w:rFonts w:ascii="標楷體" w:eastAsia="標楷體" w:hAnsi="標楷體" w:hint="eastAsia"/>
                <w:sz w:val="28"/>
                <w:szCs w:val="28"/>
              </w:rPr>
              <w:t>第三條</w:t>
            </w:r>
          </w:p>
        </w:tc>
        <w:tc>
          <w:tcPr>
            <w:tcW w:w="8930" w:type="dxa"/>
          </w:tcPr>
          <w:p w:rsidR="00783078" w:rsidRPr="001B3E1A" w:rsidRDefault="009D0581" w:rsidP="006F37E7">
            <w:pPr>
              <w:rPr>
                <w:rFonts w:ascii="標楷體" w:eastAsia="標楷體" w:hAnsi="標楷體"/>
                <w:sz w:val="28"/>
                <w:szCs w:val="28"/>
              </w:rPr>
            </w:pPr>
            <w:r w:rsidRPr="001B3E1A">
              <w:rPr>
                <w:rFonts w:ascii="標楷體" w:eastAsia="標楷體" w:hAnsi="標楷體" w:hint="eastAsia"/>
                <w:sz w:val="28"/>
                <w:szCs w:val="28"/>
              </w:rPr>
              <w:t>甲方補助個案之服務費用由乙方依甲方核定內容</w:t>
            </w:r>
            <w:proofErr w:type="gramStart"/>
            <w:r w:rsidRPr="001B3E1A">
              <w:rPr>
                <w:rFonts w:ascii="標楷體" w:eastAsia="標楷體" w:hAnsi="標楷體" w:hint="eastAsia"/>
                <w:sz w:val="28"/>
                <w:szCs w:val="28"/>
              </w:rPr>
              <w:t>造冊請領</w:t>
            </w:r>
            <w:proofErr w:type="gramEnd"/>
            <w:r w:rsidR="00783078" w:rsidRPr="001B3E1A">
              <w:rPr>
                <w:rFonts w:ascii="標楷體" w:eastAsia="標楷體" w:hAnsi="標楷體" w:hint="eastAsia"/>
                <w:sz w:val="28"/>
                <w:szCs w:val="28"/>
              </w:rPr>
              <w:t>，每2個月（不得超過3</w:t>
            </w:r>
            <w:r w:rsidRPr="001B3E1A">
              <w:rPr>
                <w:rFonts w:ascii="標楷體" w:eastAsia="標楷體" w:hAnsi="標楷體" w:hint="eastAsia"/>
                <w:sz w:val="28"/>
                <w:szCs w:val="28"/>
              </w:rPr>
              <w:t>個月）撥付一次；</w:t>
            </w:r>
            <w:r w:rsidR="00061872" w:rsidRPr="001B3E1A">
              <w:rPr>
                <w:rFonts w:ascii="標楷體" w:eastAsia="標楷體" w:hAnsi="標楷體" w:hint="eastAsia"/>
                <w:sz w:val="28"/>
                <w:szCs w:val="28"/>
              </w:rPr>
              <w:t>但撥付條件有利於</w:t>
            </w:r>
            <w:proofErr w:type="gramStart"/>
            <w:r w:rsidR="00061872" w:rsidRPr="001B3E1A">
              <w:rPr>
                <w:rFonts w:ascii="標楷體" w:eastAsia="標楷體" w:hAnsi="標楷體" w:hint="eastAsia"/>
                <w:sz w:val="28"/>
                <w:szCs w:val="28"/>
              </w:rPr>
              <w:t>乙方者不在</w:t>
            </w:r>
            <w:proofErr w:type="gramEnd"/>
            <w:r w:rsidR="00061872" w:rsidRPr="001B3E1A">
              <w:rPr>
                <w:rFonts w:ascii="標楷體" w:eastAsia="標楷體" w:hAnsi="標楷體" w:hint="eastAsia"/>
                <w:sz w:val="28"/>
                <w:szCs w:val="28"/>
              </w:rPr>
              <w:t>此限；</w:t>
            </w:r>
            <w:proofErr w:type="gramStart"/>
            <w:r w:rsidR="00061872" w:rsidRPr="001B3E1A">
              <w:rPr>
                <w:rFonts w:ascii="標楷體" w:eastAsia="標楷體" w:hAnsi="標楷體"/>
                <w:sz w:val="28"/>
                <w:szCs w:val="28"/>
              </w:rPr>
              <w:t>倘乙方</w:t>
            </w:r>
            <w:proofErr w:type="gramEnd"/>
            <w:r w:rsidR="00061872" w:rsidRPr="001B3E1A">
              <w:rPr>
                <w:rFonts w:ascii="標楷體" w:eastAsia="標楷體" w:hAnsi="標楷體"/>
                <w:sz w:val="28"/>
                <w:szCs w:val="28"/>
              </w:rPr>
              <w:t>無特殊事由，未於</w:t>
            </w:r>
            <w:r w:rsidR="00061872" w:rsidRPr="001B3E1A">
              <w:rPr>
                <w:rFonts w:ascii="標楷體" w:eastAsia="標楷體" w:hAnsi="標楷體" w:hint="eastAsia"/>
                <w:sz w:val="28"/>
                <w:szCs w:val="28"/>
              </w:rPr>
              <w:t>會計</w:t>
            </w:r>
            <w:r w:rsidR="00061872" w:rsidRPr="001B3E1A">
              <w:rPr>
                <w:rFonts w:ascii="標楷體" w:eastAsia="標楷體" w:hAnsi="標楷體"/>
                <w:sz w:val="28"/>
                <w:szCs w:val="28"/>
              </w:rPr>
              <w:t>年度相關規定期限內備齊申請付款文件送</w:t>
            </w:r>
            <w:proofErr w:type="gramStart"/>
            <w:r w:rsidR="00061872" w:rsidRPr="001B3E1A">
              <w:rPr>
                <w:rFonts w:ascii="標楷體" w:eastAsia="標楷體" w:hAnsi="標楷體"/>
                <w:sz w:val="28"/>
                <w:szCs w:val="28"/>
              </w:rPr>
              <w:t>至甲方核</w:t>
            </w:r>
            <w:proofErr w:type="gramEnd"/>
            <w:r w:rsidR="00061872" w:rsidRPr="001B3E1A">
              <w:rPr>
                <w:rFonts w:ascii="標楷體" w:eastAsia="標楷體" w:hAnsi="標楷體"/>
                <w:sz w:val="28"/>
                <w:szCs w:val="28"/>
              </w:rPr>
              <w:t>撥時，其費用由乙方自行負責，且不得將該</w:t>
            </w:r>
            <w:r w:rsidR="006F37E7" w:rsidRPr="001B3E1A">
              <w:rPr>
                <w:rFonts w:ascii="標楷體" w:eastAsia="標楷體" w:hAnsi="標楷體" w:hint="eastAsia"/>
                <w:sz w:val="28"/>
                <w:szCs w:val="28"/>
              </w:rPr>
              <w:t>服務</w:t>
            </w:r>
            <w:r w:rsidR="006F37E7" w:rsidRPr="001B3E1A">
              <w:rPr>
                <w:rFonts w:ascii="標楷體" w:eastAsia="標楷體" w:hAnsi="標楷體"/>
                <w:sz w:val="28"/>
                <w:szCs w:val="28"/>
              </w:rPr>
              <w:t>費用</w:t>
            </w:r>
            <w:r w:rsidR="006F37E7" w:rsidRPr="001B3E1A">
              <w:rPr>
                <w:rFonts w:ascii="標楷體" w:eastAsia="標楷體" w:hAnsi="標楷體" w:hint="eastAsia"/>
                <w:sz w:val="28"/>
                <w:szCs w:val="28"/>
              </w:rPr>
              <w:t>轉由個</w:t>
            </w:r>
            <w:r w:rsidR="00061872" w:rsidRPr="001B3E1A">
              <w:rPr>
                <w:rFonts w:ascii="標楷體" w:eastAsia="標楷體" w:hAnsi="標楷體"/>
                <w:sz w:val="28"/>
                <w:szCs w:val="28"/>
              </w:rPr>
              <w:t>案</w:t>
            </w:r>
            <w:r w:rsidR="006F37E7" w:rsidRPr="001B3E1A">
              <w:rPr>
                <w:rFonts w:ascii="標楷體" w:eastAsia="標楷體" w:hAnsi="標楷體" w:hint="eastAsia"/>
                <w:sz w:val="28"/>
                <w:szCs w:val="28"/>
              </w:rPr>
              <w:t>及其</w:t>
            </w:r>
            <w:r w:rsidR="00061872" w:rsidRPr="001B3E1A">
              <w:rPr>
                <w:rFonts w:ascii="標楷體" w:eastAsia="標楷體" w:hAnsi="標楷體"/>
                <w:sz w:val="28"/>
                <w:szCs w:val="28"/>
              </w:rPr>
              <w:t>家</w:t>
            </w:r>
            <w:r w:rsidR="006F37E7" w:rsidRPr="001B3E1A">
              <w:rPr>
                <w:rFonts w:ascii="標楷體" w:eastAsia="標楷體" w:hAnsi="標楷體" w:hint="eastAsia"/>
                <w:sz w:val="28"/>
                <w:szCs w:val="28"/>
              </w:rPr>
              <w:t>屬</w:t>
            </w:r>
            <w:r w:rsidR="00061872" w:rsidRPr="001B3E1A">
              <w:rPr>
                <w:rFonts w:ascii="標楷體" w:eastAsia="標楷體" w:hAnsi="標楷體"/>
                <w:sz w:val="28"/>
                <w:szCs w:val="28"/>
              </w:rPr>
              <w:t>負擔。</w:t>
            </w:r>
          </w:p>
        </w:tc>
      </w:tr>
      <w:tr w:rsidR="00783078" w:rsidTr="006F37E7">
        <w:tc>
          <w:tcPr>
            <w:tcW w:w="1413" w:type="dxa"/>
          </w:tcPr>
          <w:p w:rsidR="00783078" w:rsidRPr="009D0581" w:rsidRDefault="00783078">
            <w:pPr>
              <w:rPr>
                <w:rFonts w:ascii="標楷體" w:eastAsia="標楷體" w:hAnsi="標楷體"/>
                <w:sz w:val="28"/>
                <w:szCs w:val="28"/>
              </w:rPr>
            </w:pPr>
            <w:r w:rsidRPr="009D0581">
              <w:rPr>
                <w:rFonts w:ascii="標楷體" w:eastAsia="標楷體" w:hAnsi="標楷體" w:hint="eastAsia"/>
                <w:sz w:val="28"/>
                <w:szCs w:val="28"/>
              </w:rPr>
              <w:t>第四條</w:t>
            </w:r>
          </w:p>
        </w:tc>
        <w:tc>
          <w:tcPr>
            <w:tcW w:w="8930" w:type="dxa"/>
          </w:tcPr>
          <w:p w:rsidR="00783078" w:rsidRPr="001B3E1A" w:rsidRDefault="00783078" w:rsidP="00783078">
            <w:pPr>
              <w:rPr>
                <w:rFonts w:ascii="標楷體" w:eastAsia="標楷體" w:hAnsi="標楷體"/>
                <w:sz w:val="28"/>
                <w:szCs w:val="28"/>
              </w:rPr>
            </w:pPr>
            <w:r w:rsidRPr="001B3E1A">
              <w:rPr>
                <w:rFonts w:ascii="標楷體" w:eastAsia="標楷體" w:hAnsi="標楷體" w:hint="eastAsia"/>
                <w:sz w:val="28"/>
                <w:szCs w:val="28"/>
              </w:rPr>
              <w:t>個案進入機構及離開機構當月，日間照顧及住宿式照顧補助以</w:t>
            </w:r>
            <w:r w:rsidR="009D0581" w:rsidRPr="001B3E1A">
              <w:rPr>
                <w:rFonts w:ascii="標楷體" w:eastAsia="標楷體" w:hAnsi="標楷體" w:hint="eastAsia"/>
                <w:sz w:val="28"/>
                <w:szCs w:val="28"/>
              </w:rPr>
              <w:t>30</w:t>
            </w:r>
            <w:r w:rsidRPr="001B3E1A">
              <w:rPr>
                <w:rFonts w:ascii="標楷體" w:eastAsia="標楷體" w:hAnsi="標楷體" w:hint="eastAsia"/>
                <w:sz w:val="28"/>
                <w:szCs w:val="28"/>
              </w:rPr>
              <w:t>日比例計算之(不論大月、小月)</w:t>
            </w:r>
            <w:r w:rsidR="00BA7894" w:rsidRPr="001B3E1A">
              <w:rPr>
                <w:rFonts w:ascii="標楷體" w:eastAsia="標楷體" w:hAnsi="標楷體" w:hint="eastAsia"/>
                <w:sz w:val="28"/>
                <w:szCs w:val="28"/>
              </w:rPr>
              <w:t>；服務期間所遇例假日及國定假日視為服務提供時段</w:t>
            </w:r>
            <w:r w:rsidRPr="001B3E1A">
              <w:rPr>
                <w:rFonts w:ascii="標楷體" w:eastAsia="標楷體" w:hAnsi="標楷體" w:hint="eastAsia"/>
                <w:sz w:val="28"/>
                <w:szCs w:val="28"/>
              </w:rPr>
              <w:t>。</w:t>
            </w:r>
          </w:p>
          <w:p w:rsidR="00783078" w:rsidRPr="001B3E1A" w:rsidRDefault="009D0581" w:rsidP="009D0581">
            <w:pPr>
              <w:rPr>
                <w:rFonts w:ascii="標楷體" w:eastAsia="標楷體" w:hAnsi="標楷體"/>
                <w:sz w:val="28"/>
                <w:szCs w:val="28"/>
              </w:rPr>
            </w:pPr>
            <w:r w:rsidRPr="001B3E1A">
              <w:rPr>
                <w:rFonts w:ascii="標楷體" w:eastAsia="標楷體" w:hAnsi="標楷體"/>
                <w:sz w:val="28"/>
                <w:szCs w:val="28"/>
              </w:rPr>
              <w:t>乙方應就未提供服務之月份及不足月之日數，依前項之實際服務日數計算</w:t>
            </w:r>
            <w:proofErr w:type="gramStart"/>
            <w:r w:rsidRPr="001B3E1A">
              <w:rPr>
                <w:rFonts w:ascii="標楷體" w:eastAsia="標楷體" w:hAnsi="標楷體"/>
                <w:sz w:val="28"/>
                <w:szCs w:val="28"/>
              </w:rPr>
              <w:t>核退預收</w:t>
            </w:r>
            <w:proofErr w:type="gramEnd"/>
            <w:r w:rsidRPr="001B3E1A">
              <w:rPr>
                <w:rFonts w:ascii="標楷體" w:eastAsia="標楷體" w:hAnsi="標楷體"/>
                <w:sz w:val="28"/>
                <w:szCs w:val="28"/>
              </w:rPr>
              <w:t>補助費，並於</w:t>
            </w:r>
            <w:r w:rsidRPr="001B3E1A">
              <w:rPr>
                <w:rFonts w:ascii="標楷體" w:eastAsia="標楷體" w:hAnsi="標楷體" w:hint="eastAsia"/>
                <w:sz w:val="28"/>
                <w:szCs w:val="28"/>
              </w:rPr>
              <w:t>1</w:t>
            </w:r>
            <w:r w:rsidRPr="001B3E1A">
              <w:rPr>
                <w:rFonts w:ascii="標楷體" w:eastAsia="標楷體" w:hAnsi="標楷體"/>
                <w:sz w:val="28"/>
                <w:szCs w:val="28"/>
              </w:rPr>
              <w:t>個月內退還甲方，屆期未退還者，甲方得於次期應付補助費中扣抵之。</w:t>
            </w:r>
          </w:p>
        </w:tc>
      </w:tr>
      <w:tr w:rsidR="00783078" w:rsidTr="006F37E7">
        <w:tc>
          <w:tcPr>
            <w:tcW w:w="1413" w:type="dxa"/>
          </w:tcPr>
          <w:p w:rsidR="00783078" w:rsidRPr="009D0581" w:rsidRDefault="00783078">
            <w:pPr>
              <w:rPr>
                <w:rFonts w:ascii="標楷體" w:eastAsia="標楷體" w:hAnsi="標楷體"/>
                <w:sz w:val="28"/>
                <w:szCs w:val="28"/>
              </w:rPr>
            </w:pPr>
            <w:r w:rsidRPr="009D0581">
              <w:rPr>
                <w:rFonts w:ascii="標楷體" w:eastAsia="標楷體" w:hAnsi="標楷體" w:hint="eastAsia"/>
                <w:sz w:val="28"/>
                <w:szCs w:val="28"/>
              </w:rPr>
              <w:t>第五條</w:t>
            </w:r>
          </w:p>
        </w:tc>
        <w:tc>
          <w:tcPr>
            <w:tcW w:w="8930" w:type="dxa"/>
          </w:tcPr>
          <w:p w:rsidR="00783078" w:rsidRPr="009D0581" w:rsidRDefault="00783078" w:rsidP="00783078">
            <w:pPr>
              <w:rPr>
                <w:rFonts w:ascii="標楷體" w:eastAsia="標楷體" w:hAnsi="標楷體"/>
                <w:sz w:val="28"/>
                <w:szCs w:val="28"/>
              </w:rPr>
            </w:pPr>
            <w:r w:rsidRPr="009D0581">
              <w:rPr>
                <w:rFonts w:ascii="標楷體" w:eastAsia="標楷體" w:hAnsi="標楷體" w:hint="eastAsia"/>
                <w:sz w:val="28"/>
                <w:szCs w:val="28"/>
              </w:rPr>
              <w:t>乙方應將新增服務名單於</w:t>
            </w:r>
            <w:r w:rsidR="009D0581">
              <w:rPr>
                <w:rFonts w:ascii="標楷體" w:eastAsia="標楷體" w:hAnsi="標楷體" w:hint="eastAsia"/>
                <w:sz w:val="28"/>
                <w:szCs w:val="28"/>
              </w:rPr>
              <w:t>個</w:t>
            </w:r>
            <w:r w:rsidRPr="009D0581">
              <w:rPr>
                <w:rFonts w:ascii="標楷體" w:eastAsia="標楷體" w:hAnsi="標楷體" w:hint="eastAsia"/>
                <w:sz w:val="28"/>
                <w:szCs w:val="28"/>
              </w:rPr>
              <w:t>案安置後5日</w:t>
            </w:r>
            <w:proofErr w:type="gramStart"/>
            <w:r w:rsidRPr="009D0581">
              <w:rPr>
                <w:rFonts w:ascii="標楷體" w:eastAsia="標楷體" w:hAnsi="標楷體" w:hint="eastAsia"/>
                <w:sz w:val="28"/>
                <w:szCs w:val="28"/>
              </w:rPr>
              <w:t>內函報甲方</w:t>
            </w:r>
            <w:proofErr w:type="gramEnd"/>
            <w:r w:rsidRPr="009D0581">
              <w:rPr>
                <w:rFonts w:ascii="標楷體" w:eastAsia="標楷體" w:hAnsi="標楷體" w:hint="eastAsia"/>
                <w:sz w:val="28"/>
                <w:szCs w:val="28"/>
              </w:rPr>
              <w:t>，並副知</w:t>
            </w:r>
            <w:r w:rsidR="009D0581">
              <w:rPr>
                <w:rFonts w:ascii="標楷體" w:eastAsia="標楷體" w:hAnsi="標楷體" w:hint="eastAsia"/>
                <w:sz w:val="28"/>
                <w:szCs w:val="28"/>
              </w:rPr>
              <w:t>個</w:t>
            </w:r>
            <w:r w:rsidRPr="009D0581">
              <w:rPr>
                <w:rFonts w:ascii="標楷體" w:eastAsia="標楷體" w:hAnsi="標楷體" w:hint="eastAsia"/>
                <w:sz w:val="28"/>
                <w:szCs w:val="28"/>
              </w:rPr>
              <w:t>案戶籍所在地之鄉</w:t>
            </w:r>
            <w:r w:rsidR="00BA7894">
              <w:rPr>
                <w:rFonts w:ascii="標楷體" w:eastAsia="標楷體" w:hAnsi="標楷體" w:hint="eastAsia"/>
                <w:sz w:val="28"/>
                <w:szCs w:val="28"/>
              </w:rPr>
              <w:t>、</w:t>
            </w:r>
            <w:r w:rsidRPr="009D0581">
              <w:rPr>
                <w:rFonts w:ascii="標楷體" w:eastAsia="標楷體" w:hAnsi="標楷體" w:hint="eastAsia"/>
                <w:sz w:val="28"/>
                <w:szCs w:val="28"/>
              </w:rPr>
              <w:t>鎮公所。</w:t>
            </w:r>
          </w:p>
          <w:p w:rsidR="00783078" w:rsidRPr="009D0581" w:rsidRDefault="009D0581" w:rsidP="00783078">
            <w:pPr>
              <w:rPr>
                <w:rFonts w:ascii="標楷體" w:eastAsia="標楷體" w:hAnsi="標楷體"/>
                <w:sz w:val="28"/>
                <w:szCs w:val="28"/>
              </w:rPr>
            </w:pPr>
            <w:r>
              <w:rPr>
                <w:rFonts w:ascii="標楷體" w:eastAsia="標楷體" w:hAnsi="標楷體" w:hint="eastAsia"/>
                <w:sz w:val="28"/>
                <w:szCs w:val="28"/>
              </w:rPr>
              <w:lastRenderedPageBreak/>
              <w:t>個案</w:t>
            </w:r>
            <w:r w:rsidR="00783078" w:rsidRPr="009D0581">
              <w:rPr>
                <w:rFonts w:ascii="標楷體" w:eastAsia="標楷體" w:hAnsi="標楷體" w:hint="eastAsia"/>
                <w:sz w:val="28"/>
                <w:szCs w:val="28"/>
              </w:rPr>
              <w:t>離開機構時，乙方應將異動</w:t>
            </w:r>
            <w:proofErr w:type="gramStart"/>
            <w:r w:rsidR="00783078" w:rsidRPr="009D0581">
              <w:rPr>
                <w:rFonts w:ascii="標楷體" w:eastAsia="標楷體" w:hAnsi="標楷體" w:hint="eastAsia"/>
                <w:sz w:val="28"/>
                <w:szCs w:val="28"/>
              </w:rPr>
              <w:t>名單於異動</w:t>
            </w:r>
            <w:proofErr w:type="gramEnd"/>
            <w:r w:rsidR="00783078" w:rsidRPr="009D0581">
              <w:rPr>
                <w:rFonts w:ascii="標楷體" w:eastAsia="標楷體" w:hAnsi="標楷體" w:hint="eastAsia"/>
                <w:sz w:val="28"/>
                <w:szCs w:val="28"/>
              </w:rPr>
              <w:t>後5日</w:t>
            </w:r>
            <w:proofErr w:type="gramStart"/>
            <w:r w:rsidR="00783078" w:rsidRPr="009D0581">
              <w:rPr>
                <w:rFonts w:ascii="標楷體" w:eastAsia="標楷體" w:hAnsi="標楷體" w:hint="eastAsia"/>
                <w:sz w:val="28"/>
                <w:szCs w:val="28"/>
              </w:rPr>
              <w:t>內函報甲方</w:t>
            </w:r>
            <w:proofErr w:type="gramEnd"/>
            <w:r w:rsidR="00783078" w:rsidRPr="009D0581">
              <w:rPr>
                <w:rFonts w:ascii="標楷體" w:eastAsia="標楷體" w:hAnsi="標楷體" w:hint="eastAsia"/>
                <w:sz w:val="28"/>
                <w:szCs w:val="28"/>
              </w:rPr>
              <w:t>，並副知轉送</w:t>
            </w:r>
            <w:proofErr w:type="gramStart"/>
            <w:r w:rsidR="00783078" w:rsidRPr="009D0581">
              <w:rPr>
                <w:rFonts w:ascii="標楷體" w:eastAsia="標楷體" w:hAnsi="標楷體" w:hint="eastAsia"/>
                <w:sz w:val="28"/>
                <w:szCs w:val="28"/>
              </w:rPr>
              <w:t>之公所</w:t>
            </w:r>
            <w:proofErr w:type="gramEnd"/>
            <w:r w:rsidR="00783078" w:rsidRPr="009D0581">
              <w:rPr>
                <w:rFonts w:ascii="標楷體" w:eastAsia="標楷體" w:hAnsi="標楷體" w:hint="eastAsia"/>
                <w:sz w:val="28"/>
                <w:szCs w:val="28"/>
              </w:rPr>
              <w:t>。</w:t>
            </w:r>
          </w:p>
        </w:tc>
      </w:tr>
      <w:tr w:rsidR="00783078" w:rsidTr="006F37E7">
        <w:trPr>
          <w:trHeight w:val="165"/>
        </w:trPr>
        <w:tc>
          <w:tcPr>
            <w:tcW w:w="1413" w:type="dxa"/>
          </w:tcPr>
          <w:p w:rsidR="00783078" w:rsidRPr="009D0581" w:rsidRDefault="00783078">
            <w:pPr>
              <w:rPr>
                <w:rFonts w:ascii="標楷體" w:eastAsia="標楷體" w:hAnsi="標楷體"/>
                <w:sz w:val="28"/>
                <w:szCs w:val="28"/>
              </w:rPr>
            </w:pPr>
            <w:r w:rsidRPr="009D0581">
              <w:rPr>
                <w:rFonts w:ascii="標楷體" w:eastAsia="標楷體" w:hAnsi="標楷體" w:hint="eastAsia"/>
                <w:sz w:val="28"/>
                <w:szCs w:val="28"/>
              </w:rPr>
              <w:lastRenderedPageBreak/>
              <w:t>第六條</w:t>
            </w:r>
          </w:p>
        </w:tc>
        <w:tc>
          <w:tcPr>
            <w:tcW w:w="8930" w:type="dxa"/>
          </w:tcPr>
          <w:p w:rsidR="00783078" w:rsidRPr="009D0581" w:rsidRDefault="00783078" w:rsidP="00783078">
            <w:pPr>
              <w:rPr>
                <w:rFonts w:ascii="標楷體" w:eastAsia="標楷體" w:hAnsi="標楷體"/>
                <w:sz w:val="28"/>
                <w:szCs w:val="28"/>
              </w:rPr>
            </w:pPr>
            <w:r w:rsidRPr="009D0581">
              <w:rPr>
                <w:rFonts w:ascii="標楷體" w:eastAsia="標楷體" w:hAnsi="標楷體" w:hint="eastAsia"/>
                <w:sz w:val="28"/>
                <w:szCs w:val="28"/>
              </w:rPr>
              <w:t>乙方應建立案主之個案檔案資料，並隨時更新；甲方需要案主之個案檔案資料時，乙方應隨時提供，不得拒絕。</w:t>
            </w:r>
          </w:p>
          <w:p w:rsidR="00783078" w:rsidRPr="009D0581" w:rsidRDefault="00783078" w:rsidP="00783078">
            <w:pPr>
              <w:rPr>
                <w:rFonts w:ascii="標楷體" w:eastAsia="標楷體" w:hAnsi="標楷體"/>
                <w:sz w:val="28"/>
                <w:szCs w:val="28"/>
              </w:rPr>
            </w:pPr>
            <w:r w:rsidRPr="009D0581">
              <w:rPr>
                <w:rFonts w:ascii="標楷體" w:eastAsia="標楷體" w:hAnsi="標楷體" w:hint="eastAsia"/>
                <w:sz w:val="28"/>
                <w:szCs w:val="28"/>
              </w:rPr>
              <w:t>前項資料，甲乙雙方應予保密，不得無故提供第三人或對外公開。但有下列情形之</w:t>
            </w:r>
            <w:proofErr w:type="gramStart"/>
            <w:r w:rsidRPr="009D0581">
              <w:rPr>
                <w:rFonts w:ascii="標楷體" w:eastAsia="標楷體" w:hAnsi="標楷體" w:hint="eastAsia"/>
                <w:sz w:val="28"/>
                <w:szCs w:val="28"/>
              </w:rPr>
              <w:t>一</w:t>
            </w:r>
            <w:proofErr w:type="gramEnd"/>
            <w:r w:rsidRPr="009D0581">
              <w:rPr>
                <w:rFonts w:ascii="標楷體" w:eastAsia="標楷體" w:hAnsi="標楷體" w:hint="eastAsia"/>
                <w:sz w:val="28"/>
                <w:szCs w:val="28"/>
              </w:rPr>
              <w:t>者，不在此限：</w:t>
            </w:r>
          </w:p>
          <w:p w:rsidR="00783078" w:rsidRPr="009D0581" w:rsidRDefault="00783078" w:rsidP="00783078">
            <w:pPr>
              <w:rPr>
                <w:rFonts w:ascii="標楷體" w:eastAsia="標楷體" w:hAnsi="標楷體"/>
                <w:sz w:val="28"/>
                <w:szCs w:val="28"/>
              </w:rPr>
            </w:pPr>
            <w:r w:rsidRPr="009D0581">
              <w:rPr>
                <w:rFonts w:ascii="標楷體" w:eastAsia="標楷體" w:hAnsi="標楷體" w:hint="eastAsia"/>
                <w:sz w:val="28"/>
                <w:szCs w:val="28"/>
              </w:rPr>
              <w:t>一、</w:t>
            </w:r>
            <w:r w:rsidR="009D0581">
              <w:rPr>
                <w:rFonts w:ascii="標楷體" w:eastAsia="標楷體" w:hAnsi="標楷體" w:hint="eastAsia"/>
                <w:sz w:val="28"/>
                <w:szCs w:val="28"/>
              </w:rPr>
              <w:t>個</w:t>
            </w:r>
            <w:r w:rsidRPr="009D0581">
              <w:rPr>
                <w:rFonts w:ascii="標楷體" w:eastAsia="標楷體" w:hAnsi="標楷體" w:hint="eastAsia"/>
                <w:sz w:val="28"/>
                <w:szCs w:val="28"/>
              </w:rPr>
              <w:t>案本人同意者。</w:t>
            </w:r>
          </w:p>
          <w:p w:rsidR="00783078" w:rsidRPr="009D0581" w:rsidRDefault="00783078" w:rsidP="00783078">
            <w:pPr>
              <w:rPr>
                <w:rFonts w:ascii="標楷體" w:eastAsia="標楷體" w:hAnsi="標楷體"/>
                <w:sz w:val="28"/>
                <w:szCs w:val="28"/>
              </w:rPr>
            </w:pPr>
            <w:r w:rsidRPr="009D0581">
              <w:rPr>
                <w:rFonts w:ascii="標楷體" w:eastAsia="標楷體" w:hAnsi="標楷體" w:hint="eastAsia"/>
                <w:sz w:val="28"/>
                <w:szCs w:val="28"/>
              </w:rPr>
              <w:t>二、監護人或代理人同意者。</w:t>
            </w:r>
          </w:p>
        </w:tc>
      </w:tr>
      <w:tr w:rsidR="00783078" w:rsidTr="006F37E7">
        <w:trPr>
          <w:trHeight w:val="225"/>
        </w:trPr>
        <w:tc>
          <w:tcPr>
            <w:tcW w:w="1413" w:type="dxa"/>
          </w:tcPr>
          <w:p w:rsidR="00783078" w:rsidRPr="009D0581" w:rsidRDefault="00783078">
            <w:pPr>
              <w:rPr>
                <w:rFonts w:ascii="標楷體" w:eastAsia="標楷體" w:hAnsi="標楷體"/>
                <w:sz w:val="28"/>
                <w:szCs w:val="28"/>
              </w:rPr>
            </w:pPr>
            <w:r w:rsidRPr="009D0581">
              <w:rPr>
                <w:rFonts w:ascii="標楷體" w:eastAsia="標楷體" w:hAnsi="標楷體" w:hint="eastAsia"/>
                <w:sz w:val="28"/>
                <w:szCs w:val="28"/>
              </w:rPr>
              <w:t>第七條</w:t>
            </w:r>
          </w:p>
        </w:tc>
        <w:tc>
          <w:tcPr>
            <w:tcW w:w="8930" w:type="dxa"/>
          </w:tcPr>
          <w:p w:rsidR="00783078" w:rsidRPr="009D0581" w:rsidRDefault="009D0581" w:rsidP="00783078">
            <w:pPr>
              <w:rPr>
                <w:rFonts w:ascii="標楷體" w:eastAsia="標楷體" w:hAnsi="標楷體"/>
                <w:sz w:val="28"/>
                <w:szCs w:val="28"/>
              </w:rPr>
            </w:pPr>
            <w:r>
              <w:rPr>
                <w:rFonts w:ascii="標楷體" w:eastAsia="標楷體" w:hAnsi="標楷體" w:hint="eastAsia"/>
                <w:sz w:val="28"/>
                <w:szCs w:val="28"/>
              </w:rPr>
              <w:t>個案</w:t>
            </w:r>
            <w:r w:rsidR="00783078" w:rsidRPr="009D0581">
              <w:rPr>
                <w:rFonts w:ascii="標楷體" w:eastAsia="標楷體" w:hAnsi="標楷體" w:hint="eastAsia"/>
                <w:sz w:val="28"/>
                <w:szCs w:val="28"/>
              </w:rPr>
              <w:t>有傷病或事故時，乙方應採取適當救護措施，其須送</w:t>
            </w:r>
            <w:proofErr w:type="gramStart"/>
            <w:r w:rsidR="00783078" w:rsidRPr="009D0581">
              <w:rPr>
                <w:rFonts w:ascii="標楷體" w:eastAsia="標楷體" w:hAnsi="標楷體" w:hint="eastAsia"/>
                <w:sz w:val="28"/>
                <w:szCs w:val="28"/>
              </w:rPr>
              <w:t>醫</w:t>
            </w:r>
            <w:proofErr w:type="gramEnd"/>
            <w:r w:rsidR="00783078" w:rsidRPr="009D0581">
              <w:rPr>
                <w:rFonts w:ascii="標楷體" w:eastAsia="標楷體" w:hAnsi="標楷體" w:hint="eastAsia"/>
                <w:sz w:val="28"/>
                <w:szCs w:val="28"/>
              </w:rPr>
              <w:t>治療者，並應送</w:t>
            </w:r>
            <w:proofErr w:type="gramStart"/>
            <w:r w:rsidR="00783078" w:rsidRPr="009D0581">
              <w:rPr>
                <w:rFonts w:ascii="標楷體" w:eastAsia="標楷體" w:hAnsi="標楷體" w:hint="eastAsia"/>
                <w:sz w:val="28"/>
                <w:szCs w:val="28"/>
              </w:rPr>
              <w:t>醫</w:t>
            </w:r>
            <w:proofErr w:type="gramEnd"/>
            <w:r w:rsidR="00783078" w:rsidRPr="009D0581">
              <w:rPr>
                <w:rFonts w:ascii="標楷體" w:eastAsia="標楷體" w:hAnsi="標楷體" w:hint="eastAsia"/>
                <w:sz w:val="28"/>
                <w:szCs w:val="28"/>
              </w:rPr>
              <w:t>治療。</w:t>
            </w:r>
          </w:p>
        </w:tc>
      </w:tr>
      <w:tr w:rsidR="00783078" w:rsidTr="006F37E7">
        <w:trPr>
          <w:trHeight w:val="165"/>
        </w:trPr>
        <w:tc>
          <w:tcPr>
            <w:tcW w:w="1413" w:type="dxa"/>
          </w:tcPr>
          <w:p w:rsidR="00783078" w:rsidRPr="009D0581" w:rsidRDefault="00783078">
            <w:pPr>
              <w:rPr>
                <w:rFonts w:ascii="標楷體" w:eastAsia="標楷體" w:hAnsi="標楷體"/>
                <w:sz w:val="28"/>
                <w:szCs w:val="28"/>
              </w:rPr>
            </w:pPr>
            <w:r w:rsidRPr="009D0581">
              <w:rPr>
                <w:rFonts w:ascii="標楷體" w:eastAsia="標楷體" w:hAnsi="標楷體" w:hint="eastAsia"/>
                <w:sz w:val="28"/>
                <w:szCs w:val="28"/>
              </w:rPr>
              <w:t>第八條</w:t>
            </w:r>
          </w:p>
        </w:tc>
        <w:tc>
          <w:tcPr>
            <w:tcW w:w="8930" w:type="dxa"/>
          </w:tcPr>
          <w:p w:rsidR="00783078" w:rsidRPr="009D0581" w:rsidRDefault="009D0581" w:rsidP="00783078">
            <w:pPr>
              <w:rPr>
                <w:rFonts w:ascii="標楷體" w:eastAsia="標楷體" w:hAnsi="標楷體"/>
                <w:sz w:val="28"/>
                <w:szCs w:val="28"/>
              </w:rPr>
            </w:pPr>
            <w:r>
              <w:rPr>
                <w:rFonts w:ascii="標楷體" w:eastAsia="標楷體" w:hAnsi="標楷體" w:hint="eastAsia"/>
                <w:sz w:val="28"/>
                <w:szCs w:val="28"/>
              </w:rPr>
              <w:t>個</w:t>
            </w:r>
            <w:r w:rsidR="00783078" w:rsidRPr="009D0581">
              <w:rPr>
                <w:rFonts w:ascii="標楷體" w:eastAsia="標楷體" w:hAnsi="標楷體" w:hint="eastAsia"/>
                <w:sz w:val="28"/>
                <w:szCs w:val="28"/>
              </w:rPr>
              <w:t>案住院或</w:t>
            </w:r>
            <w:proofErr w:type="gramStart"/>
            <w:r w:rsidR="00783078" w:rsidRPr="009D0581">
              <w:rPr>
                <w:rFonts w:ascii="標楷體" w:eastAsia="標楷體" w:hAnsi="標楷體" w:hint="eastAsia"/>
                <w:sz w:val="28"/>
                <w:szCs w:val="28"/>
              </w:rPr>
              <w:t>罹</w:t>
            </w:r>
            <w:proofErr w:type="gramEnd"/>
            <w:r w:rsidR="00783078" w:rsidRPr="009D0581">
              <w:rPr>
                <w:rFonts w:ascii="標楷體" w:eastAsia="標楷體" w:hAnsi="標楷體" w:hint="eastAsia"/>
                <w:sz w:val="28"/>
                <w:szCs w:val="28"/>
              </w:rPr>
              <w:t>患重大傷病時，乙方應立即通知甲方及</w:t>
            </w:r>
            <w:r w:rsidR="00BA7894">
              <w:rPr>
                <w:rFonts w:ascii="標楷體" w:eastAsia="標楷體" w:hAnsi="標楷體" w:hint="eastAsia"/>
                <w:sz w:val="28"/>
                <w:szCs w:val="28"/>
              </w:rPr>
              <w:t>個</w:t>
            </w:r>
            <w:r w:rsidR="00783078" w:rsidRPr="009D0581">
              <w:rPr>
                <w:rFonts w:ascii="標楷體" w:eastAsia="標楷體" w:hAnsi="標楷體" w:hint="eastAsia"/>
                <w:sz w:val="28"/>
                <w:szCs w:val="28"/>
              </w:rPr>
              <w:t>案</w:t>
            </w:r>
            <w:r w:rsidR="00BA7894">
              <w:rPr>
                <w:rFonts w:ascii="標楷體" w:eastAsia="標楷體" w:hAnsi="標楷體" w:hint="eastAsia"/>
                <w:sz w:val="28"/>
                <w:szCs w:val="28"/>
              </w:rPr>
              <w:t>之監護人、代理人；無監護人、代理人或其</w:t>
            </w:r>
            <w:r w:rsidR="00783078" w:rsidRPr="009D0581">
              <w:rPr>
                <w:rFonts w:ascii="標楷體" w:eastAsia="標楷體" w:hAnsi="標楷體" w:hint="eastAsia"/>
                <w:sz w:val="28"/>
                <w:szCs w:val="28"/>
              </w:rPr>
              <w:t>家</w:t>
            </w:r>
            <w:r w:rsidR="00BA7894">
              <w:rPr>
                <w:rFonts w:ascii="標楷體" w:eastAsia="標楷體" w:hAnsi="標楷體" w:hint="eastAsia"/>
                <w:sz w:val="28"/>
                <w:szCs w:val="28"/>
              </w:rPr>
              <w:t>屬</w:t>
            </w:r>
            <w:r w:rsidR="00783078" w:rsidRPr="009D0581">
              <w:rPr>
                <w:rFonts w:ascii="標楷體" w:eastAsia="標楷體" w:hAnsi="標楷體" w:hint="eastAsia"/>
                <w:sz w:val="28"/>
                <w:szCs w:val="28"/>
              </w:rPr>
              <w:t>行蹤不明者，乙方應於通報甲方時一</w:t>
            </w:r>
            <w:proofErr w:type="gramStart"/>
            <w:r w:rsidR="00783078" w:rsidRPr="009D0581">
              <w:rPr>
                <w:rFonts w:ascii="標楷體" w:eastAsia="標楷體" w:hAnsi="標楷體" w:hint="eastAsia"/>
                <w:sz w:val="28"/>
                <w:szCs w:val="28"/>
              </w:rPr>
              <w:t>併</w:t>
            </w:r>
            <w:proofErr w:type="gramEnd"/>
            <w:r w:rsidR="00783078" w:rsidRPr="009D0581">
              <w:rPr>
                <w:rFonts w:ascii="標楷體" w:eastAsia="標楷體" w:hAnsi="標楷體" w:hint="eastAsia"/>
                <w:sz w:val="28"/>
                <w:szCs w:val="28"/>
              </w:rPr>
              <w:t>敘明。</w:t>
            </w:r>
          </w:p>
          <w:p w:rsidR="00783078" w:rsidRPr="009D0581" w:rsidRDefault="00783078" w:rsidP="00BA7894">
            <w:pPr>
              <w:rPr>
                <w:rFonts w:ascii="標楷體" w:eastAsia="標楷體" w:hAnsi="標楷體"/>
                <w:sz w:val="28"/>
                <w:szCs w:val="28"/>
              </w:rPr>
            </w:pPr>
            <w:r w:rsidRPr="009D0581">
              <w:rPr>
                <w:rFonts w:ascii="標楷體" w:eastAsia="標楷體" w:hAnsi="標楷體" w:hint="eastAsia"/>
                <w:sz w:val="28"/>
                <w:szCs w:val="28"/>
              </w:rPr>
              <w:t>監護人或代理人不履行照顧責任、長期失聯或避不見面，甲方應提供或協助乙方向相關單位取得</w:t>
            </w:r>
            <w:r w:rsidR="00BA7894">
              <w:rPr>
                <w:rFonts w:ascii="標楷體" w:eastAsia="標楷體" w:hAnsi="標楷體" w:hint="eastAsia"/>
                <w:sz w:val="28"/>
                <w:szCs w:val="28"/>
              </w:rPr>
              <w:t>個</w:t>
            </w:r>
            <w:r w:rsidRPr="009D0581">
              <w:rPr>
                <w:rFonts w:ascii="標楷體" w:eastAsia="標楷體" w:hAnsi="標楷體" w:hint="eastAsia"/>
                <w:sz w:val="28"/>
                <w:szCs w:val="28"/>
              </w:rPr>
              <w:t>案家屬資料提供乙方聯絡處理，以維</w:t>
            </w:r>
            <w:r w:rsidR="00BA7894">
              <w:rPr>
                <w:rFonts w:ascii="標楷體" w:eastAsia="標楷體" w:hAnsi="標楷體" w:hint="eastAsia"/>
                <w:sz w:val="28"/>
                <w:szCs w:val="28"/>
              </w:rPr>
              <w:t>個</w:t>
            </w:r>
            <w:r w:rsidRPr="009D0581">
              <w:rPr>
                <w:rFonts w:ascii="標楷體" w:eastAsia="標楷體" w:hAnsi="標楷體" w:hint="eastAsia"/>
                <w:sz w:val="28"/>
                <w:szCs w:val="28"/>
              </w:rPr>
              <w:t>案權益。</w:t>
            </w:r>
          </w:p>
        </w:tc>
      </w:tr>
      <w:tr w:rsidR="00783078" w:rsidTr="006F37E7">
        <w:trPr>
          <w:trHeight w:val="165"/>
        </w:trPr>
        <w:tc>
          <w:tcPr>
            <w:tcW w:w="1413" w:type="dxa"/>
          </w:tcPr>
          <w:p w:rsidR="00783078" w:rsidRPr="009D0581" w:rsidRDefault="00783078">
            <w:pPr>
              <w:rPr>
                <w:rFonts w:ascii="標楷體" w:eastAsia="標楷體" w:hAnsi="標楷體"/>
                <w:sz w:val="28"/>
                <w:szCs w:val="28"/>
              </w:rPr>
            </w:pPr>
            <w:r w:rsidRPr="009D0581">
              <w:rPr>
                <w:rFonts w:ascii="標楷體" w:eastAsia="標楷體" w:hAnsi="標楷體" w:hint="eastAsia"/>
                <w:sz w:val="28"/>
                <w:szCs w:val="28"/>
              </w:rPr>
              <w:t>第九條</w:t>
            </w:r>
          </w:p>
        </w:tc>
        <w:tc>
          <w:tcPr>
            <w:tcW w:w="8930" w:type="dxa"/>
          </w:tcPr>
          <w:p w:rsidR="00783078" w:rsidRPr="009D0581" w:rsidRDefault="00BA7894" w:rsidP="00783078">
            <w:pPr>
              <w:rPr>
                <w:rFonts w:ascii="標楷體" w:eastAsia="標楷體" w:hAnsi="標楷體"/>
                <w:sz w:val="28"/>
                <w:szCs w:val="28"/>
              </w:rPr>
            </w:pPr>
            <w:r>
              <w:rPr>
                <w:rFonts w:ascii="標楷體" w:eastAsia="標楷體" w:hAnsi="標楷體" w:hint="eastAsia"/>
                <w:sz w:val="28"/>
                <w:szCs w:val="28"/>
              </w:rPr>
              <w:t>個案</w:t>
            </w:r>
            <w:r w:rsidR="00783078" w:rsidRPr="009D0581">
              <w:rPr>
                <w:rFonts w:ascii="標楷體" w:eastAsia="標楷體" w:hAnsi="標楷體" w:hint="eastAsia"/>
                <w:sz w:val="28"/>
                <w:szCs w:val="28"/>
              </w:rPr>
              <w:t>經醫院、診所出具診斷證明須住院治療或返家靜養，請假期間連續達30日以上者，乙方應通知甲方；請假</w:t>
            </w:r>
            <w:proofErr w:type="gramStart"/>
            <w:r w:rsidR="00783078" w:rsidRPr="009D0581">
              <w:rPr>
                <w:rFonts w:ascii="標楷體" w:eastAsia="標楷體" w:hAnsi="標楷體" w:hint="eastAsia"/>
                <w:sz w:val="28"/>
                <w:szCs w:val="28"/>
              </w:rPr>
              <w:t>起迄</w:t>
            </w:r>
            <w:proofErr w:type="gramEnd"/>
            <w:r w:rsidR="00783078" w:rsidRPr="009D0581">
              <w:rPr>
                <w:rFonts w:ascii="標楷體" w:eastAsia="標楷體" w:hAnsi="標楷體" w:hint="eastAsia"/>
                <w:sz w:val="28"/>
                <w:szCs w:val="28"/>
              </w:rPr>
              <w:t>之各該當月收費按接受服務日數計算，請假期間之收費則按請假日數折半計算。但其連續請假期間以90日為限。</w:t>
            </w:r>
          </w:p>
        </w:tc>
      </w:tr>
      <w:tr w:rsidR="00783078" w:rsidTr="006F37E7">
        <w:trPr>
          <w:trHeight w:val="195"/>
        </w:trPr>
        <w:tc>
          <w:tcPr>
            <w:tcW w:w="1413" w:type="dxa"/>
          </w:tcPr>
          <w:p w:rsidR="00783078" w:rsidRPr="009D0581" w:rsidRDefault="00783078">
            <w:pPr>
              <w:rPr>
                <w:rFonts w:ascii="標楷體" w:eastAsia="標楷體" w:hAnsi="標楷體"/>
                <w:sz w:val="28"/>
                <w:szCs w:val="28"/>
              </w:rPr>
            </w:pPr>
            <w:r w:rsidRPr="009D0581">
              <w:rPr>
                <w:rFonts w:ascii="標楷體" w:eastAsia="標楷體" w:hAnsi="標楷體" w:hint="eastAsia"/>
                <w:sz w:val="28"/>
                <w:szCs w:val="28"/>
              </w:rPr>
              <w:t>第十條</w:t>
            </w:r>
          </w:p>
        </w:tc>
        <w:tc>
          <w:tcPr>
            <w:tcW w:w="8930" w:type="dxa"/>
          </w:tcPr>
          <w:p w:rsidR="00783078" w:rsidRPr="009D0581" w:rsidRDefault="00667543" w:rsidP="00783078">
            <w:pPr>
              <w:rPr>
                <w:rFonts w:ascii="標楷體" w:eastAsia="標楷體" w:hAnsi="標楷體"/>
                <w:sz w:val="28"/>
                <w:szCs w:val="28"/>
              </w:rPr>
            </w:pPr>
            <w:r w:rsidRPr="00667543">
              <w:rPr>
                <w:rFonts w:ascii="標楷體" w:eastAsia="標楷體" w:hAnsi="標楷體" w:hint="eastAsia"/>
                <w:sz w:val="28"/>
                <w:szCs w:val="28"/>
              </w:rPr>
              <w:t>乙方提供住宿式照顧服務者</w:t>
            </w:r>
            <w:r>
              <w:rPr>
                <w:rFonts w:ascii="標楷體" w:eastAsia="標楷體" w:hAnsi="標楷體" w:hint="eastAsia"/>
                <w:sz w:val="28"/>
                <w:szCs w:val="28"/>
              </w:rPr>
              <w:t>，</w:t>
            </w:r>
            <w:r w:rsidR="00783078" w:rsidRPr="009D0581">
              <w:rPr>
                <w:rFonts w:ascii="標楷體" w:eastAsia="標楷體" w:hAnsi="標楷體" w:hint="eastAsia"/>
                <w:sz w:val="28"/>
                <w:szCs w:val="28"/>
              </w:rPr>
              <w:t>應提供食宿、生活自理訓練、技藝陶冶、</w:t>
            </w:r>
            <w:r w:rsidR="00783078" w:rsidRPr="009D0581">
              <w:rPr>
                <w:rFonts w:ascii="標楷體" w:eastAsia="標楷體" w:hAnsi="標楷體" w:hint="eastAsia"/>
                <w:sz w:val="28"/>
                <w:szCs w:val="28"/>
              </w:rPr>
              <w:lastRenderedPageBreak/>
              <w:t>作業活動、社會適應能力訓練等服務。</w:t>
            </w:r>
          </w:p>
          <w:p w:rsidR="00783078" w:rsidRPr="009D0581" w:rsidRDefault="00667543" w:rsidP="00783078">
            <w:pPr>
              <w:rPr>
                <w:rFonts w:ascii="標楷體" w:eastAsia="標楷體" w:hAnsi="標楷體"/>
                <w:sz w:val="28"/>
                <w:szCs w:val="28"/>
              </w:rPr>
            </w:pPr>
            <w:r w:rsidRPr="00667543">
              <w:rPr>
                <w:rFonts w:ascii="標楷體" w:eastAsia="標楷體" w:hAnsi="標楷體" w:hint="eastAsia"/>
                <w:sz w:val="28"/>
                <w:szCs w:val="28"/>
              </w:rPr>
              <w:t>乙方提供日間式照顧服務者</w:t>
            </w:r>
            <w:r>
              <w:rPr>
                <w:rFonts w:ascii="標楷體" w:eastAsia="標楷體" w:hAnsi="標楷體" w:hint="eastAsia"/>
                <w:sz w:val="28"/>
                <w:szCs w:val="28"/>
              </w:rPr>
              <w:t>，</w:t>
            </w:r>
            <w:r w:rsidR="00783078" w:rsidRPr="009D0581">
              <w:rPr>
                <w:rFonts w:ascii="標楷體" w:eastAsia="標楷體" w:hAnsi="標楷體" w:hint="eastAsia"/>
                <w:sz w:val="28"/>
                <w:szCs w:val="28"/>
              </w:rPr>
              <w:t>應提供生活自理訓練、技藝陶冶、作業活動、社會適應能力訓練等服務；其遇中餐時間者應提供中餐。</w:t>
            </w:r>
          </w:p>
          <w:p w:rsidR="00783078" w:rsidRPr="009D0581" w:rsidRDefault="00667543" w:rsidP="00783078">
            <w:pPr>
              <w:rPr>
                <w:rFonts w:ascii="標楷體" w:eastAsia="標楷體" w:hAnsi="標楷體"/>
                <w:sz w:val="28"/>
                <w:szCs w:val="28"/>
              </w:rPr>
            </w:pPr>
            <w:r w:rsidRPr="00667543">
              <w:rPr>
                <w:rFonts w:ascii="標楷體" w:eastAsia="標楷體" w:hAnsi="標楷體"/>
                <w:sz w:val="28"/>
                <w:szCs w:val="28"/>
              </w:rPr>
              <w:t>乙方因辦理員工進修、整修院舍或其他必要情形而必須連續休假者，應於事先報請主管機關核准，並通知甲方，</w:t>
            </w:r>
            <w:r w:rsidR="00783078" w:rsidRPr="009D0581">
              <w:rPr>
                <w:rFonts w:ascii="標楷體" w:eastAsia="標楷體" w:hAnsi="標楷體" w:hint="eastAsia"/>
                <w:sz w:val="28"/>
                <w:szCs w:val="28"/>
              </w:rPr>
              <w:t>一次得連休</w:t>
            </w:r>
            <w:r>
              <w:rPr>
                <w:rFonts w:ascii="標楷體" w:eastAsia="標楷體" w:hAnsi="標楷體" w:hint="eastAsia"/>
                <w:sz w:val="28"/>
                <w:szCs w:val="28"/>
              </w:rPr>
              <w:t>13</w:t>
            </w:r>
            <w:r w:rsidR="00BA7894">
              <w:rPr>
                <w:rFonts w:ascii="標楷體" w:eastAsia="標楷體" w:hAnsi="標楷體" w:hint="eastAsia"/>
                <w:sz w:val="28"/>
                <w:szCs w:val="28"/>
              </w:rPr>
              <w:t>日（不得超過13</w:t>
            </w:r>
            <w:r w:rsidR="00783078" w:rsidRPr="009D0581">
              <w:rPr>
                <w:rFonts w:ascii="標楷體" w:eastAsia="標楷體" w:hAnsi="標楷體" w:hint="eastAsia"/>
                <w:sz w:val="28"/>
                <w:szCs w:val="28"/>
              </w:rPr>
              <w:t>日曆天），但</w:t>
            </w:r>
            <w:proofErr w:type="gramStart"/>
            <w:r w:rsidR="00783078" w:rsidRPr="009D0581">
              <w:rPr>
                <w:rFonts w:ascii="標楷體" w:eastAsia="標楷體" w:hAnsi="標楷體" w:hint="eastAsia"/>
                <w:sz w:val="28"/>
                <w:szCs w:val="28"/>
              </w:rPr>
              <w:t>一</w:t>
            </w:r>
            <w:proofErr w:type="gramEnd"/>
            <w:r w:rsidR="00783078" w:rsidRPr="009D0581">
              <w:rPr>
                <w:rFonts w:ascii="標楷體" w:eastAsia="標楷體" w:hAnsi="標楷體" w:hint="eastAsia"/>
                <w:sz w:val="28"/>
                <w:szCs w:val="28"/>
              </w:rPr>
              <w:t>年內連休日數不得逾</w:t>
            </w:r>
            <w:r>
              <w:rPr>
                <w:rFonts w:ascii="標楷體" w:eastAsia="標楷體" w:hAnsi="標楷體" w:hint="eastAsia"/>
                <w:sz w:val="28"/>
                <w:szCs w:val="28"/>
              </w:rPr>
              <w:t>26</w:t>
            </w:r>
            <w:r w:rsidR="00783078" w:rsidRPr="009D0581">
              <w:rPr>
                <w:rFonts w:ascii="標楷體" w:eastAsia="標楷體" w:hAnsi="標楷體" w:hint="eastAsia"/>
                <w:sz w:val="28"/>
                <w:szCs w:val="28"/>
              </w:rPr>
              <w:t>日曆天。</w:t>
            </w:r>
          </w:p>
          <w:p w:rsidR="00783078" w:rsidRPr="009D0581" w:rsidRDefault="00783078" w:rsidP="009B5670">
            <w:pPr>
              <w:rPr>
                <w:rFonts w:ascii="標楷體" w:eastAsia="標楷體" w:hAnsi="標楷體"/>
                <w:sz w:val="28"/>
                <w:szCs w:val="28"/>
              </w:rPr>
            </w:pPr>
            <w:r w:rsidRPr="009D0581">
              <w:rPr>
                <w:rFonts w:ascii="標楷體" w:eastAsia="標楷體" w:hAnsi="標楷體" w:hint="eastAsia"/>
                <w:sz w:val="28"/>
                <w:szCs w:val="28"/>
              </w:rPr>
              <w:t>國定假日、例假日或連續休假</w:t>
            </w:r>
            <w:proofErr w:type="gramStart"/>
            <w:r w:rsidRPr="009D0581">
              <w:rPr>
                <w:rFonts w:ascii="標楷體" w:eastAsia="標楷體" w:hAnsi="標楷體" w:hint="eastAsia"/>
                <w:sz w:val="28"/>
                <w:szCs w:val="28"/>
              </w:rPr>
              <w:t>期間，</w:t>
            </w:r>
            <w:proofErr w:type="gramEnd"/>
            <w:r w:rsidRPr="009D0581">
              <w:rPr>
                <w:rFonts w:ascii="標楷體" w:eastAsia="標楷體" w:hAnsi="標楷體" w:hint="eastAsia"/>
                <w:sz w:val="28"/>
                <w:szCs w:val="28"/>
              </w:rPr>
              <w:t>經按「金門縣身心障礙福利機構</w:t>
            </w:r>
            <w:r w:rsidR="001477F7">
              <w:rPr>
                <w:rFonts w:ascii="標楷體" w:eastAsia="標楷體" w:hAnsi="標楷體" w:hint="eastAsia"/>
                <w:sz w:val="28"/>
                <w:szCs w:val="28"/>
              </w:rPr>
              <w:t>個</w:t>
            </w:r>
            <w:r w:rsidRPr="009D0581">
              <w:rPr>
                <w:rFonts w:ascii="標楷體" w:eastAsia="標楷體" w:hAnsi="標楷體" w:hint="eastAsia"/>
                <w:sz w:val="28"/>
                <w:szCs w:val="28"/>
              </w:rPr>
              <w:t>案假日不宜返家評估指標」評估無法返家之</w:t>
            </w:r>
            <w:r w:rsidR="00667543">
              <w:rPr>
                <w:rFonts w:ascii="標楷體" w:eastAsia="標楷體" w:hAnsi="標楷體" w:hint="eastAsia"/>
                <w:sz w:val="28"/>
                <w:szCs w:val="28"/>
              </w:rPr>
              <w:t>個</w:t>
            </w:r>
            <w:r w:rsidRPr="009D0581">
              <w:rPr>
                <w:rFonts w:ascii="標楷體" w:eastAsia="標楷體" w:hAnsi="標楷體" w:hint="eastAsia"/>
                <w:sz w:val="28"/>
                <w:szCs w:val="28"/>
              </w:rPr>
              <w:t>案，不得強</w:t>
            </w:r>
            <w:r w:rsidR="00667543">
              <w:rPr>
                <w:rFonts w:ascii="標楷體" w:eastAsia="標楷體" w:hAnsi="標楷體" w:hint="eastAsia"/>
                <w:sz w:val="28"/>
                <w:szCs w:val="28"/>
              </w:rPr>
              <w:t>制</w:t>
            </w:r>
            <w:r w:rsidRPr="009D0581">
              <w:rPr>
                <w:rFonts w:ascii="標楷體" w:eastAsia="標楷體" w:hAnsi="標楷體" w:hint="eastAsia"/>
                <w:sz w:val="28"/>
                <w:szCs w:val="28"/>
              </w:rPr>
              <w:t>家屬帶回。</w:t>
            </w:r>
          </w:p>
        </w:tc>
      </w:tr>
      <w:tr w:rsidR="00783078" w:rsidTr="006F37E7">
        <w:trPr>
          <w:trHeight w:val="165"/>
        </w:trPr>
        <w:tc>
          <w:tcPr>
            <w:tcW w:w="1413" w:type="dxa"/>
          </w:tcPr>
          <w:p w:rsidR="00783078" w:rsidRPr="009D0581" w:rsidRDefault="00783078">
            <w:pPr>
              <w:rPr>
                <w:rFonts w:ascii="標楷體" w:eastAsia="標楷體" w:hAnsi="標楷體"/>
                <w:sz w:val="28"/>
                <w:szCs w:val="28"/>
              </w:rPr>
            </w:pPr>
            <w:r w:rsidRPr="009D0581">
              <w:rPr>
                <w:rFonts w:ascii="標楷體" w:eastAsia="標楷體" w:hAnsi="標楷體" w:hint="eastAsia"/>
                <w:sz w:val="28"/>
                <w:szCs w:val="28"/>
              </w:rPr>
              <w:lastRenderedPageBreak/>
              <w:t>第十一條</w:t>
            </w:r>
          </w:p>
        </w:tc>
        <w:tc>
          <w:tcPr>
            <w:tcW w:w="8930" w:type="dxa"/>
          </w:tcPr>
          <w:p w:rsidR="00783078" w:rsidRPr="009D0581" w:rsidRDefault="009B5670" w:rsidP="00783078">
            <w:pPr>
              <w:rPr>
                <w:rFonts w:ascii="標楷體" w:eastAsia="標楷體" w:hAnsi="標楷體"/>
                <w:sz w:val="28"/>
                <w:szCs w:val="28"/>
              </w:rPr>
            </w:pPr>
            <w:r>
              <w:rPr>
                <w:rFonts w:ascii="標楷體" w:eastAsia="標楷體" w:hAnsi="標楷體" w:hint="eastAsia"/>
                <w:sz w:val="28"/>
                <w:szCs w:val="28"/>
              </w:rPr>
              <w:t>個</w:t>
            </w:r>
            <w:r w:rsidR="00783078" w:rsidRPr="009D0581">
              <w:rPr>
                <w:rFonts w:ascii="標楷體" w:eastAsia="標楷體" w:hAnsi="標楷體" w:hint="eastAsia"/>
                <w:sz w:val="28"/>
                <w:szCs w:val="28"/>
              </w:rPr>
              <w:t>案死亡時，乙方應通知甲方及其監護人或代理人。殯葬事宜由其監護人、代理人領回遺體自行辦理。</w:t>
            </w:r>
          </w:p>
          <w:p w:rsidR="00783078" w:rsidRPr="009D0581" w:rsidRDefault="009B5670" w:rsidP="00783078">
            <w:pPr>
              <w:rPr>
                <w:rFonts w:ascii="標楷體" w:eastAsia="標楷體" w:hAnsi="標楷體"/>
                <w:sz w:val="28"/>
                <w:szCs w:val="28"/>
              </w:rPr>
            </w:pPr>
            <w:r>
              <w:rPr>
                <w:rFonts w:ascii="標楷體" w:eastAsia="標楷體" w:hAnsi="標楷體" w:hint="eastAsia"/>
                <w:sz w:val="28"/>
                <w:szCs w:val="28"/>
              </w:rPr>
              <w:t>個案</w:t>
            </w:r>
            <w:r w:rsidR="00783078" w:rsidRPr="009D0581">
              <w:rPr>
                <w:rFonts w:ascii="標楷體" w:eastAsia="標楷體" w:hAnsi="標楷體" w:hint="eastAsia"/>
                <w:sz w:val="28"/>
                <w:szCs w:val="28"/>
              </w:rPr>
              <w:t>無遺產且無監護人、代理人或其他親屬者，由乙方負責殯葬事宜，所需費用由甲方依相關規定予以補助。</w:t>
            </w:r>
          </w:p>
        </w:tc>
      </w:tr>
      <w:tr w:rsidR="00783078" w:rsidTr="006F37E7">
        <w:trPr>
          <w:trHeight w:val="150"/>
        </w:trPr>
        <w:tc>
          <w:tcPr>
            <w:tcW w:w="1413" w:type="dxa"/>
          </w:tcPr>
          <w:p w:rsidR="00783078" w:rsidRPr="009D0581" w:rsidRDefault="00783078">
            <w:pPr>
              <w:rPr>
                <w:rFonts w:ascii="標楷體" w:eastAsia="標楷體" w:hAnsi="標楷體"/>
                <w:sz w:val="28"/>
                <w:szCs w:val="28"/>
              </w:rPr>
            </w:pPr>
            <w:r w:rsidRPr="009D0581">
              <w:rPr>
                <w:rFonts w:ascii="標楷體" w:eastAsia="標楷體" w:hAnsi="標楷體" w:hint="eastAsia"/>
                <w:sz w:val="28"/>
                <w:szCs w:val="28"/>
              </w:rPr>
              <w:t>第十二條</w:t>
            </w:r>
          </w:p>
        </w:tc>
        <w:tc>
          <w:tcPr>
            <w:tcW w:w="8930" w:type="dxa"/>
          </w:tcPr>
          <w:p w:rsidR="00783078" w:rsidRPr="009D0581" w:rsidRDefault="009B5670" w:rsidP="009B5670">
            <w:pPr>
              <w:rPr>
                <w:rFonts w:ascii="標楷體" w:eastAsia="標楷體" w:hAnsi="標楷體"/>
                <w:sz w:val="28"/>
                <w:szCs w:val="28"/>
              </w:rPr>
            </w:pPr>
            <w:r>
              <w:rPr>
                <w:rFonts w:ascii="標楷體" w:eastAsia="標楷體" w:hAnsi="標楷體" w:hint="eastAsia"/>
                <w:sz w:val="28"/>
                <w:szCs w:val="28"/>
              </w:rPr>
              <w:t>個案</w:t>
            </w:r>
            <w:r w:rsidR="00783078" w:rsidRPr="009D0581">
              <w:rPr>
                <w:rFonts w:ascii="標楷體" w:eastAsia="標楷體" w:hAnsi="標楷體" w:hint="eastAsia"/>
                <w:sz w:val="28"/>
                <w:szCs w:val="28"/>
              </w:rPr>
              <w:t>因日間</w:t>
            </w:r>
            <w:r>
              <w:rPr>
                <w:rFonts w:ascii="標楷體" w:eastAsia="標楷體" w:hAnsi="標楷體" w:hint="eastAsia"/>
                <w:sz w:val="28"/>
                <w:szCs w:val="28"/>
              </w:rPr>
              <w:t>照顧</w:t>
            </w:r>
            <w:r w:rsidR="00783078" w:rsidRPr="009D0581">
              <w:rPr>
                <w:rFonts w:ascii="標楷體" w:eastAsia="標楷體" w:hAnsi="標楷體" w:hint="eastAsia"/>
                <w:sz w:val="28"/>
                <w:szCs w:val="28"/>
              </w:rPr>
              <w:t>及住宿式照顧原因消滅或不符乙方服務條件時，乙方得終止契</w:t>
            </w:r>
            <w:r w:rsidR="00061872">
              <w:rPr>
                <w:rFonts w:ascii="標楷體" w:eastAsia="標楷體" w:hAnsi="標楷體" w:hint="eastAsia"/>
                <w:sz w:val="28"/>
                <w:szCs w:val="28"/>
              </w:rPr>
              <w:t>約，並通知甲方及其監護人或代理人辦理轉</w:t>
            </w:r>
            <w:proofErr w:type="gramStart"/>
            <w:r w:rsidR="00061872">
              <w:rPr>
                <w:rFonts w:ascii="標楷體" w:eastAsia="標楷體" w:hAnsi="標楷體" w:hint="eastAsia"/>
                <w:sz w:val="28"/>
                <w:szCs w:val="28"/>
              </w:rPr>
              <w:t>介</w:t>
            </w:r>
            <w:proofErr w:type="gramEnd"/>
            <w:r w:rsidR="00061872">
              <w:rPr>
                <w:rFonts w:ascii="標楷體" w:eastAsia="標楷體" w:hAnsi="標楷體" w:hint="eastAsia"/>
                <w:sz w:val="28"/>
                <w:szCs w:val="28"/>
              </w:rPr>
              <w:t>或離開機構，同時副知個案</w:t>
            </w:r>
            <w:r w:rsidR="00783078" w:rsidRPr="009D0581">
              <w:rPr>
                <w:rFonts w:ascii="標楷體" w:eastAsia="標楷體" w:hAnsi="標楷體" w:hint="eastAsia"/>
                <w:sz w:val="28"/>
                <w:szCs w:val="28"/>
              </w:rPr>
              <w:t>戶籍所在地之鄉</w:t>
            </w:r>
            <w:r>
              <w:rPr>
                <w:rFonts w:ascii="標楷體" w:eastAsia="標楷體" w:hAnsi="標楷體" w:hint="eastAsia"/>
                <w:sz w:val="28"/>
                <w:szCs w:val="28"/>
              </w:rPr>
              <w:t>、</w:t>
            </w:r>
            <w:r w:rsidR="00783078" w:rsidRPr="009D0581">
              <w:rPr>
                <w:rFonts w:ascii="標楷體" w:eastAsia="標楷體" w:hAnsi="標楷體" w:hint="eastAsia"/>
                <w:sz w:val="28"/>
                <w:szCs w:val="28"/>
              </w:rPr>
              <w:t>鎮公所。</w:t>
            </w:r>
          </w:p>
        </w:tc>
      </w:tr>
      <w:tr w:rsidR="00783078" w:rsidTr="006F37E7">
        <w:trPr>
          <w:trHeight w:val="195"/>
        </w:trPr>
        <w:tc>
          <w:tcPr>
            <w:tcW w:w="1413" w:type="dxa"/>
          </w:tcPr>
          <w:p w:rsidR="00783078" w:rsidRPr="009D0581" w:rsidRDefault="00783078">
            <w:pPr>
              <w:rPr>
                <w:rFonts w:ascii="標楷體" w:eastAsia="標楷體" w:hAnsi="標楷體"/>
                <w:sz w:val="28"/>
                <w:szCs w:val="28"/>
              </w:rPr>
            </w:pPr>
            <w:r w:rsidRPr="009D0581">
              <w:rPr>
                <w:rFonts w:ascii="標楷體" w:eastAsia="標楷體" w:hAnsi="標楷體" w:hint="eastAsia"/>
                <w:sz w:val="28"/>
                <w:szCs w:val="28"/>
              </w:rPr>
              <w:t>第十三條</w:t>
            </w:r>
          </w:p>
        </w:tc>
        <w:tc>
          <w:tcPr>
            <w:tcW w:w="8930" w:type="dxa"/>
          </w:tcPr>
          <w:p w:rsidR="00783078" w:rsidRPr="009D0581" w:rsidRDefault="00783078" w:rsidP="00783078">
            <w:pPr>
              <w:rPr>
                <w:rFonts w:ascii="標楷體" w:eastAsia="標楷體" w:hAnsi="標楷體"/>
                <w:sz w:val="28"/>
                <w:szCs w:val="28"/>
              </w:rPr>
            </w:pPr>
            <w:r w:rsidRPr="009D0581">
              <w:rPr>
                <w:rFonts w:ascii="標楷體" w:eastAsia="標楷體" w:hAnsi="標楷體" w:hint="eastAsia"/>
                <w:sz w:val="28"/>
                <w:szCs w:val="28"/>
              </w:rPr>
              <w:t>乙方違反本契約規定，</w:t>
            </w:r>
            <w:r w:rsidR="00061872">
              <w:rPr>
                <w:rFonts w:ascii="標楷體" w:eastAsia="標楷體" w:hAnsi="標楷體" w:hint="eastAsia"/>
                <w:sz w:val="28"/>
                <w:szCs w:val="28"/>
              </w:rPr>
              <w:t>或受主管機關辦理之機構</w:t>
            </w:r>
            <w:r w:rsidR="00061872" w:rsidRPr="00061872">
              <w:rPr>
                <w:rFonts w:ascii="標楷體" w:eastAsia="標楷體" w:hAnsi="標楷體" w:hint="eastAsia"/>
                <w:sz w:val="28"/>
                <w:szCs w:val="28"/>
              </w:rPr>
              <w:t>評鑑成績</w:t>
            </w:r>
            <w:r w:rsidR="00061872">
              <w:rPr>
                <w:rFonts w:ascii="標楷體" w:eastAsia="標楷體" w:hAnsi="標楷體" w:hint="eastAsia"/>
                <w:sz w:val="28"/>
                <w:szCs w:val="28"/>
              </w:rPr>
              <w:t>於丙等或不合格時，甲方得不予新增補助個案，於丁等以下，</w:t>
            </w:r>
            <w:r w:rsidR="00061872" w:rsidRPr="009D0581">
              <w:rPr>
                <w:rFonts w:ascii="標楷體" w:eastAsia="標楷體" w:hAnsi="標楷體" w:hint="eastAsia"/>
                <w:sz w:val="28"/>
                <w:szCs w:val="28"/>
              </w:rPr>
              <w:t>甲方得隨時終止契約。</w:t>
            </w:r>
          </w:p>
          <w:p w:rsidR="00783078" w:rsidRPr="009D0581" w:rsidRDefault="00783078" w:rsidP="00783078">
            <w:pPr>
              <w:rPr>
                <w:rFonts w:ascii="標楷體" w:eastAsia="標楷體" w:hAnsi="標楷體"/>
                <w:sz w:val="28"/>
                <w:szCs w:val="28"/>
              </w:rPr>
            </w:pPr>
            <w:r w:rsidRPr="009D0581">
              <w:rPr>
                <w:rFonts w:ascii="標楷體" w:eastAsia="標楷體" w:hAnsi="標楷體" w:hint="eastAsia"/>
                <w:sz w:val="28"/>
                <w:szCs w:val="28"/>
              </w:rPr>
              <w:t>除前項情形外，雙方欲終止契約，應於一個月前通知對方，並會同妥善辦理後續事宜。</w:t>
            </w:r>
          </w:p>
        </w:tc>
      </w:tr>
      <w:tr w:rsidR="00783078" w:rsidTr="006F37E7">
        <w:trPr>
          <w:trHeight w:val="165"/>
        </w:trPr>
        <w:tc>
          <w:tcPr>
            <w:tcW w:w="1413" w:type="dxa"/>
          </w:tcPr>
          <w:p w:rsidR="00783078" w:rsidRPr="009D0581" w:rsidRDefault="00783078">
            <w:pPr>
              <w:rPr>
                <w:rFonts w:ascii="標楷體" w:eastAsia="標楷體" w:hAnsi="標楷體"/>
                <w:sz w:val="28"/>
                <w:szCs w:val="28"/>
              </w:rPr>
            </w:pPr>
            <w:r w:rsidRPr="009D0581">
              <w:rPr>
                <w:rFonts w:ascii="標楷體" w:eastAsia="標楷體" w:hAnsi="標楷體" w:hint="eastAsia"/>
                <w:sz w:val="28"/>
                <w:szCs w:val="28"/>
              </w:rPr>
              <w:t>第十四條</w:t>
            </w:r>
          </w:p>
        </w:tc>
        <w:tc>
          <w:tcPr>
            <w:tcW w:w="8930" w:type="dxa"/>
          </w:tcPr>
          <w:p w:rsidR="00783078" w:rsidRPr="009D0581" w:rsidRDefault="00783078" w:rsidP="00783078">
            <w:pPr>
              <w:rPr>
                <w:rFonts w:ascii="標楷體" w:eastAsia="標楷體" w:hAnsi="標楷體"/>
                <w:sz w:val="28"/>
                <w:szCs w:val="28"/>
              </w:rPr>
            </w:pPr>
            <w:r w:rsidRPr="009D0581">
              <w:rPr>
                <w:rFonts w:ascii="標楷體" w:eastAsia="標楷體" w:hAnsi="標楷體" w:hint="eastAsia"/>
                <w:sz w:val="28"/>
                <w:szCs w:val="28"/>
              </w:rPr>
              <w:t>本契約未盡事宜依身心障礙者權益保障法及相關規定辦理。</w:t>
            </w:r>
          </w:p>
          <w:p w:rsidR="00783078" w:rsidRPr="009D0581" w:rsidRDefault="00783078" w:rsidP="009D0581">
            <w:pPr>
              <w:rPr>
                <w:rFonts w:ascii="標楷體" w:eastAsia="標楷體" w:hAnsi="標楷體"/>
                <w:sz w:val="28"/>
                <w:szCs w:val="28"/>
              </w:rPr>
            </w:pPr>
            <w:r w:rsidRPr="009D0581">
              <w:rPr>
                <w:rFonts w:ascii="標楷體" w:eastAsia="標楷體" w:hAnsi="標楷體" w:hint="eastAsia"/>
                <w:sz w:val="28"/>
                <w:szCs w:val="28"/>
              </w:rPr>
              <w:t>本契約內容得經雙方協議變更之。</w:t>
            </w:r>
          </w:p>
        </w:tc>
      </w:tr>
      <w:tr w:rsidR="00783078" w:rsidTr="006F37E7">
        <w:trPr>
          <w:trHeight w:val="165"/>
        </w:trPr>
        <w:tc>
          <w:tcPr>
            <w:tcW w:w="1413" w:type="dxa"/>
          </w:tcPr>
          <w:p w:rsidR="00783078" w:rsidRPr="009D0581" w:rsidRDefault="00783078">
            <w:pPr>
              <w:rPr>
                <w:rFonts w:ascii="標楷體" w:eastAsia="標楷體" w:hAnsi="標楷體"/>
                <w:sz w:val="28"/>
                <w:szCs w:val="28"/>
              </w:rPr>
            </w:pPr>
            <w:r w:rsidRPr="009D0581">
              <w:rPr>
                <w:rFonts w:ascii="標楷體" w:eastAsia="標楷體" w:hAnsi="標楷體" w:hint="eastAsia"/>
                <w:sz w:val="28"/>
                <w:szCs w:val="28"/>
              </w:rPr>
              <w:lastRenderedPageBreak/>
              <w:t>第十五條</w:t>
            </w:r>
          </w:p>
        </w:tc>
        <w:tc>
          <w:tcPr>
            <w:tcW w:w="8930" w:type="dxa"/>
          </w:tcPr>
          <w:p w:rsidR="00783078" w:rsidRPr="009D0581" w:rsidRDefault="006A7254" w:rsidP="00B540A3">
            <w:pPr>
              <w:rPr>
                <w:rFonts w:ascii="標楷體" w:eastAsia="標楷體" w:hAnsi="標楷體"/>
                <w:sz w:val="28"/>
                <w:szCs w:val="28"/>
              </w:rPr>
            </w:pPr>
            <w:r w:rsidRPr="006A7254">
              <w:rPr>
                <w:rFonts w:ascii="標楷體" w:eastAsia="標楷體" w:hAnsi="標楷體" w:hint="eastAsia"/>
                <w:sz w:val="28"/>
                <w:szCs w:val="28"/>
              </w:rPr>
              <w:t>本契約若涉及訴訟情事</w:t>
            </w:r>
            <w:r w:rsidR="00783078" w:rsidRPr="009D0581">
              <w:rPr>
                <w:rFonts w:ascii="標楷體" w:eastAsia="標楷體" w:hAnsi="標楷體" w:hint="eastAsia"/>
                <w:sz w:val="28"/>
                <w:szCs w:val="28"/>
              </w:rPr>
              <w:t>，</w:t>
            </w:r>
            <w:r w:rsidRPr="009D0581">
              <w:rPr>
                <w:rFonts w:ascii="標楷體" w:eastAsia="標楷體" w:hAnsi="標楷體" w:hint="eastAsia"/>
                <w:sz w:val="28"/>
                <w:szCs w:val="28"/>
              </w:rPr>
              <w:t>甲乙雙方</w:t>
            </w:r>
            <w:r w:rsidR="00783078" w:rsidRPr="009D0581">
              <w:rPr>
                <w:rFonts w:ascii="標楷體" w:eastAsia="標楷體" w:hAnsi="標楷體" w:hint="eastAsia"/>
                <w:sz w:val="28"/>
                <w:szCs w:val="28"/>
              </w:rPr>
              <w:t>同意以</w:t>
            </w:r>
            <w:r w:rsidR="00123AFB">
              <w:rPr>
                <w:rFonts w:ascii="標楷體" w:eastAsia="標楷體" w:hAnsi="標楷體" w:hint="eastAsia"/>
                <w:sz w:val="28"/>
                <w:szCs w:val="28"/>
              </w:rPr>
              <w:t>福建</w:t>
            </w:r>
            <w:r w:rsidR="00783078" w:rsidRPr="009D0581">
              <w:rPr>
                <w:rFonts w:ascii="標楷體" w:eastAsia="標楷體" w:hAnsi="標楷體" w:hint="eastAsia"/>
                <w:sz w:val="28"/>
                <w:szCs w:val="28"/>
              </w:rPr>
              <w:t>金門地方法院為第一審管轄法院。</w:t>
            </w:r>
            <w:r w:rsidR="00B540A3" w:rsidRPr="00B540A3">
              <w:rPr>
                <w:rFonts w:ascii="標楷體" w:eastAsia="標楷體" w:hAnsi="標楷體" w:hint="eastAsia"/>
                <w:sz w:val="28"/>
                <w:szCs w:val="28"/>
              </w:rPr>
              <w:t>但不排除消費者保護法第四十七條或民事訴訟法第四百三十六條之九小額訴訟管轄法院之適用。</w:t>
            </w:r>
          </w:p>
        </w:tc>
      </w:tr>
      <w:tr w:rsidR="00783078" w:rsidTr="006F37E7">
        <w:trPr>
          <w:trHeight w:val="165"/>
        </w:trPr>
        <w:tc>
          <w:tcPr>
            <w:tcW w:w="1413" w:type="dxa"/>
          </w:tcPr>
          <w:p w:rsidR="00783078" w:rsidRPr="009D0581" w:rsidRDefault="00783078">
            <w:pPr>
              <w:rPr>
                <w:rFonts w:ascii="標楷體" w:eastAsia="標楷體" w:hAnsi="標楷體"/>
                <w:sz w:val="28"/>
                <w:szCs w:val="28"/>
              </w:rPr>
            </w:pPr>
            <w:r w:rsidRPr="009D0581">
              <w:rPr>
                <w:rFonts w:ascii="標楷體" w:eastAsia="標楷體" w:hAnsi="標楷體" w:hint="eastAsia"/>
                <w:sz w:val="28"/>
                <w:szCs w:val="28"/>
              </w:rPr>
              <w:t>第十六條</w:t>
            </w:r>
          </w:p>
        </w:tc>
        <w:tc>
          <w:tcPr>
            <w:tcW w:w="8930" w:type="dxa"/>
          </w:tcPr>
          <w:p w:rsidR="00783078" w:rsidRPr="009D0581" w:rsidRDefault="00783078" w:rsidP="00667543">
            <w:pPr>
              <w:rPr>
                <w:rFonts w:ascii="標楷體" w:eastAsia="標楷體" w:hAnsi="標楷體"/>
                <w:sz w:val="28"/>
                <w:szCs w:val="28"/>
              </w:rPr>
            </w:pPr>
            <w:r w:rsidRPr="009D0581">
              <w:rPr>
                <w:rFonts w:ascii="標楷體" w:eastAsia="標楷體" w:hAnsi="標楷體" w:hint="eastAsia"/>
                <w:sz w:val="28"/>
                <w:szCs w:val="28"/>
              </w:rPr>
              <w:t>本契約書有效期間自民國</w:t>
            </w:r>
            <w:r w:rsidR="00667543">
              <w:rPr>
                <w:rFonts w:ascii="標楷體" w:eastAsia="標楷體" w:hAnsi="標楷體" w:hint="eastAsia"/>
                <w:sz w:val="28"/>
                <w:szCs w:val="28"/>
              </w:rPr>
              <w:t xml:space="preserve">   </w:t>
            </w:r>
            <w:r w:rsidRPr="009D0581">
              <w:rPr>
                <w:rFonts w:ascii="標楷體" w:eastAsia="標楷體" w:hAnsi="標楷體" w:hint="eastAsia"/>
                <w:sz w:val="28"/>
                <w:szCs w:val="28"/>
              </w:rPr>
              <w:t xml:space="preserve"> 年</w:t>
            </w:r>
            <w:r w:rsidR="00667543">
              <w:rPr>
                <w:rFonts w:ascii="標楷體" w:eastAsia="標楷體" w:hAnsi="標楷體" w:hint="eastAsia"/>
                <w:sz w:val="28"/>
                <w:szCs w:val="28"/>
              </w:rPr>
              <w:t xml:space="preserve">   </w:t>
            </w:r>
            <w:r w:rsidRPr="009D0581">
              <w:rPr>
                <w:rFonts w:ascii="標楷體" w:eastAsia="標楷體" w:hAnsi="標楷體" w:hint="eastAsia"/>
                <w:sz w:val="28"/>
                <w:szCs w:val="28"/>
              </w:rPr>
              <w:t>月</w:t>
            </w:r>
            <w:r w:rsidR="00667543">
              <w:rPr>
                <w:rFonts w:ascii="標楷體" w:eastAsia="標楷體" w:hAnsi="標楷體" w:hint="eastAsia"/>
                <w:sz w:val="28"/>
                <w:szCs w:val="28"/>
              </w:rPr>
              <w:t xml:space="preserve"> </w:t>
            </w:r>
            <w:r w:rsidRPr="009D0581">
              <w:rPr>
                <w:rFonts w:ascii="標楷體" w:eastAsia="標楷體" w:hAnsi="標楷體" w:hint="eastAsia"/>
                <w:sz w:val="28"/>
                <w:szCs w:val="28"/>
              </w:rPr>
              <w:t xml:space="preserve"> </w:t>
            </w:r>
            <w:r w:rsidR="00667543">
              <w:rPr>
                <w:rFonts w:ascii="標楷體" w:eastAsia="標楷體" w:hAnsi="標楷體" w:hint="eastAsia"/>
                <w:sz w:val="28"/>
                <w:szCs w:val="28"/>
              </w:rPr>
              <w:t xml:space="preserve"> </w:t>
            </w:r>
            <w:r w:rsidRPr="009D0581">
              <w:rPr>
                <w:rFonts w:ascii="標楷體" w:eastAsia="標楷體" w:hAnsi="標楷體" w:hint="eastAsia"/>
                <w:sz w:val="28"/>
                <w:szCs w:val="28"/>
              </w:rPr>
              <w:t xml:space="preserve">日起至 </w:t>
            </w:r>
            <w:r w:rsidR="00667543">
              <w:rPr>
                <w:rFonts w:ascii="標楷體" w:eastAsia="標楷體" w:hAnsi="標楷體" w:hint="eastAsia"/>
                <w:sz w:val="28"/>
                <w:szCs w:val="28"/>
              </w:rPr>
              <w:t xml:space="preserve">   </w:t>
            </w:r>
            <w:r w:rsidRPr="009D0581">
              <w:rPr>
                <w:rFonts w:ascii="標楷體" w:eastAsia="標楷體" w:hAnsi="標楷體" w:hint="eastAsia"/>
                <w:sz w:val="28"/>
                <w:szCs w:val="28"/>
              </w:rPr>
              <w:t xml:space="preserve">年 </w:t>
            </w:r>
            <w:r w:rsidR="00667543">
              <w:rPr>
                <w:rFonts w:ascii="標楷體" w:eastAsia="標楷體" w:hAnsi="標楷體" w:hint="eastAsia"/>
                <w:sz w:val="28"/>
                <w:szCs w:val="28"/>
              </w:rPr>
              <w:t xml:space="preserve">  </w:t>
            </w:r>
            <w:r w:rsidRPr="009D0581">
              <w:rPr>
                <w:rFonts w:ascii="標楷體" w:eastAsia="標楷體" w:hAnsi="標楷體" w:hint="eastAsia"/>
                <w:sz w:val="28"/>
                <w:szCs w:val="28"/>
              </w:rPr>
              <w:t>月</w:t>
            </w:r>
            <w:r w:rsidR="00667543">
              <w:rPr>
                <w:rFonts w:ascii="標楷體" w:eastAsia="標楷體" w:hAnsi="標楷體" w:hint="eastAsia"/>
                <w:sz w:val="28"/>
                <w:szCs w:val="28"/>
              </w:rPr>
              <w:t xml:space="preserve">   </w:t>
            </w:r>
            <w:r w:rsidRPr="009D0581">
              <w:rPr>
                <w:rFonts w:ascii="標楷體" w:eastAsia="標楷體" w:hAnsi="標楷體" w:hint="eastAsia"/>
                <w:sz w:val="28"/>
                <w:szCs w:val="28"/>
              </w:rPr>
              <w:t>日止。</w:t>
            </w:r>
          </w:p>
        </w:tc>
      </w:tr>
      <w:tr w:rsidR="00783078" w:rsidTr="006F37E7">
        <w:trPr>
          <w:trHeight w:val="165"/>
        </w:trPr>
        <w:tc>
          <w:tcPr>
            <w:tcW w:w="1413" w:type="dxa"/>
          </w:tcPr>
          <w:p w:rsidR="00783078" w:rsidRPr="009D0581" w:rsidRDefault="00783078">
            <w:pPr>
              <w:rPr>
                <w:rFonts w:ascii="標楷體" w:eastAsia="標楷體" w:hAnsi="標楷體"/>
                <w:sz w:val="28"/>
                <w:szCs w:val="28"/>
              </w:rPr>
            </w:pPr>
            <w:r w:rsidRPr="009D0581">
              <w:rPr>
                <w:rFonts w:ascii="標楷體" w:eastAsia="標楷體" w:hAnsi="標楷體" w:hint="eastAsia"/>
                <w:sz w:val="28"/>
                <w:szCs w:val="28"/>
              </w:rPr>
              <w:t>第十七條</w:t>
            </w:r>
          </w:p>
        </w:tc>
        <w:tc>
          <w:tcPr>
            <w:tcW w:w="8930" w:type="dxa"/>
          </w:tcPr>
          <w:p w:rsidR="00783078" w:rsidRPr="009D0581" w:rsidRDefault="00783078">
            <w:pPr>
              <w:rPr>
                <w:rFonts w:ascii="標楷體" w:eastAsia="標楷體" w:hAnsi="標楷體"/>
                <w:sz w:val="28"/>
                <w:szCs w:val="28"/>
              </w:rPr>
            </w:pPr>
            <w:r w:rsidRPr="009D0581">
              <w:rPr>
                <w:rFonts w:ascii="標楷體" w:eastAsia="標楷體" w:hAnsi="標楷體" w:hint="eastAsia"/>
                <w:sz w:val="28"/>
                <w:szCs w:val="28"/>
              </w:rPr>
              <w:t>本契約書經甲乙雙方同意後</w:t>
            </w:r>
            <w:proofErr w:type="gramStart"/>
            <w:r w:rsidRPr="009D0581">
              <w:rPr>
                <w:rFonts w:ascii="標楷體" w:eastAsia="標楷體" w:hAnsi="標楷體" w:hint="eastAsia"/>
                <w:sz w:val="28"/>
                <w:szCs w:val="28"/>
              </w:rPr>
              <w:t>各執乙份</w:t>
            </w:r>
            <w:proofErr w:type="gramEnd"/>
            <w:r w:rsidRPr="009D0581">
              <w:rPr>
                <w:rFonts w:ascii="標楷體" w:eastAsia="標楷體" w:hAnsi="標楷體" w:hint="eastAsia"/>
                <w:sz w:val="28"/>
                <w:szCs w:val="28"/>
              </w:rPr>
              <w:t>為</w:t>
            </w:r>
            <w:proofErr w:type="gramStart"/>
            <w:r w:rsidRPr="009D0581">
              <w:rPr>
                <w:rFonts w:ascii="標楷體" w:eastAsia="標楷體" w:hAnsi="標楷體" w:hint="eastAsia"/>
                <w:sz w:val="28"/>
                <w:szCs w:val="28"/>
              </w:rPr>
              <w:t>憑</w:t>
            </w:r>
            <w:proofErr w:type="gramEnd"/>
            <w:r w:rsidRPr="009D0581">
              <w:rPr>
                <w:rFonts w:ascii="標楷體" w:eastAsia="標楷體" w:hAnsi="標楷體" w:hint="eastAsia"/>
                <w:sz w:val="28"/>
                <w:szCs w:val="28"/>
              </w:rPr>
              <w:t>。</w:t>
            </w:r>
          </w:p>
        </w:tc>
      </w:tr>
      <w:tr w:rsidR="00783078" w:rsidTr="006F37E7">
        <w:trPr>
          <w:trHeight w:val="195"/>
        </w:trPr>
        <w:tc>
          <w:tcPr>
            <w:tcW w:w="10343" w:type="dxa"/>
            <w:gridSpan w:val="2"/>
          </w:tcPr>
          <w:p w:rsidR="00783078" w:rsidRPr="00BA7894" w:rsidRDefault="00783078" w:rsidP="00783078">
            <w:pPr>
              <w:rPr>
                <w:rFonts w:ascii="標楷體" w:eastAsia="標楷體" w:hAnsi="標楷體"/>
                <w:b/>
                <w:sz w:val="28"/>
                <w:szCs w:val="28"/>
              </w:rPr>
            </w:pPr>
            <w:r w:rsidRPr="00BA7894">
              <w:rPr>
                <w:rFonts w:ascii="標楷體" w:eastAsia="標楷體" w:hAnsi="標楷體" w:hint="eastAsia"/>
                <w:b/>
                <w:sz w:val="28"/>
                <w:szCs w:val="28"/>
              </w:rPr>
              <w:t xml:space="preserve">立契約書人                                                                          </w:t>
            </w:r>
          </w:p>
        </w:tc>
      </w:tr>
      <w:tr w:rsidR="00783078" w:rsidTr="006F37E7">
        <w:trPr>
          <w:trHeight w:val="1934"/>
        </w:trPr>
        <w:tc>
          <w:tcPr>
            <w:tcW w:w="10343" w:type="dxa"/>
            <w:gridSpan w:val="2"/>
          </w:tcPr>
          <w:p w:rsidR="00783078" w:rsidRPr="009D0581" w:rsidRDefault="00783078" w:rsidP="00783078">
            <w:pPr>
              <w:rPr>
                <w:rFonts w:ascii="標楷體" w:eastAsia="標楷體" w:hAnsi="標楷體"/>
                <w:sz w:val="28"/>
                <w:szCs w:val="28"/>
              </w:rPr>
            </w:pPr>
            <w:r w:rsidRPr="009D0581">
              <w:rPr>
                <w:rFonts w:ascii="標楷體" w:eastAsia="標楷體" w:hAnsi="標楷體" w:hint="eastAsia"/>
                <w:sz w:val="28"/>
                <w:szCs w:val="28"/>
              </w:rPr>
              <w:t>甲        方：金門縣政府</w:t>
            </w:r>
          </w:p>
          <w:p w:rsidR="00783078" w:rsidRPr="009D0581" w:rsidRDefault="00783078" w:rsidP="00783078">
            <w:pPr>
              <w:rPr>
                <w:rFonts w:ascii="標楷體" w:eastAsia="標楷體" w:hAnsi="標楷體"/>
                <w:sz w:val="28"/>
                <w:szCs w:val="28"/>
              </w:rPr>
            </w:pPr>
            <w:r w:rsidRPr="009D0581">
              <w:rPr>
                <w:rFonts w:ascii="標楷體" w:eastAsia="標楷體" w:hAnsi="標楷體" w:hint="eastAsia"/>
                <w:sz w:val="28"/>
                <w:szCs w:val="28"/>
              </w:rPr>
              <w:t>代   表   人：</w:t>
            </w:r>
            <w:r w:rsidR="00BA7894">
              <w:rPr>
                <w:rFonts w:ascii="標楷體" w:eastAsia="標楷體" w:hAnsi="標楷體" w:hint="eastAsia"/>
                <w:sz w:val="28"/>
                <w:szCs w:val="28"/>
              </w:rPr>
              <w:t>楊</w:t>
            </w:r>
            <w:r w:rsidRPr="009D0581">
              <w:rPr>
                <w:rFonts w:ascii="標楷體" w:eastAsia="標楷體" w:hAnsi="標楷體" w:hint="eastAsia"/>
                <w:sz w:val="28"/>
                <w:szCs w:val="28"/>
              </w:rPr>
              <w:t xml:space="preserve">   </w:t>
            </w:r>
            <w:r w:rsidR="00BA7894">
              <w:rPr>
                <w:rFonts w:ascii="標楷體" w:eastAsia="標楷體" w:hAnsi="標楷體" w:hint="eastAsia"/>
                <w:sz w:val="28"/>
                <w:szCs w:val="28"/>
              </w:rPr>
              <w:t>鎮</w:t>
            </w:r>
            <w:r w:rsidRPr="009D0581">
              <w:rPr>
                <w:rFonts w:ascii="標楷體" w:eastAsia="標楷體" w:hAnsi="標楷體" w:hint="eastAsia"/>
                <w:sz w:val="28"/>
                <w:szCs w:val="28"/>
              </w:rPr>
              <w:t xml:space="preserve">   </w:t>
            </w:r>
            <w:proofErr w:type="gramStart"/>
            <w:r w:rsidR="00BA7894">
              <w:rPr>
                <w:rFonts w:ascii="標楷體" w:eastAsia="標楷體" w:hAnsi="標楷體" w:hint="eastAsia"/>
                <w:sz w:val="28"/>
                <w:szCs w:val="28"/>
              </w:rPr>
              <w:t>浯</w:t>
            </w:r>
            <w:proofErr w:type="gramEnd"/>
            <w:r w:rsidRPr="009D0581">
              <w:rPr>
                <w:rFonts w:ascii="標楷體" w:eastAsia="標楷體" w:hAnsi="標楷體" w:hint="eastAsia"/>
                <w:sz w:val="28"/>
                <w:szCs w:val="28"/>
              </w:rPr>
              <w:t xml:space="preserve">                                                       </w:t>
            </w:r>
          </w:p>
          <w:p w:rsidR="00783078" w:rsidRPr="009D0581" w:rsidRDefault="00783078" w:rsidP="00783078">
            <w:pPr>
              <w:rPr>
                <w:rFonts w:ascii="標楷體" w:eastAsia="標楷體" w:hAnsi="標楷體"/>
                <w:sz w:val="28"/>
                <w:szCs w:val="28"/>
              </w:rPr>
            </w:pPr>
            <w:r w:rsidRPr="009D0581">
              <w:rPr>
                <w:rFonts w:ascii="標楷體" w:eastAsia="標楷體" w:hAnsi="標楷體" w:hint="eastAsia"/>
                <w:sz w:val="28"/>
                <w:szCs w:val="28"/>
              </w:rPr>
              <w:t>地        址：金門縣金城鎮民生路60號</w:t>
            </w:r>
          </w:p>
          <w:p w:rsidR="00783078" w:rsidRPr="009D0581" w:rsidRDefault="00783078" w:rsidP="00783078">
            <w:pPr>
              <w:rPr>
                <w:rFonts w:ascii="標楷體" w:eastAsia="標楷體" w:hAnsi="標楷體"/>
                <w:sz w:val="28"/>
                <w:szCs w:val="28"/>
              </w:rPr>
            </w:pPr>
            <w:r w:rsidRPr="009D0581">
              <w:rPr>
                <w:rFonts w:ascii="標楷體" w:eastAsia="標楷體" w:hAnsi="標楷體" w:hint="eastAsia"/>
                <w:sz w:val="28"/>
                <w:szCs w:val="28"/>
              </w:rPr>
              <w:t>聯 絡  電 話：(082)322897</w:t>
            </w:r>
          </w:p>
        </w:tc>
      </w:tr>
      <w:tr w:rsidR="00783078" w:rsidTr="006F37E7">
        <w:trPr>
          <w:trHeight w:val="6919"/>
        </w:trPr>
        <w:tc>
          <w:tcPr>
            <w:tcW w:w="10343" w:type="dxa"/>
            <w:gridSpan w:val="2"/>
          </w:tcPr>
          <w:p w:rsidR="00783078" w:rsidRPr="009D0581" w:rsidRDefault="00783078" w:rsidP="00783078">
            <w:pPr>
              <w:rPr>
                <w:rFonts w:ascii="標楷體" w:eastAsia="標楷體" w:hAnsi="標楷體"/>
                <w:sz w:val="28"/>
                <w:szCs w:val="28"/>
              </w:rPr>
            </w:pPr>
            <w:r w:rsidRPr="009D0581">
              <w:rPr>
                <w:rFonts w:ascii="標楷體" w:eastAsia="標楷體" w:hAnsi="標楷體" w:hint="eastAsia"/>
                <w:sz w:val="28"/>
                <w:szCs w:val="28"/>
              </w:rPr>
              <w:t xml:space="preserve">乙        方：                                                               </w:t>
            </w:r>
          </w:p>
          <w:p w:rsidR="00783078" w:rsidRPr="009D0581" w:rsidRDefault="00783078" w:rsidP="00783078">
            <w:pPr>
              <w:rPr>
                <w:rFonts w:ascii="標楷體" w:eastAsia="標楷體" w:hAnsi="標楷體"/>
                <w:sz w:val="28"/>
                <w:szCs w:val="28"/>
              </w:rPr>
            </w:pPr>
            <w:r w:rsidRPr="009D0581">
              <w:rPr>
                <w:rFonts w:ascii="標楷體" w:eastAsia="標楷體" w:hAnsi="標楷體" w:hint="eastAsia"/>
                <w:sz w:val="28"/>
                <w:szCs w:val="28"/>
              </w:rPr>
              <w:t xml:space="preserve">負   責   人：                                                           </w:t>
            </w:r>
          </w:p>
          <w:p w:rsidR="00783078" w:rsidRPr="009D0581" w:rsidRDefault="00783078" w:rsidP="00783078">
            <w:pPr>
              <w:rPr>
                <w:rFonts w:ascii="標楷體" w:eastAsia="標楷體" w:hAnsi="標楷體"/>
                <w:sz w:val="28"/>
                <w:szCs w:val="28"/>
              </w:rPr>
            </w:pPr>
            <w:r w:rsidRPr="009D0581">
              <w:rPr>
                <w:rFonts w:ascii="標楷體" w:eastAsia="標楷體" w:hAnsi="標楷體" w:hint="eastAsia"/>
                <w:sz w:val="28"/>
                <w:szCs w:val="28"/>
              </w:rPr>
              <w:t>地        址：</w:t>
            </w:r>
          </w:p>
          <w:p w:rsidR="00783078" w:rsidRPr="009D0581" w:rsidRDefault="00783078" w:rsidP="00783078">
            <w:pPr>
              <w:rPr>
                <w:rFonts w:ascii="標楷體" w:eastAsia="標楷體" w:hAnsi="標楷體"/>
                <w:sz w:val="28"/>
                <w:szCs w:val="28"/>
              </w:rPr>
            </w:pPr>
            <w:r w:rsidRPr="009D0581">
              <w:rPr>
                <w:rFonts w:ascii="標楷體" w:eastAsia="標楷體" w:hAnsi="標楷體" w:hint="eastAsia"/>
                <w:sz w:val="28"/>
                <w:szCs w:val="28"/>
              </w:rPr>
              <w:t>聯 絡 電 話：</w:t>
            </w:r>
          </w:p>
          <w:p w:rsidR="00783078" w:rsidRPr="009D0581" w:rsidRDefault="00783078" w:rsidP="00783078">
            <w:pPr>
              <w:rPr>
                <w:rFonts w:ascii="標楷體" w:eastAsia="標楷體" w:hAnsi="標楷體"/>
                <w:sz w:val="28"/>
                <w:szCs w:val="28"/>
              </w:rPr>
            </w:pPr>
            <w:r w:rsidRPr="009D0581">
              <w:rPr>
                <w:rFonts w:ascii="標楷體" w:eastAsia="標楷體" w:hAnsi="標楷體" w:hint="eastAsia"/>
                <w:sz w:val="28"/>
                <w:szCs w:val="28"/>
              </w:rPr>
              <w:t>網       址：</w:t>
            </w:r>
          </w:p>
          <w:p w:rsidR="00783078" w:rsidRPr="009D0581" w:rsidRDefault="00783078" w:rsidP="00783078">
            <w:pPr>
              <w:rPr>
                <w:rFonts w:ascii="標楷體" w:eastAsia="標楷體" w:hAnsi="標楷體"/>
                <w:sz w:val="28"/>
                <w:szCs w:val="28"/>
              </w:rPr>
            </w:pPr>
            <w:r w:rsidRPr="009D0581">
              <w:rPr>
                <w:rFonts w:ascii="標楷體" w:eastAsia="標楷體" w:hAnsi="標楷體" w:hint="eastAsia"/>
                <w:sz w:val="28"/>
                <w:szCs w:val="28"/>
              </w:rPr>
              <w:t>核准立案字號：</w:t>
            </w:r>
          </w:p>
        </w:tc>
      </w:tr>
      <w:tr w:rsidR="00783078" w:rsidTr="006F37E7">
        <w:trPr>
          <w:trHeight w:val="150"/>
        </w:trPr>
        <w:tc>
          <w:tcPr>
            <w:tcW w:w="10343" w:type="dxa"/>
            <w:gridSpan w:val="2"/>
          </w:tcPr>
          <w:p w:rsidR="00783078" w:rsidRPr="009D0581" w:rsidRDefault="00783078" w:rsidP="00783078">
            <w:pPr>
              <w:jc w:val="center"/>
              <w:rPr>
                <w:rFonts w:ascii="標楷體" w:eastAsia="標楷體" w:hAnsi="標楷體"/>
                <w:sz w:val="28"/>
                <w:szCs w:val="28"/>
              </w:rPr>
            </w:pPr>
            <w:r w:rsidRPr="009D0581">
              <w:rPr>
                <w:rFonts w:ascii="標楷體" w:eastAsia="標楷體" w:hAnsi="標楷體" w:hint="eastAsia"/>
                <w:sz w:val="28"/>
                <w:szCs w:val="28"/>
              </w:rPr>
              <w:t>中華民國          年             月           日</w:t>
            </w:r>
          </w:p>
        </w:tc>
      </w:tr>
    </w:tbl>
    <w:p w:rsidR="00F36207" w:rsidRDefault="001B3E1A"/>
    <w:sectPr w:rsidR="00F36207" w:rsidSect="0078307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DB"/>
    <w:rsid w:val="00012E56"/>
    <w:rsid w:val="00061872"/>
    <w:rsid w:val="00123AFB"/>
    <w:rsid w:val="001477F7"/>
    <w:rsid w:val="001B3E1A"/>
    <w:rsid w:val="002655DB"/>
    <w:rsid w:val="00305415"/>
    <w:rsid w:val="00667543"/>
    <w:rsid w:val="006A7254"/>
    <w:rsid w:val="006F37E7"/>
    <w:rsid w:val="007824B7"/>
    <w:rsid w:val="00783078"/>
    <w:rsid w:val="0080319D"/>
    <w:rsid w:val="009B5670"/>
    <w:rsid w:val="009D0581"/>
    <w:rsid w:val="00A65705"/>
    <w:rsid w:val="00B540A3"/>
    <w:rsid w:val="00BA7894"/>
    <w:rsid w:val="00BB65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98048-EC07-4F36-9955-5A9090F6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3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3AF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23A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黃鈺穎</dc:creator>
  <cp:keywords/>
  <dc:description/>
  <cp:lastModifiedBy>黃鈺穎</cp:lastModifiedBy>
  <cp:revision>3</cp:revision>
  <cp:lastPrinted>2019-02-23T07:22:00Z</cp:lastPrinted>
  <dcterms:created xsi:type="dcterms:W3CDTF">2019-03-13T03:03:00Z</dcterms:created>
  <dcterms:modified xsi:type="dcterms:W3CDTF">2019-03-13T03:04:00Z</dcterms:modified>
</cp:coreProperties>
</file>