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8D" w:rsidRPr="00CE432C" w:rsidRDefault="008D458D" w:rsidP="008D458D">
      <w:pPr>
        <w:jc w:val="center"/>
        <w:rPr>
          <w:rFonts w:ascii="標楷體" w:eastAsia="標楷體" w:hAnsi="標楷體" w:cs="Times New Roman"/>
          <w:b/>
          <w:sz w:val="40"/>
          <w:szCs w:val="32"/>
        </w:rPr>
      </w:pPr>
      <w:r w:rsidRPr="00CE432C">
        <w:rPr>
          <w:rFonts w:ascii="標楷體" w:eastAsia="標楷體" w:hAnsi="標楷體" w:cs="Times New Roman" w:hint="eastAsia"/>
          <w:b/>
          <w:sz w:val="40"/>
          <w:szCs w:val="32"/>
        </w:rPr>
        <w:t xml:space="preserve">志願服務獎勵辦法 </w:t>
      </w:r>
    </w:p>
    <w:p w:rsidR="008D458D" w:rsidRPr="00CE432C" w:rsidRDefault="008D458D" w:rsidP="008D458D">
      <w:pPr>
        <w:autoSpaceDE w:val="0"/>
        <w:autoSpaceDN w:val="0"/>
        <w:adjustRightInd w:val="0"/>
        <w:spacing w:before="120" w:after="120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CE432C">
        <w:rPr>
          <w:rFonts w:ascii="標楷體" w:eastAsia="標楷體" w:hAnsi="標楷體" w:cs="Times New Roman" w:hint="eastAsia"/>
          <w:kern w:val="0"/>
          <w:sz w:val="20"/>
          <w:szCs w:val="20"/>
        </w:rPr>
        <w:t>內政部90年6月21日台（90）</w:t>
      </w:r>
      <w:proofErr w:type="gramStart"/>
      <w:r w:rsidRPr="00CE432C">
        <w:rPr>
          <w:rFonts w:ascii="標楷體" w:eastAsia="標楷體" w:hAnsi="標楷體" w:cs="Times New Roman" w:hint="eastAsia"/>
          <w:kern w:val="0"/>
          <w:sz w:val="20"/>
          <w:szCs w:val="20"/>
        </w:rPr>
        <w:t>內中社字第9074669</w:t>
      </w:r>
      <w:proofErr w:type="gramEnd"/>
      <w:r w:rsidRPr="00CE432C">
        <w:rPr>
          <w:rFonts w:ascii="標楷體" w:eastAsia="標楷體" w:hAnsi="標楷體" w:cs="Times New Roman" w:hint="eastAsia"/>
          <w:kern w:val="0"/>
          <w:sz w:val="20"/>
          <w:szCs w:val="20"/>
        </w:rPr>
        <w:t xml:space="preserve">號令 </w:t>
      </w:r>
    </w:p>
    <w:p w:rsidR="008D458D" w:rsidRPr="00CE432C" w:rsidRDefault="008D458D" w:rsidP="008D458D">
      <w:pPr>
        <w:autoSpaceDE w:val="0"/>
        <w:autoSpaceDN w:val="0"/>
        <w:adjustRightInd w:val="0"/>
        <w:spacing w:before="120" w:after="120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CE432C">
        <w:rPr>
          <w:rFonts w:ascii="標楷體" w:eastAsia="標楷體" w:hAnsi="標楷體" w:cs="Times New Roman" w:hint="eastAsia"/>
          <w:kern w:val="0"/>
          <w:sz w:val="20"/>
          <w:szCs w:val="20"/>
        </w:rPr>
        <w:t>衛生福利部103年6月11日衛</w:t>
      </w:r>
      <w:proofErr w:type="gramStart"/>
      <w:r w:rsidRPr="00CE432C">
        <w:rPr>
          <w:rFonts w:ascii="標楷體" w:eastAsia="標楷體" w:hAnsi="標楷體" w:cs="Times New Roman" w:hint="eastAsia"/>
          <w:kern w:val="0"/>
          <w:sz w:val="20"/>
          <w:szCs w:val="20"/>
        </w:rPr>
        <w:t>部救字</w:t>
      </w:r>
      <w:proofErr w:type="gramEnd"/>
      <w:r w:rsidRPr="00CE432C">
        <w:rPr>
          <w:rFonts w:ascii="標楷體" w:eastAsia="標楷體" w:hAnsi="標楷體" w:cs="Times New Roman" w:hint="eastAsia"/>
          <w:kern w:val="0"/>
          <w:sz w:val="20"/>
          <w:szCs w:val="20"/>
        </w:rPr>
        <w:t>第1031361139號令修正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="1470" w:hangingChars="525" w:hanging="147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第一條   本辦法依志願服務法第十九條第六項規定訂定之。 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="1169" w:hangingChars="487" w:hanging="1169"/>
        <w:rPr>
          <w:rFonts w:ascii="標楷體" w:eastAsia="標楷體" w:hAnsi="標楷體" w:cs="Times New Roman"/>
          <w:kern w:val="0"/>
          <w:sz w:val="28"/>
          <w:szCs w:val="28"/>
        </w:rPr>
      </w:pPr>
      <w:hyperlink r:id="rId7" w:history="1">
        <w:r w:rsidRPr="00CE432C">
          <w:rPr>
            <w:rFonts w:ascii="標楷體" w:eastAsia="標楷體" w:hAnsi="標楷體" w:cs="Times New Roman" w:hint="eastAsia"/>
            <w:kern w:val="0"/>
            <w:sz w:val="28"/>
            <w:szCs w:val="28"/>
            <w:u w:val="single"/>
          </w:rPr>
          <w:t>第二條</w:t>
        </w:r>
      </w:hyperlink>
      <w:r w:rsidRPr="00CE432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本辦法獎勵之志工為從事志願服務工作，服務時數三千小時以上，持有志願服務績效證明書者。 </w:t>
      </w:r>
    </w:p>
    <w:p w:rsidR="008D458D" w:rsidRDefault="008D458D" w:rsidP="008D458D">
      <w:pPr>
        <w:autoSpaceDE w:val="0"/>
        <w:autoSpaceDN w:val="0"/>
        <w:adjustRightInd w:val="0"/>
        <w:spacing w:line="400" w:lineRule="exact"/>
        <w:ind w:left="1169" w:hangingChars="487" w:hanging="1169"/>
        <w:rPr>
          <w:rFonts w:ascii="標楷體" w:eastAsia="標楷體" w:hAnsi="標楷體" w:cs="標楷體" w:hint="eastAsia"/>
          <w:kern w:val="0"/>
          <w:sz w:val="28"/>
          <w:szCs w:val="28"/>
        </w:rPr>
      </w:pPr>
      <w:hyperlink r:id="rId8" w:history="1">
        <w:r w:rsidRPr="00CE432C">
          <w:rPr>
            <w:rFonts w:ascii="標楷體" w:eastAsia="標楷體" w:hAnsi="標楷體" w:cs="標楷體" w:hint="eastAsia"/>
            <w:kern w:val="0"/>
            <w:sz w:val="28"/>
            <w:szCs w:val="28"/>
            <w:u w:val="single"/>
          </w:rPr>
          <w:t>第三條</w:t>
        </w:r>
      </w:hyperlink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志工符合前條規定，得填具申請獎勵事蹟表（如附表一），檢同</w:t>
      </w:r>
      <w:r w:rsidRPr="00CE432C">
        <w:rPr>
          <w:rFonts w:ascii="標楷體" w:eastAsia="標楷體" w:hAnsi="標楷體" w:cs="Times New Roman" w:hint="eastAsia"/>
          <w:kern w:val="0"/>
          <w:sz w:val="28"/>
          <w:szCs w:val="28"/>
        </w:rPr>
        <w:t>相關</w:t>
      </w:r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證明文件，於每年六月底前送志願服務運用單位，志願服務運用單位於七月底前送地方目的事業主管機關辦理。不屬地方目的事業主管機關之志願服務運用單位，報由中央目的事業主管機關審查並造冊，送中央主管機關辦理。 </w:t>
      </w:r>
    </w:p>
    <w:p w:rsidR="008D458D" w:rsidRPr="00CE432C" w:rsidRDefault="008D458D" w:rsidP="00030616">
      <w:pPr>
        <w:autoSpaceDE w:val="0"/>
        <w:autoSpaceDN w:val="0"/>
        <w:adjustRightInd w:val="0"/>
        <w:spacing w:line="400" w:lineRule="exact"/>
        <w:ind w:leftChars="467" w:left="1121"/>
        <w:rPr>
          <w:rFonts w:ascii="標楷體" w:eastAsia="標楷體" w:hAnsi="標楷體" w:cs="標楷體"/>
          <w:kern w:val="0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目的事業主管機關受理前項申請後應審查並造冊 (如附表二) ，於八月底前送中央主管機關辦理。 </w:t>
      </w:r>
    </w:p>
    <w:p w:rsidR="008D458D" w:rsidRPr="00CE432C" w:rsidRDefault="008D458D" w:rsidP="00030616">
      <w:pPr>
        <w:autoSpaceDE w:val="0"/>
        <w:autoSpaceDN w:val="0"/>
        <w:adjustRightInd w:val="0"/>
        <w:spacing w:line="400" w:lineRule="exact"/>
        <w:ind w:leftChars="467" w:left="1121"/>
        <w:rPr>
          <w:rFonts w:ascii="標楷體" w:eastAsia="標楷體" w:hAnsi="標楷體" w:cs="標楷體"/>
          <w:kern w:val="0"/>
          <w:sz w:val="28"/>
          <w:szCs w:val="28"/>
        </w:rPr>
      </w:pPr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>志願服務運用單位為中央主管機關或所屬之機關、機構、學</w:t>
      </w:r>
      <w:bookmarkStart w:id="0" w:name="_GoBack"/>
      <w:bookmarkEnd w:id="0"/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校者，應逕予審查並造冊，於八月底前送中央主管機關彙辦。 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 w:cs="標楷體"/>
          <w:kern w:val="0"/>
          <w:sz w:val="28"/>
          <w:szCs w:val="28"/>
        </w:rPr>
      </w:pPr>
      <w:hyperlink r:id="rId9" w:history="1">
        <w:r w:rsidRPr="00CE432C">
          <w:rPr>
            <w:rFonts w:ascii="標楷體" w:eastAsia="標楷體" w:hAnsi="標楷體" w:cs="標楷體" w:hint="eastAsia"/>
            <w:kern w:val="0"/>
            <w:sz w:val="28"/>
            <w:szCs w:val="28"/>
            <w:u w:val="single"/>
          </w:rPr>
          <w:t xml:space="preserve"> 第四條</w:t>
        </w:r>
      </w:hyperlink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本辦法之獎勵，由中央主管機關每年辦理一次。 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 w:cs="標楷體"/>
          <w:kern w:val="0"/>
          <w:sz w:val="28"/>
          <w:szCs w:val="28"/>
        </w:rPr>
      </w:pPr>
      <w:hyperlink r:id="rId10" w:history="1">
        <w:r w:rsidRPr="00CE432C">
          <w:rPr>
            <w:rFonts w:ascii="標楷體" w:eastAsia="標楷體" w:hAnsi="標楷體" w:cs="標楷體" w:hint="eastAsia"/>
            <w:kern w:val="0"/>
            <w:sz w:val="28"/>
            <w:szCs w:val="28"/>
            <w:u w:val="single"/>
          </w:rPr>
          <w:t xml:space="preserve"> 第五條</w:t>
        </w:r>
      </w:hyperlink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本辦法之獎勵等次如下： 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Chars="657" w:left="2137" w:hangingChars="200" w:hanging="560"/>
        <w:rPr>
          <w:rFonts w:ascii="標楷體" w:eastAsia="標楷體" w:hAnsi="標楷體" w:cs="Times New Roman"/>
          <w:kern w:val="0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一、服務時數三千小時以上，頒授志願服務績優銅牌獎及得獎證書。 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Chars="657" w:left="2137" w:hangingChars="200" w:hanging="560"/>
        <w:rPr>
          <w:rFonts w:ascii="標楷體" w:eastAsia="標楷體" w:hAnsi="標楷體" w:cs="Times New Roman"/>
          <w:kern w:val="0"/>
          <w:sz w:val="28"/>
          <w:szCs w:val="28"/>
        </w:rPr>
      </w:pPr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>二、服務時數</w:t>
      </w:r>
      <w:r w:rsidRPr="00CE432C">
        <w:rPr>
          <w:rFonts w:ascii="標楷體" w:eastAsia="標楷體" w:hAnsi="標楷體" w:cs="Times New Roman" w:hint="eastAsia"/>
          <w:kern w:val="0"/>
          <w:sz w:val="28"/>
          <w:szCs w:val="28"/>
        </w:rPr>
        <w:t>五千小時</w:t>
      </w:r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以上，頒授志願服務績優銀牌獎及得獎證書。 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Chars="657" w:left="2137" w:hangingChars="200" w:hanging="560"/>
        <w:rPr>
          <w:rFonts w:ascii="標楷體" w:eastAsia="標楷體" w:hAnsi="標楷體" w:cs="Times New Roman"/>
          <w:kern w:val="0"/>
          <w:sz w:val="28"/>
          <w:szCs w:val="28"/>
        </w:rPr>
      </w:pPr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>三、服務時數</w:t>
      </w:r>
      <w:r w:rsidRPr="00CE432C">
        <w:rPr>
          <w:rFonts w:ascii="標楷體" w:eastAsia="標楷體" w:hAnsi="標楷體" w:cs="Times New Roman" w:hint="eastAsia"/>
          <w:kern w:val="0"/>
          <w:sz w:val="28"/>
          <w:szCs w:val="28"/>
        </w:rPr>
        <w:t>八千小時</w:t>
      </w:r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以上，頒授志願服務績優金牌獎及得獎證書。 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Chars="657" w:left="2137" w:hangingChars="200" w:hanging="560"/>
        <w:rPr>
          <w:rFonts w:ascii="標楷體" w:eastAsia="標楷體" w:hAnsi="標楷體" w:cs="Times New Roman"/>
          <w:kern w:val="0"/>
          <w:sz w:val="28"/>
          <w:szCs w:val="28"/>
        </w:rPr>
      </w:pPr>
      <w:r w:rsidRPr="00CE432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前項獎勵以公開儀式行之。 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="1260" w:hangingChars="525" w:hanging="1260"/>
        <w:rPr>
          <w:rFonts w:ascii="標楷體" w:eastAsia="標楷體" w:hAnsi="標楷體" w:cs="標楷體"/>
          <w:kern w:val="0"/>
          <w:sz w:val="28"/>
          <w:szCs w:val="28"/>
        </w:rPr>
      </w:pPr>
      <w:hyperlink r:id="rId11" w:history="1">
        <w:r w:rsidRPr="00CE432C">
          <w:rPr>
            <w:rFonts w:ascii="標楷體" w:eastAsia="標楷體" w:hAnsi="標楷體" w:cs="標楷體" w:hint="eastAsia"/>
            <w:kern w:val="0"/>
            <w:sz w:val="28"/>
            <w:szCs w:val="28"/>
            <w:u w:val="single"/>
          </w:rPr>
          <w:t xml:space="preserve"> 第六條</w:t>
        </w:r>
      </w:hyperlink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本辦法同等次獎牌及得獎證書之頒授，以每人一次為限。 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="1260" w:hangingChars="525" w:hanging="1260"/>
        <w:rPr>
          <w:rFonts w:ascii="標楷體" w:eastAsia="標楷體" w:hAnsi="標楷體" w:cs="標楷體"/>
          <w:kern w:val="0"/>
          <w:sz w:val="28"/>
          <w:szCs w:val="28"/>
        </w:rPr>
      </w:pPr>
      <w:hyperlink r:id="rId12" w:history="1">
        <w:r w:rsidRPr="00CE432C">
          <w:rPr>
            <w:rFonts w:ascii="標楷體" w:eastAsia="標楷體" w:hAnsi="標楷體" w:cs="標楷體" w:hint="eastAsia"/>
            <w:kern w:val="0"/>
            <w:sz w:val="28"/>
            <w:szCs w:val="28"/>
            <w:u w:val="single"/>
          </w:rPr>
          <w:t xml:space="preserve"> 第七條</w:t>
        </w:r>
      </w:hyperlink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志願服務表現優良者，申請列入升學、就業之部分成績，應依相關目的事業主管機關規定辦理。 </w:t>
      </w:r>
    </w:p>
    <w:p w:rsidR="008D458D" w:rsidRDefault="008D458D" w:rsidP="008D458D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 w:cs="標楷體" w:hint="eastAsia"/>
          <w:kern w:val="0"/>
          <w:sz w:val="28"/>
          <w:szCs w:val="28"/>
        </w:rPr>
      </w:pPr>
      <w:hyperlink r:id="rId13" w:history="1">
        <w:r w:rsidRPr="00CE432C">
          <w:rPr>
            <w:rFonts w:ascii="標楷體" w:eastAsia="標楷體" w:hAnsi="標楷體" w:cs="標楷體" w:hint="eastAsia"/>
            <w:kern w:val="0"/>
            <w:sz w:val="28"/>
            <w:szCs w:val="28"/>
            <w:u w:val="single"/>
          </w:rPr>
          <w:t xml:space="preserve"> 第八條</w:t>
        </w:r>
      </w:hyperlink>
      <w:r w:rsidRPr="00CE432C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本辦法自發布日施行。</w:t>
      </w:r>
    </w:p>
    <w:p w:rsidR="008D458D" w:rsidRPr="00CE432C" w:rsidRDefault="008D458D" w:rsidP="008D458D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 w:cs="標楷體"/>
          <w:kern w:val="0"/>
          <w:sz w:val="28"/>
          <w:szCs w:val="28"/>
        </w:rPr>
      </w:pPr>
    </w:p>
    <w:p w:rsidR="00F43168" w:rsidRPr="00030616" w:rsidRDefault="008D458D" w:rsidP="008D458D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030616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</w:t>
      </w:r>
      <w:r w:rsidRPr="00030616">
        <w:rPr>
          <w:rFonts w:ascii="標楷體" w:eastAsia="標楷體" w:hAnsi="標楷體" w:cs="Times New Roman" w:hint="eastAsia"/>
          <w:sz w:val="20"/>
          <w:szCs w:val="20"/>
        </w:rPr>
        <w:t xml:space="preserve">(相關表件請至衛生福利部全球資訊網 </w:t>
      </w:r>
      <w:r w:rsidR="00030616" w:rsidRPr="00030616">
        <w:rPr>
          <w:rFonts w:ascii="標楷體" w:eastAsia="標楷體" w:hAnsi="標楷體" w:cs="Times New Roman"/>
          <w:color w:val="0000FF" w:themeColor="hyperlink"/>
          <w:sz w:val="20"/>
          <w:szCs w:val="20"/>
          <w:u w:val="single"/>
        </w:rPr>
        <w:t>https://vol.mohw.gov.tw/vol2/news/show/k6MMv2W</w:t>
      </w:r>
      <w:r w:rsidRPr="00030616">
        <w:rPr>
          <w:rFonts w:ascii="標楷體" w:eastAsia="標楷體" w:hAnsi="標楷體" w:cs="Times New Roman" w:hint="eastAsia"/>
          <w:sz w:val="20"/>
          <w:szCs w:val="20"/>
        </w:rPr>
        <w:t>)</w:t>
      </w:r>
    </w:p>
    <w:sectPr w:rsidR="00F43168" w:rsidRPr="000306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3A" w:rsidRDefault="00422B3A" w:rsidP="00030616">
      <w:r>
        <w:separator/>
      </w:r>
    </w:p>
  </w:endnote>
  <w:endnote w:type="continuationSeparator" w:id="0">
    <w:p w:rsidR="00422B3A" w:rsidRDefault="00422B3A" w:rsidP="0003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3A" w:rsidRDefault="00422B3A" w:rsidP="00030616">
      <w:r>
        <w:separator/>
      </w:r>
    </w:p>
  </w:footnote>
  <w:footnote w:type="continuationSeparator" w:id="0">
    <w:p w:rsidR="00422B3A" w:rsidRDefault="00422B3A" w:rsidP="0003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D"/>
    <w:rsid w:val="00030616"/>
    <w:rsid w:val="00422B3A"/>
    <w:rsid w:val="008D458D"/>
    <w:rsid w:val="00F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5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458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3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6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6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5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458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3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6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6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Scripts/Query1B.asp?no=1D00501343" TargetMode="External"/><Relationship Id="rId13" Type="http://schemas.openxmlformats.org/officeDocument/2006/relationships/hyperlink" Target="http://law.moj.gov.tw/Scripts/Query1B.asp?no=1D00501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Scripts/Query1B.asp?no=1D00501342" TargetMode="External"/><Relationship Id="rId12" Type="http://schemas.openxmlformats.org/officeDocument/2006/relationships/hyperlink" Target="http://law.moj.gov.tw/Scripts/Query1B.asp?no=1D005013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w.moj.gov.tw/Scripts/Query1B.asp?no=1D005013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aw.moj.gov.tw/Scripts/Query1B.asp?no=1D00501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Scripts/Query1B.asp?no=1D005013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2019-04-18T06:11:00Z</dcterms:created>
  <dcterms:modified xsi:type="dcterms:W3CDTF">2019-04-18T06:25:00Z</dcterms:modified>
</cp:coreProperties>
</file>