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E4" w:rsidRPr="005674A6" w:rsidRDefault="00D355E2" w:rsidP="00F95241">
      <w:pPr>
        <w:spacing w:afterLines="50" w:after="180"/>
        <w:jc w:val="center"/>
        <w:rPr>
          <w:rFonts w:ascii="標楷體" w:eastAsia="標楷體" w:hAnsi="標楷體"/>
          <w:b/>
          <w:szCs w:val="24"/>
        </w:rPr>
      </w:pPr>
      <w:r w:rsidRPr="005674A6">
        <w:rPr>
          <w:rFonts w:ascii="標楷體" w:eastAsia="標楷體" w:hAnsi="標楷體" w:hint="eastAsia"/>
          <w:b/>
          <w:szCs w:val="24"/>
        </w:rPr>
        <w:t>金門縣</w:t>
      </w:r>
      <w:proofErr w:type="gramStart"/>
      <w:r w:rsidR="009B1694" w:rsidRPr="005674A6">
        <w:rPr>
          <w:rFonts w:ascii="標楷體" w:eastAsia="標楷體" w:hAnsi="標楷體" w:hint="eastAsia"/>
          <w:b/>
          <w:szCs w:val="24"/>
        </w:rPr>
        <w:t>108</w:t>
      </w:r>
      <w:proofErr w:type="gramEnd"/>
      <w:r w:rsidR="00AB61D4" w:rsidRPr="005674A6">
        <w:rPr>
          <w:rFonts w:ascii="標楷體" w:eastAsia="標楷體" w:hAnsi="標楷體" w:hint="eastAsia"/>
          <w:b/>
          <w:szCs w:val="24"/>
        </w:rPr>
        <w:t>年度公益彩券盈餘管理</w:t>
      </w:r>
      <w:r w:rsidR="00172408" w:rsidRPr="005674A6">
        <w:rPr>
          <w:rFonts w:ascii="標楷體" w:eastAsia="標楷體" w:hAnsi="標楷體" w:hint="eastAsia"/>
          <w:b/>
          <w:szCs w:val="24"/>
        </w:rPr>
        <w:t>委員說明</w:t>
      </w:r>
      <w:r w:rsidR="00AB61D4" w:rsidRPr="005674A6">
        <w:rPr>
          <w:rFonts w:ascii="標楷體" w:eastAsia="標楷體" w:hAnsi="標楷體" w:hint="eastAsia"/>
          <w:b/>
          <w:szCs w:val="24"/>
        </w:rPr>
        <w:t>會</w:t>
      </w:r>
      <w:r w:rsidR="00AB61D4" w:rsidRPr="005674A6">
        <w:rPr>
          <w:rFonts w:ascii="標楷體" w:eastAsia="標楷體" w:hAnsi="標楷體"/>
          <w:b/>
          <w:szCs w:val="24"/>
        </w:rPr>
        <w:t>會議</w:t>
      </w:r>
      <w:r w:rsidR="00AB61D4" w:rsidRPr="005674A6">
        <w:rPr>
          <w:rFonts w:ascii="標楷體" w:eastAsia="標楷體" w:hAnsi="標楷體" w:hint="eastAsia"/>
          <w:b/>
          <w:szCs w:val="24"/>
        </w:rPr>
        <w:t>紀錄</w:t>
      </w:r>
    </w:p>
    <w:p w:rsidR="00E053E8" w:rsidRPr="005674A6" w:rsidRDefault="00E053E8" w:rsidP="003C7AE7">
      <w:pPr>
        <w:pStyle w:val="a7"/>
        <w:numPr>
          <w:ilvl w:val="0"/>
          <w:numId w:val="2"/>
        </w:numPr>
        <w:ind w:leftChars="0"/>
        <w:rPr>
          <w:rFonts w:ascii="標楷體" w:eastAsia="標楷體" w:hAnsi="標楷體"/>
        </w:rPr>
      </w:pPr>
      <w:r w:rsidRPr="005674A6">
        <w:rPr>
          <w:rFonts w:ascii="標楷體" w:eastAsia="標楷體" w:hAnsi="標楷體" w:hint="eastAsia"/>
        </w:rPr>
        <w:t>時間</w:t>
      </w:r>
      <w:r w:rsidR="00056ADF" w:rsidRPr="005674A6">
        <w:rPr>
          <w:rFonts w:ascii="標楷體" w:eastAsia="標楷體" w:hAnsi="標楷體" w:hint="eastAsia"/>
        </w:rPr>
        <w:t>：</w:t>
      </w:r>
      <w:r w:rsidR="009B1694" w:rsidRPr="005674A6">
        <w:rPr>
          <w:rFonts w:ascii="標楷體" w:eastAsia="標楷體" w:hAnsi="標楷體" w:hint="eastAsia"/>
        </w:rPr>
        <w:t>108</w:t>
      </w:r>
      <w:r w:rsidRPr="005674A6">
        <w:rPr>
          <w:rFonts w:ascii="標楷體" w:eastAsia="標楷體" w:hAnsi="標楷體" w:hint="eastAsia"/>
        </w:rPr>
        <w:t>年</w:t>
      </w:r>
      <w:r w:rsidR="009B1694" w:rsidRPr="005674A6">
        <w:rPr>
          <w:rFonts w:ascii="標楷體" w:eastAsia="標楷體" w:hAnsi="標楷體" w:hint="eastAsia"/>
        </w:rPr>
        <w:t>6</w:t>
      </w:r>
      <w:r w:rsidRPr="005674A6">
        <w:rPr>
          <w:rFonts w:ascii="標楷體" w:eastAsia="標楷體" w:hAnsi="標楷體" w:hint="eastAsia"/>
        </w:rPr>
        <w:t>月</w:t>
      </w:r>
      <w:r w:rsidR="009B1694" w:rsidRPr="005674A6">
        <w:rPr>
          <w:rFonts w:ascii="標楷體" w:eastAsia="標楷體" w:hAnsi="標楷體" w:hint="eastAsia"/>
        </w:rPr>
        <w:t>3</w:t>
      </w:r>
      <w:r w:rsidRPr="005674A6">
        <w:rPr>
          <w:rFonts w:ascii="標楷體" w:eastAsia="標楷體" w:hAnsi="標楷體" w:hint="eastAsia"/>
        </w:rPr>
        <w:t>日(</w:t>
      </w:r>
      <w:r w:rsidR="009B1694" w:rsidRPr="005674A6">
        <w:rPr>
          <w:rFonts w:ascii="標楷體" w:eastAsia="標楷體" w:hAnsi="標楷體" w:hint="eastAsia"/>
        </w:rPr>
        <w:t>星期一</w:t>
      </w:r>
      <w:r w:rsidRPr="005674A6">
        <w:rPr>
          <w:rFonts w:ascii="標楷體" w:eastAsia="標楷體" w:hAnsi="標楷體" w:hint="eastAsia"/>
        </w:rPr>
        <w:t>)下午</w:t>
      </w:r>
      <w:r w:rsidR="00172408" w:rsidRPr="005674A6">
        <w:rPr>
          <w:rFonts w:ascii="標楷體" w:eastAsia="標楷體" w:hAnsi="標楷體" w:hint="eastAsia"/>
        </w:rPr>
        <w:t>13</w:t>
      </w:r>
      <w:r w:rsidRPr="005674A6">
        <w:rPr>
          <w:rFonts w:ascii="標楷體" w:eastAsia="標楷體" w:hAnsi="標楷體" w:hint="eastAsia"/>
        </w:rPr>
        <w:t>時</w:t>
      </w:r>
      <w:r w:rsidR="00172408" w:rsidRPr="005674A6">
        <w:rPr>
          <w:rFonts w:ascii="標楷體" w:eastAsia="標楷體" w:hAnsi="標楷體" w:hint="eastAsia"/>
        </w:rPr>
        <w:t>30</w:t>
      </w:r>
      <w:r w:rsidRPr="005674A6">
        <w:rPr>
          <w:rFonts w:ascii="標楷體" w:eastAsia="標楷體" w:hAnsi="標楷體" w:hint="eastAsia"/>
        </w:rPr>
        <w:t>分</w:t>
      </w:r>
    </w:p>
    <w:p w:rsidR="00E053E8" w:rsidRPr="005674A6" w:rsidRDefault="00E053E8" w:rsidP="003C7AE7">
      <w:pPr>
        <w:pStyle w:val="a7"/>
        <w:numPr>
          <w:ilvl w:val="0"/>
          <w:numId w:val="2"/>
        </w:numPr>
        <w:ind w:leftChars="0"/>
        <w:rPr>
          <w:rFonts w:ascii="標楷體" w:eastAsia="標楷體" w:hAnsi="標楷體"/>
        </w:rPr>
      </w:pPr>
      <w:r w:rsidRPr="005674A6">
        <w:rPr>
          <w:rFonts w:ascii="標楷體" w:eastAsia="標楷體" w:hAnsi="標楷體" w:hint="eastAsia"/>
        </w:rPr>
        <w:t>地點</w:t>
      </w:r>
      <w:r w:rsidR="00056ADF" w:rsidRPr="005674A6">
        <w:rPr>
          <w:rFonts w:ascii="標楷體" w:eastAsia="標楷體" w:hAnsi="標楷體" w:hint="eastAsia"/>
        </w:rPr>
        <w:t>：</w:t>
      </w:r>
      <w:r w:rsidRPr="005674A6">
        <w:rPr>
          <w:rFonts w:ascii="標楷體" w:eastAsia="標楷體" w:hAnsi="標楷體" w:hint="eastAsia"/>
        </w:rPr>
        <w:t>本府</w:t>
      </w:r>
      <w:r w:rsidR="00354673" w:rsidRPr="005674A6">
        <w:rPr>
          <w:rFonts w:ascii="標楷體" w:eastAsia="標楷體" w:hAnsi="標楷體" w:hint="eastAsia"/>
        </w:rPr>
        <w:t>第</w:t>
      </w:r>
      <w:proofErr w:type="gramStart"/>
      <w:r w:rsidR="00354673" w:rsidRPr="005674A6">
        <w:rPr>
          <w:rFonts w:ascii="標楷體" w:eastAsia="標楷體" w:hAnsi="標楷體" w:hint="eastAsia"/>
        </w:rPr>
        <w:t>一</w:t>
      </w:r>
      <w:proofErr w:type="gramEnd"/>
      <w:r w:rsidR="00354673" w:rsidRPr="005674A6">
        <w:rPr>
          <w:rFonts w:ascii="標楷體" w:eastAsia="標楷體" w:hAnsi="標楷體" w:hint="eastAsia"/>
        </w:rPr>
        <w:t>會議室</w:t>
      </w:r>
    </w:p>
    <w:p w:rsidR="0080333B" w:rsidRPr="005674A6" w:rsidRDefault="00E053E8" w:rsidP="003C7AE7">
      <w:pPr>
        <w:pStyle w:val="a7"/>
        <w:numPr>
          <w:ilvl w:val="0"/>
          <w:numId w:val="2"/>
        </w:numPr>
        <w:ind w:leftChars="0"/>
        <w:rPr>
          <w:rFonts w:ascii="標楷體" w:eastAsia="標楷體" w:hAnsi="標楷體"/>
        </w:rPr>
      </w:pPr>
      <w:r w:rsidRPr="005674A6">
        <w:rPr>
          <w:rFonts w:ascii="標楷體" w:eastAsia="標楷體" w:hAnsi="標楷體" w:hint="eastAsia"/>
        </w:rPr>
        <w:t>主持人</w:t>
      </w:r>
      <w:r w:rsidR="00056ADF" w:rsidRPr="005674A6">
        <w:rPr>
          <w:rFonts w:ascii="標楷體" w:eastAsia="標楷體" w:hAnsi="標楷體" w:hint="eastAsia"/>
        </w:rPr>
        <w:t>：</w:t>
      </w:r>
      <w:r w:rsidR="009B1694" w:rsidRPr="005674A6">
        <w:rPr>
          <w:rFonts w:ascii="標楷體" w:eastAsia="標楷體" w:hAnsi="標楷體" w:hint="eastAsia"/>
        </w:rPr>
        <w:t>張</w:t>
      </w:r>
      <w:r w:rsidR="004B61B9" w:rsidRPr="005674A6">
        <w:rPr>
          <w:rFonts w:ascii="標楷體" w:eastAsia="標楷體" w:hAnsi="標楷體" w:hint="eastAsia"/>
        </w:rPr>
        <w:t>副</w:t>
      </w:r>
      <w:r w:rsidRPr="005674A6">
        <w:rPr>
          <w:rFonts w:ascii="標楷體" w:eastAsia="標楷體" w:hAnsi="標楷體" w:hint="eastAsia"/>
        </w:rPr>
        <w:t>主任委員</w:t>
      </w:r>
      <w:r w:rsidR="009B1694" w:rsidRPr="005674A6">
        <w:rPr>
          <w:rFonts w:ascii="標楷體" w:eastAsia="標楷體" w:hAnsi="標楷體" w:hint="eastAsia"/>
        </w:rPr>
        <w:t>忠民</w:t>
      </w:r>
      <w:r w:rsidR="0058349C" w:rsidRPr="005674A6">
        <w:rPr>
          <w:rFonts w:ascii="標楷體" w:eastAsia="標楷體" w:hAnsi="標楷體" w:hint="eastAsia"/>
        </w:rPr>
        <w:t xml:space="preserve">                                </w:t>
      </w:r>
      <w:r w:rsidR="00EF0A33">
        <w:rPr>
          <w:rFonts w:ascii="標楷體" w:eastAsia="標楷體" w:hAnsi="標楷體" w:hint="eastAsia"/>
        </w:rPr>
        <w:t>記</w:t>
      </w:r>
      <w:bookmarkStart w:id="0" w:name="_GoBack"/>
      <w:bookmarkEnd w:id="0"/>
      <w:r w:rsidR="0058349C" w:rsidRPr="005674A6">
        <w:rPr>
          <w:rFonts w:ascii="標楷體" w:eastAsia="標楷體" w:hAnsi="標楷體"/>
        </w:rPr>
        <w:t>錄：</w:t>
      </w:r>
      <w:r w:rsidR="0058349C" w:rsidRPr="005674A6">
        <w:rPr>
          <w:rFonts w:ascii="標楷體" w:eastAsia="標楷體" w:hAnsi="標楷體" w:hint="eastAsia"/>
        </w:rPr>
        <w:t>莊珮珊</w:t>
      </w:r>
    </w:p>
    <w:p w:rsidR="00E053E8" w:rsidRPr="005674A6" w:rsidRDefault="00E053E8" w:rsidP="003C7AE7">
      <w:pPr>
        <w:pStyle w:val="a7"/>
        <w:numPr>
          <w:ilvl w:val="0"/>
          <w:numId w:val="2"/>
        </w:numPr>
        <w:ind w:leftChars="0"/>
        <w:rPr>
          <w:rFonts w:ascii="標楷體" w:eastAsia="標楷體" w:hAnsi="標楷體"/>
        </w:rPr>
      </w:pPr>
      <w:r w:rsidRPr="005674A6">
        <w:rPr>
          <w:rFonts w:ascii="標楷體" w:eastAsia="標楷體" w:hAnsi="標楷體" w:hint="eastAsia"/>
        </w:rPr>
        <w:t>初(列)席單位及人員</w:t>
      </w:r>
      <w:r w:rsidR="00056ADF" w:rsidRPr="005674A6">
        <w:rPr>
          <w:rFonts w:ascii="標楷體" w:eastAsia="標楷體" w:hAnsi="標楷體" w:hint="eastAsia"/>
        </w:rPr>
        <w:t>：</w:t>
      </w:r>
      <w:r w:rsidRPr="005674A6">
        <w:rPr>
          <w:rFonts w:ascii="標楷體" w:eastAsia="標楷體" w:hAnsi="標楷體" w:hint="eastAsia"/>
        </w:rPr>
        <w:t>如簽到表</w:t>
      </w:r>
    </w:p>
    <w:p w:rsidR="00E053E8" w:rsidRPr="005674A6" w:rsidRDefault="00172408" w:rsidP="003C7AE7">
      <w:pPr>
        <w:pStyle w:val="a7"/>
        <w:numPr>
          <w:ilvl w:val="0"/>
          <w:numId w:val="2"/>
        </w:numPr>
        <w:ind w:leftChars="0"/>
        <w:rPr>
          <w:rFonts w:ascii="標楷體" w:eastAsia="標楷體" w:hAnsi="標楷體"/>
        </w:rPr>
      </w:pPr>
      <w:r w:rsidRPr="005674A6">
        <w:rPr>
          <w:rFonts w:ascii="標楷體" w:eastAsia="標楷體" w:hAnsi="標楷體" w:hint="eastAsia"/>
          <w:bCs/>
        </w:rPr>
        <w:t>公益彩券盈餘管理委員說明事項</w:t>
      </w:r>
      <w:r w:rsidR="00056ADF" w:rsidRPr="005674A6">
        <w:rPr>
          <w:rFonts w:ascii="標楷體" w:eastAsia="標楷體" w:hAnsi="標楷體" w:hint="eastAsia"/>
        </w:rPr>
        <w:t>：</w:t>
      </w:r>
    </w:p>
    <w:p w:rsidR="00172408" w:rsidRPr="00D227D7" w:rsidRDefault="00172408" w:rsidP="00D227D7">
      <w:pPr>
        <w:pStyle w:val="a7"/>
        <w:numPr>
          <w:ilvl w:val="0"/>
          <w:numId w:val="25"/>
        </w:numPr>
        <w:spacing w:line="0" w:lineRule="atLeast"/>
        <w:ind w:leftChars="0"/>
        <w:rPr>
          <w:rFonts w:eastAsia="標楷體"/>
        </w:rPr>
      </w:pPr>
      <w:r w:rsidRPr="005674A6">
        <w:rPr>
          <w:rFonts w:eastAsia="標楷體" w:hint="eastAsia"/>
        </w:rPr>
        <w:t>為落實本縣公益彩券盈餘運用及分配之實質審議、監督及考核功能，特辦理公益彩券盈餘分配基金管理委員說明會，以利委員了解任務及職責。</w:t>
      </w:r>
    </w:p>
    <w:p w:rsidR="00D227D7" w:rsidRPr="00D227D7" w:rsidRDefault="00D227D7" w:rsidP="00C40A01">
      <w:pPr>
        <w:pStyle w:val="a7"/>
        <w:numPr>
          <w:ilvl w:val="0"/>
          <w:numId w:val="25"/>
        </w:numPr>
        <w:spacing w:line="0" w:lineRule="atLeast"/>
        <w:ind w:leftChars="0"/>
        <w:rPr>
          <w:rFonts w:eastAsia="標楷體"/>
        </w:rPr>
      </w:pPr>
      <w:r w:rsidRPr="00D227D7">
        <w:rPr>
          <w:rFonts w:eastAsia="標楷體" w:hint="eastAsia"/>
        </w:rPr>
        <w:t>任務及職責說明：</w:t>
      </w:r>
    </w:p>
    <w:p w:rsidR="005674A6" w:rsidRDefault="00172408" w:rsidP="00D227D7">
      <w:pPr>
        <w:pStyle w:val="a7"/>
        <w:spacing w:line="0" w:lineRule="atLeast"/>
        <w:ind w:leftChars="0" w:left="960"/>
        <w:rPr>
          <w:rFonts w:eastAsia="標楷體"/>
        </w:rPr>
      </w:pPr>
      <w:r w:rsidRPr="005674A6">
        <w:rPr>
          <w:rFonts w:eastAsia="標楷體" w:hint="eastAsia"/>
        </w:rPr>
        <w:t>依據「金門縣公益彩券盈餘分配基金收支保管及運用辦法」第七條規定，本管理會委員應監督本縣公益彩券盈餘分配基金之管理及運用，其監督任務如下：</w:t>
      </w:r>
    </w:p>
    <w:p w:rsidR="005674A6" w:rsidRDefault="00172408" w:rsidP="005674A6">
      <w:pPr>
        <w:pStyle w:val="a7"/>
        <w:numPr>
          <w:ilvl w:val="1"/>
          <w:numId w:val="25"/>
        </w:numPr>
        <w:spacing w:line="0" w:lineRule="atLeast"/>
        <w:ind w:leftChars="0" w:left="1418" w:hanging="458"/>
        <w:rPr>
          <w:rFonts w:eastAsia="標楷體"/>
        </w:rPr>
      </w:pPr>
      <w:r w:rsidRPr="005674A6">
        <w:rPr>
          <w:rFonts w:eastAsia="標楷體" w:hint="eastAsia"/>
        </w:rPr>
        <w:t>本基金收支、保管及運用事項。</w:t>
      </w:r>
    </w:p>
    <w:p w:rsidR="005674A6" w:rsidRDefault="00172408" w:rsidP="005674A6">
      <w:pPr>
        <w:pStyle w:val="a7"/>
        <w:numPr>
          <w:ilvl w:val="1"/>
          <w:numId w:val="25"/>
        </w:numPr>
        <w:spacing w:line="0" w:lineRule="atLeast"/>
        <w:ind w:leftChars="0" w:left="1418" w:hanging="458"/>
        <w:rPr>
          <w:rFonts w:eastAsia="標楷體"/>
        </w:rPr>
      </w:pPr>
      <w:r w:rsidRPr="005674A6">
        <w:rPr>
          <w:rFonts w:eastAsia="標楷體" w:hint="eastAsia"/>
        </w:rPr>
        <w:t>本基金運用執行情形之考核事項。</w:t>
      </w:r>
    </w:p>
    <w:p w:rsidR="005674A6" w:rsidRDefault="00172408" w:rsidP="005674A6">
      <w:pPr>
        <w:pStyle w:val="a7"/>
        <w:numPr>
          <w:ilvl w:val="1"/>
          <w:numId w:val="25"/>
        </w:numPr>
        <w:spacing w:line="0" w:lineRule="atLeast"/>
        <w:ind w:leftChars="0" w:left="1418" w:hanging="458"/>
        <w:rPr>
          <w:rFonts w:eastAsia="標楷體"/>
        </w:rPr>
      </w:pPr>
      <w:r w:rsidRPr="005674A6">
        <w:rPr>
          <w:rFonts w:eastAsia="標楷體" w:hint="eastAsia"/>
        </w:rPr>
        <w:t>本基金年度預算、決算。</w:t>
      </w:r>
    </w:p>
    <w:p w:rsidR="00172408" w:rsidRPr="005674A6" w:rsidRDefault="00172408" w:rsidP="005674A6">
      <w:pPr>
        <w:pStyle w:val="a7"/>
        <w:numPr>
          <w:ilvl w:val="1"/>
          <w:numId w:val="25"/>
        </w:numPr>
        <w:spacing w:line="0" w:lineRule="atLeast"/>
        <w:ind w:leftChars="0" w:left="1418" w:hanging="458"/>
        <w:rPr>
          <w:rFonts w:eastAsia="標楷體"/>
        </w:rPr>
      </w:pPr>
      <w:r w:rsidRPr="005674A6">
        <w:rPr>
          <w:rFonts w:eastAsia="標楷體" w:hint="eastAsia"/>
        </w:rPr>
        <w:t>其他有關事項。</w:t>
      </w:r>
    </w:p>
    <w:p w:rsidR="00172408" w:rsidRPr="005674A6" w:rsidRDefault="00172408" w:rsidP="005674A6">
      <w:pPr>
        <w:pStyle w:val="HTML"/>
        <w:tabs>
          <w:tab w:val="clear" w:pos="1832"/>
          <w:tab w:val="left" w:pos="180"/>
        </w:tabs>
        <w:spacing w:line="0" w:lineRule="atLeast"/>
        <w:ind w:leftChars="192" w:left="461" w:firstLineChars="190" w:firstLine="456"/>
        <w:jc w:val="both"/>
        <w:rPr>
          <w:rFonts w:ascii="Times New Roman" w:eastAsia="標楷體" w:hAnsi="Times New Roman"/>
          <w:kern w:val="2"/>
          <w:sz w:val="24"/>
          <w:szCs w:val="24"/>
        </w:rPr>
      </w:pPr>
      <w:r w:rsidRPr="005674A6">
        <w:rPr>
          <w:rFonts w:ascii="Times New Roman" w:eastAsia="標楷體" w:hAnsi="Times New Roman" w:hint="eastAsia"/>
          <w:kern w:val="2"/>
          <w:sz w:val="24"/>
          <w:szCs w:val="24"/>
        </w:rPr>
        <w:t>另為落實管理委員會之實質審議及監督考核功能，委員應參與獲配計畫運用情形之實地監督及考核者，故各業務單位辦理考核、評鑑或補助案抽查時邀請委員出席，請委員如受邀參與時</w:t>
      </w:r>
      <w:proofErr w:type="gramStart"/>
      <w:r w:rsidRPr="005674A6">
        <w:rPr>
          <w:rFonts w:ascii="Times New Roman" w:eastAsia="標楷體" w:hAnsi="Times New Roman" w:hint="eastAsia"/>
          <w:kern w:val="2"/>
          <w:sz w:val="24"/>
          <w:szCs w:val="24"/>
        </w:rPr>
        <w:t>儘</w:t>
      </w:r>
      <w:proofErr w:type="gramEnd"/>
      <w:r w:rsidRPr="005674A6">
        <w:rPr>
          <w:rFonts w:ascii="Times New Roman" w:eastAsia="標楷體" w:hAnsi="Times New Roman" w:hint="eastAsia"/>
          <w:kern w:val="2"/>
          <w:sz w:val="24"/>
          <w:szCs w:val="24"/>
        </w:rPr>
        <w:t>可能配合指導，針對服務方案或活動辦理情形及成果、文宣是否</w:t>
      </w:r>
      <w:proofErr w:type="gramStart"/>
      <w:r w:rsidRPr="005674A6">
        <w:rPr>
          <w:rFonts w:ascii="Times New Roman" w:eastAsia="標楷體" w:hAnsi="Times New Roman" w:hint="eastAsia"/>
          <w:kern w:val="2"/>
          <w:sz w:val="24"/>
          <w:szCs w:val="24"/>
        </w:rPr>
        <w:t>應用公彩盈餘</w:t>
      </w:r>
      <w:proofErr w:type="gramEnd"/>
      <w:r w:rsidRPr="005674A6">
        <w:rPr>
          <w:rFonts w:ascii="Times New Roman" w:eastAsia="標楷體" w:hAnsi="Times New Roman" w:hint="eastAsia"/>
          <w:kern w:val="2"/>
          <w:sz w:val="24"/>
          <w:szCs w:val="24"/>
        </w:rPr>
        <w:t>補助標章等方向進行監督及考核，使各服務方案及活動更</w:t>
      </w:r>
      <w:proofErr w:type="gramStart"/>
      <w:r w:rsidRPr="005674A6">
        <w:rPr>
          <w:rFonts w:ascii="Times New Roman" w:eastAsia="標楷體" w:hAnsi="Times New Roman" w:hint="eastAsia"/>
          <w:kern w:val="2"/>
          <w:sz w:val="24"/>
          <w:szCs w:val="24"/>
        </w:rPr>
        <w:t>臻</w:t>
      </w:r>
      <w:proofErr w:type="gramEnd"/>
      <w:r w:rsidRPr="005674A6">
        <w:rPr>
          <w:rFonts w:ascii="Times New Roman" w:eastAsia="標楷體" w:hAnsi="Times New Roman" w:hint="eastAsia"/>
          <w:kern w:val="2"/>
          <w:sz w:val="24"/>
          <w:szCs w:val="24"/>
        </w:rPr>
        <w:t>完善。</w:t>
      </w:r>
    </w:p>
    <w:p w:rsidR="00172408" w:rsidRPr="005674A6" w:rsidRDefault="00172408" w:rsidP="005674A6">
      <w:pPr>
        <w:pStyle w:val="HTML"/>
        <w:tabs>
          <w:tab w:val="clear" w:pos="1832"/>
          <w:tab w:val="left" w:pos="1288"/>
        </w:tabs>
        <w:spacing w:line="0" w:lineRule="atLeast"/>
        <w:ind w:leftChars="177" w:left="425"/>
        <w:jc w:val="both"/>
        <w:rPr>
          <w:rFonts w:ascii="Times New Roman" w:eastAsia="標楷體" w:hAnsi="Times New Roman"/>
          <w:kern w:val="2"/>
          <w:sz w:val="24"/>
          <w:szCs w:val="24"/>
        </w:rPr>
      </w:pPr>
      <w:r w:rsidRPr="005674A6">
        <w:rPr>
          <w:rFonts w:ascii="Times New Roman" w:eastAsia="標楷體" w:hAnsi="Times New Roman" w:hint="eastAsia"/>
          <w:kern w:val="2"/>
          <w:sz w:val="24"/>
          <w:szCs w:val="24"/>
        </w:rPr>
        <w:t>公益彩券盈餘之分配及運用：</w:t>
      </w:r>
    </w:p>
    <w:p w:rsidR="00172408" w:rsidRPr="00BE3D67" w:rsidRDefault="00172408" w:rsidP="00BE3D67">
      <w:pPr>
        <w:pStyle w:val="HTML"/>
        <w:tabs>
          <w:tab w:val="clear" w:pos="1832"/>
          <w:tab w:val="left" w:pos="180"/>
        </w:tabs>
        <w:spacing w:line="0" w:lineRule="atLeast"/>
        <w:ind w:leftChars="192" w:left="461" w:firstLineChars="190" w:firstLine="456"/>
        <w:jc w:val="both"/>
        <w:rPr>
          <w:rFonts w:ascii="標楷體" w:eastAsia="標楷體" w:hAnsi="標楷體"/>
          <w:sz w:val="24"/>
          <w:szCs w:val="24"/>
        </w:rPr>
      </w:pPr>
      <w:r w:rsidRPr="00BE3D67">
        <w:rPr>
          <w:rFonts w:ascii="Times New Roman" w:eastAsia="標楷體" w:hAnsi="Times New Roman" w:hint="eastAsia"/>
          <w:kern w:val="2"/>
          <w:sz w:val="24"/>
          <w:szCs w:val="24"/>
        </w:rPr>
        <w:t>依據</w:t>
      </w:r>
      <w:r w:rsidRPr="00BE3D67">
        <w:rPr>
          <w:rFonts w:eastAsia="標楷體" w:hint="eastAsia"/>
          <w:sz w:val="24"/>
          <w:szCs w:val="24"/>
        </w:rPr>
        <w:t>「公益彩券發行條例」規定略</w:t>
      </w:r>
      <w:proofErr w:type="gramStart"/>
      <w:r w:rsidRPr="00BE3D67">
        <w:rPr>
          <w:rFonts w:eastAsia="標楷體" w:hint="eastAsia"/>
          <w:sz w:val="24"/>
          <w:szCs w:val="24"/>
        </w:rPr>
        <w:t>以</w:t>
      </w:r>
      <w:proofErr w:type="gramEnd"/>
      <w:r w:rsidRPr="00BE3D67">
        <w:rPr>
          <w:rFonts w:eastAsia="標楷體" w:hint="eastAsia"/>
          <w:sz w:val="24"/>
          <w:szCs w:val="24"/>
        </w:rPr>
        <w:t>，公益彩券發行之盈餘專供政府補助</w:t>
      </w:r>
      <w:r w:rsidRPr="00BE3D67">
        <w:rPr>
          <w:rFonts w:ascii="標楷體" w:eastAsia="標楷體" w:hAnsi="標楷體" w:hint="eastAsia"/>
          <w:sz w:val="24"/>
          <w:szCs w:val="24"/>
        </w:rPr>
        <w:t>補助國民年金、全民健康保險準備及社會福利支出之用，其中社會福利支出，應以政府辦理社會保險、福利服務、社會救助、國民就業、醫療保健之業務為限，並不得</w:t>
      </w:r>
      <w:proofErr w:type="gramStart"/>
      <w:r w:rsidRPr="00BE3D67">
        <w:rPr>
          <w:rFonts w:ascii="標楷體" w:eastAsia="標楷體" w:hAnsi="標楷體" w:hint="eastAsia"/>
          <w:sz w:val="24"/>
          <w:szCs w:val="24"/>
        </w:rPr>
        <w:t>充抵依財政</w:t>
      </w:r>
      <w:proofErr w:type="gramEnd"/>
      <w:r w:rsidRPr="00BE3D67">
        <w:rPr>
          <w:rFonts w:ascii="標楷體" w:eastAsia="標楷體" w:hAnsi="標楷體" w:hint="eastAsia"/>
          <w:sz w:val="24"/>
          <w:szCs w:val="24"/>
        </w:rPr>
        <w:t>收支劃分法已分配及補助之社會福利經費。</w:t>
      </w:r>
    </w:p>
    <w:p w:rsidR="00172408" w:rsidRPr="00BE3D67" w:rsidRDefault="00172408" w:rsidP="00677FF0">
      <w:pPr>
        <w:pStyle w:val="a7"/>
        <w:numPr>
          <w:ilvl w:val="0"/>
          <w:numId w:val="25"/>
        </w:numPr>
        <w:spacing w:line="0" w:lineRule="atLeast"/>
        <w:ind w:leftChars="0"/>
        <w:rPr>
          <w:rFonts w:eastAsia="標楷體"/>
        </w:rPr>
      </w:pPr>
      <w:r w:rsidRPr="00BE3D67">
        <w:rPr>
          <w:rFonts w:eastAsia="標楷體"/>
        </w:rPr>
        <w:t>運用公益彩券盈餘支應之計畫應注意下列情事：</w:t>
      </w:r>
    </w:p>
    <w:p w:rsidR="00172408" w:rsidRPr="005674A6" w:rsidRDefault="00172408" w:rsidP="00677FF0">
      <w:pPr>
        <w:pStyle w:val="a7"/>
        <w:numPr>
          <w:ilvl w:val="1"/>
          <w:numId w:val="25"/>
        </w:numPr>
        <w:spacing w:line="0" w:lineRule="atLeast"/>
        <w:ind w:leftChars="0" w:left="1418" w:hanging="458"/>
        <w:rPr>
          <w:rFonts w:eastAsia="標楷體"/>
        </w:rPr>
      </w:pPr>
      <w:r w:rsidRPr="005674A6">
        <w:rPr>
          <w:rFonts w:eastAsia="標楷體" w:hint="eastAsia"/>
        </w:rPr>
        <w:t>本基金預算</w:t>
      </w:r>
      <w:r w:rsidRPr="005674A6">
        <w:rPr>
          <w:rFonts w:eastAsia="標楷體"/>
          <w:bCs/>
        </w:rPr>
        <w:t>不可</w:t>
      </w:r>
      <w:r w:rsidRPr="005674A6">
        <w:rPr>
          <w:rFonts w:eastAsia="標楷體" w:hint="eastAsia"/>
        </w:rPr>
        <w:t>編列</w:t>
      </w:r>
      <w:proofErr w:type="gramStart"/>
      <w:r w:rsidRPr="005674A6">
        <w:rPr>
          <w:rFonts w:eastAsia="標楷體" w:hint="eastAsia"/>
        </w:rPr>
        <w:t>於</w:t>
      </w:r>
      <w:r w:rsidRPr="005674A6">
        <w:rPr>
          <w:rFonts w:eastAsia="標楷體"/>
        </w:rPr>
        <w:t>公彩盈餘</w:t>
      </w:r>
      <w:proofErr w:type="gramEnd"/>
      <w:r w:rsidRPr="005674A6">
        <w:rPr>
          <w:rFonts w:eastAsia="標楷體"/>
        </w:rPr>
        <w:t>編列項目</w:t>
      </w:r>
    </w:p>
    <w:p w:rsidR="00172408" w:rsidRPr="005674A6" w:rsidRDefault="00172408" w:rsidP="00BE3D67">
      <w:pPr>
        <w:pStyle w:val="a7"/>
        <w:numPr>
          <w:ilvl w:val="0"/>
          <w:numId w:val="28"/>
        </w:numPr>
        <w:spacing w:line="0" w:lineRule="atLeast"/>
        <w:ind w:leftChars="0"/>
        <w:rPr>
          <w:rFonts w:eastAsia="標楷體"/>
        </w:rPr>
      </w:pPr>
      <w:r w:rsidRPr="005674A6">
        <w:rPr>
          <w:rFonts w:eastAsia="標楷體" w:hint="eastAsia"/>
        </w:rPr>
        <w:t>未符合政事別社會福利支出項目。</w:t>
      </w:r>
    </w:p>
    <w:p w:rsidR="00172408" w:rsidRPr="005674A6" w:rsidRDefault="00172408" w:rsidP="00677FF0">
      <w:pPr>
        <w:pStyle w:val="a7"/>
        <w:numPr>
          <w:ilvl w:val="0"/>
          <w:numId w:val="28"/>
        </w:numPr>
        <w:spacing w:line="0" w:lineRule="atLeast"/>
        <w:ind w:leftChars="0" w:left="1610" w:hanging="192"/>
        <w:rPr>
          <w:rFonts w:eastAsia="標楷體"/>
        </w:rPr>
      </w:pPr>
      <w:r w:rsidRPr="005674A6">
        <w:rPr>
          <w:rFonts w:eastAsia="標楷體" w:hint="eastAsia"/>
        </w:rPr>
        <w:t>國民年金保險保險費、農民健保險保險費、中低收入老人生活津貼、老年農民福利津貼、身心障礙者生活補助</w:t>
      </w:r>
      <w:r w:rsidRPr="005674A6">
        <w:rPr>
          <w:rFonts w:eastAsia="標楷體"/>
        </w:rPr>
        <w:t>等</w:t>
      </w:r>
      <w:r w:rsidRPr="005674A6">
        <w:rPr>
          <w:rFonts w:eastAsia="標楷體" w:hint="eastAsia"/>
        </w:rPr>
        <w:t>五</w:t>
      </w:r>
      <w:r w:rsidRPr="005674A6">
        <w:rPr>
          <w:rFonts w:eastAsia="標楷體"/>
        </w:rPr>
        <w:t>項費用。</w:t>
      </w:r>
    </w:p>
    <w:p w:rsidR="00172408" w:rsidRPr="005674A6" w:rsidRDefault="00172408" w:rsidP="00BE3D67">
      <w:pPr>
        <w:pStyle w:val="a7"/>
        <w:numPr>
          <w:ilvl w:val="0"/>
          <w:numId w:val="28"/>
        </w:numPr>
        <w:spacing w:line="0" w:lineRule="atLeast"/>
        <w:ind w:leftChars="0"/>
        <w:rPr>
          <w:rFonts w:eastAsia="標楷體"/>
        </w:rPr>
      </w:pPr>
      <w:r w:rsidRPr="005674A6">
        <w:rPr>
          <w:rFonts w:eastAsia="標楷體"/>
        </w:rPr>
        <w:t>非法定現金給付項目。</w:t>
      </w:r>
    </w:p>
    <w:p w:rsidR="00172408" w:rsidRPr="005674A6" w:rsidRDefault="00172408" w:rsidP="00677FF0">
      <w:pPr>
        <w:pStyle w:val="a7"/>
        <w:numPr>
          <w:ilvl w:val="1"/>
          <w:numId w:val="25"/>
        </w:numPr>
        <w:spacing w:line="0" w:lineRule="atLeast"/>
        <w:ind w:leftChars="0" w:left="1418" w:hanging="458"/>
        <w:rPr>
          <w:rFonts w:eastAsia="標楷體"/>
        </w:rPr>
      </w:pPr>
      <w:r w:rsidRPr="005674A6">
        <w:rPr>
          <w:rFonts w:eastAsia="標楷體"/>
        </w:rPr>
        <w:t>需編列</w:t>
      </w:r>
      <w:r w:rsidRPr="005674A6">
        <w:rPr>
          <w:rFonts w:eastAsia="標楷體" w:hint="eastAsia"/>
        </w:rPr>
        <w:t>於本縣公務預算</w:t>
      </w:r>
      <w:r w:rsidRPr="005674A6">
        <w:rPr>
          <w:rFonts w:eastAsia="標楷體"/>
        </w:rPr>
        <w:t>配合辦理項目</w:t>
      </w:r>
    </w:p>
    <w:p w:rsidR="00172408" w:rsidRPr="005674A6" w:rsidRDefault="00172408" w:rsidP="00677FF0">
      <w:pPr>
        <w:pStyle w:val="a7"/>
        <w:numPr>
          <w:ilvl w:val="0"/>
          <w:numId w:val="32"/>
        </w:numPr>
        <w:spacing w:line="0" w:lineRule="atLeast"/>
        <w:ind w:leftChars="0"/>
        <w:rPr>
          <w:rFonts w:eastAsia="標楷體" w:hAnsi="標楷體"/>
        </w:rPr>
      </w:pPr>
      <w:r w:rsidRPr="005674A6">
        <w:rPr>
          <w:rFonts w:eastAsia="標楷體" w:hAnsi="標楷體" w:hint="eastAsia"/>
        </w:rPr>
        <w:t>法定應辦事項以公益彩券盈餘編列上限為</w:t>
      </w:r>
      <w:r w:rsidRPr="005674A6">
        <w:rPr>
          <w:rFonts w:eastAsia="標楷體" w:hAnsi="標楷體" w:hint="eastAsia"/>
        </w:rPr>
        <w:t>20%</w:t>
      </w:r>
      <w:r w:rsidRPr="005674A6">
        <w:rPr>
          <w:rFonts w:eastAsia="標楷體" w:hAnsi="標楷體" w:hint="eastAsia"/>
        </w:rPr>
        <w:t>。</w:t>
      </w:r>
    </w:p>
    <w:p w:rsidR="00BE3D67" w:rsidRDefault="00172408" w:rsidP="00677FF0">
      <w:pPr>
        <w:pStyle w:val="a7"/>
        <w:numPr>
          <w:ilvl w:val="0"/>
          <w:numId w:val="32"/>
        </w:numPr>
        <w:spacing w:line="0" w:lineRule="atLeast"/>
        <w:ind w:leftChars="0" w:left="1694" w:hanging="276"/>
        <w:rPr>
          <w:rFonts w:eastAsia="標楷體"/>
        </w:rPr>
      </w:pPr>
      <w:r w:rsidRPr="005674A6">
        <w:rPr>
          <w:rFonts w:eastAsia="標楷體" w:hint="eastAsia"/>
        </w:rPr>
        <w:t>「身心障礙者輔助器具費用及日間照顧及住宿式照顧費用</w:t>
      </w:r>
      <w:r w:rsidRPr="005674A6">
        <w:rPr>
          <w:rFonts w:eastAsia="標楷體" w:hint="eastAsia"/>
        </w:rPr>
        <w:t>2</w:t>
      </w:r>
      <w:r w:rsidRPr="005674A6">
        <w:rPr>
          <w:rFonts w:eastAsia="標楷體" w:hint="eastAsia"/>
        </w:rPr>
        <w:t>項補助」、「低收入戶家庭及兒童生活補助」、「低收入戶就學生活補助」、「低收入戶以工代賑」等五項計畫經費，編列總額需相較上一年度之編列總額減少逾</w:t>
      </w:r>
      <w:r w:rsidRPr="005674A6">
        <w:rPr>
          <w:rFonts w:eastAsia="標楷體" w:hint="eastAsia"/>
        </w:rPr>
        <w:t>4%</w:t>
      </w:r>
      <w:r w:rsidRPr="005674A6">
        <w:rPr>
          <w:rFonts w:eastAsia="標楷體" w:hint="eastAsia"/>
        </w:rPr>
        <w:t>。</w:t>
      </w:r>
    </w:p>
    <w:p w:rsidR="00172408" w:rsidRPr="00BE3D67" w:rsidRDefault="00172408" w:rsidP="00677FF0">
      <w:pPr>
        <w:pStyle w:val="a7"/>
        <w:numPr>
          <w:ilvl w:val="0"/>
          <w:numId w:val="32"/>
        </w:numPr>
        <w:spacing w:line="0" w:lineRule="atLeast"/>
        <w:ind w:leftChars="0"/>
        <w:rPr>
          <w:rFonts w:eastAsia="標楷體"/>
        </w:rPr>
      </w:pPr>
      <w:r w:rsidRPr="00BE3D67">
        <w:rPr>
          <w:rFonts w:eastAsia="標楷體"/>
        </w:rPr>
        <w:t>購置房屋、新建設施工程之支出，依財力</w:t>
      </w:r>
      <w:proofErr w:type="gramStart"/>
      <w:r w:rsidRPr="00BE3D67">
        <w:rPr>
          <w:rFonts w:eastAsia="標楷體"/>
        </w:rPr>
        <w:t>分級公彩盈餘</w:t>
      </w:r>
      <w:proofErr w:type="gramEnd"/>
      <w:r w:rsidRPr="00BE3D67">
        <w:rPr>
          <w:rFonts w:eastAsia="標楷體"/>
        </w:rPr>
        <w:t>編列上限為</w:t>
      </w:r>
      <w:r w:rsidRPr="00BE3D67">
        <w:rPr>
          <w:rFonts w:eastAsia="標楷體" w:hint="eastAsia"/>
          <w:bCs/>
        </w:rPr>
        <w:t>6</w:t>
      </w:r>
      <w:r w:rsidRPr="00BE3D67">
        <w:rPr>
          <w:rFonts w:eastAsia="標楷體"/>
          <w:bCs/>
        </w:rPr>
        <w:t>5%</w:t>
      </w:r>
      <w:r w:rsidRPr="00BE3D67">
        <w:rPr>
          <w:rFonts w:eastAsia="標楷體"/>
        </w:rPr>
        <w:t>。</w:t>
      </w:r>
    </w:p>
    <w:p w:rsidR="00172408" w:rsidRPr="005674A6" w:rsidRDefault="00172408" w:rsidP="00BE3D67">
      <w:pPr>
        <w:pStyle w:val="a7"/>
        <w:numPr>
          <w:ilvl w:val="0"/>
          <w:numId w:val="2"/>
        </w:numPr>
        <w:ind w:leftChars="0"/>
        <w:rPr>
          <w:rFonts w:eastAsia="標楷體"/>
        </w:rPr>
      </w:pPr>
      <w:r w:rsidRPr="005674A6">
        <w:rPr>
          <w:rFonts w:eastAsia="標楷體" w:hint="eastAsia"/>
        </w:rPr>
        <w:t>衛生福利部</w:t>
      </w:r>
      <w:r w:rsidRPr="005674A6">
        <w:rPr>
          <w:rFonts w:eastAsia="標楷體" w:hint="eastAsia"/>
        </w:rPr>
        <w:t>107</w:t>
      </w:r>
      <w:r w:rsidRPr="005674A6">
        <w:rPr>
          <w:rFonts w:eastAsia="標楷體" w:hint="eastAsia"/>
        </w:rPr>
        <w:t>年</w:t>
      </w:r>
      <w:r w:rsidRPr="005674A6">
        <w:rPr>
          <w:rFonts w:eastAsia="標楷體" w:hint="eastAsia"/>
        </w:rPr>
        <w:t>6</w:t>
      </w:r>
      <w:r w:rsidRPr="005674A6">
        <w:rPr>
          <w:rFonts w:eastAsia="標楷體" w:hint="eastAsia"/>
        </w:rPr>
        <w:t>月</w:t>
      </w:r>
      <w:r w:rsidRPr="005674A6">
        <w:rPr>
          <w:rFonts w:eastAsia="標楷體" w:hint="eastAsia"/>
        </w:rPr>
        <w:t>6</w:t>
      </w:r>
      <w:r w:rsidRPr="005674A6">
        <w:rPr>
          <w:rFonts w:eastAsia="標楷體" w:hint="eastAsia"/>
        </w:rPr>
        <w:t>日</w:t>
      </w:r>
      <w:proofErr w:type="gramStart"/>
      <w:r w:rsidRPr="005674A6">
        <w:rPr>
          <w:rFonts w:eastAsia="標楷體" w:hint="eastAsia"/>
        </w:rPr>
        <w:t>衛授家字第</w:t>
      </w:r>
      <w:r w:rsidRPr="005674A6">
        <w:rPr>
          <w:rFonts w:eastAsia="標楷體" w:hint="eastAsia"/>
        </w:rPr>
        <w:t>1070500634</w:t>
      </w:r>
      <w:r w:rsidRPr="005674A6">
        <w:rPr>
          <w:rFonts w:eastAsia="標楷體" w:hint="eastAsia"/>
        </w:rPr>
        <w:t>號函頒「</w:t>
      </w:r>
      <w:proofErr w:type="gramEnd"/>
      <w:r w:rsidRPr="005674A6">
        <w:rPr>
          <w:rFonts w:eastAsia="標楷體" w:hint="eastAsia"/>
        </w:rPr>
        <w:t>各直轄市、縣</w:t>
      </w:r>
      <w:r w:rsidRPr="005674A6">
        <w:rPr>
          <w:rFonts w:eastAsia="標楷體" w:hint="eastAsia"/>
        </w:rPr>
        <w:t>(</w:t>
      </w:r>
      <w:r w:rsidRPr="005674A6">
        <w:rPr>
          <w:rFonts w:eastAsia="標楷體" w:hint="eastAsia"/>
        </w:rPr>
        <w:t>市</w:t>
      </w:r>
      <w:r w:rsidRPr="005674A6">
        <w:rPr>
          <w:rFonts w:eastAsia="標楷體" w:hint="eastAsia"/>
        </w:rPr>
        <w:t>)</w:t>
      </w:r>
      <w:r w:rsidRPr="005674A6">
        <w:rPr>
          <w:rFonts w:eastAsia="標楷體" w:hint="eastAsia"/>
        </w:rPr>
        <w:t>政府公益彩券盈餘運用原則」：</w:t>
      </w:r>
    </w:p>
    <w:p w:rsidR="00172408" w:rsidRPr="005674A6" w:rsidRDefault="00172408" w:rsidP="00BE3D67">
      <w:pPr>
        <w:pStyle w:val="a7"/>
        <w:numPr>
          <w:ilvl w:val="0"/>
          <w:numId w:val="30"/>
        </w:numPr>
        <w:spacing w:line="0" w:lineRule="atLeast"/>
        <w:ind w:leftChars="0"/>
        <w:rPr>
          <w:rFonts w:eastAsia="標楷體"/>
        </w:rPr>
      </w:pPr>
      <w:r w:rsidRPr="005674A6">
        <w:rPr>
          <w:rFonts w:eastAsia="標楷體" w:hint="eastAsia"/>
        </w:rPr>
        <w:t>各直轄市、縣（市）政府應善加運用公益彩券盈餘於創新性與實驗性項目，並優先辦理預防性或處遇服務；依執行成果檢視其成效，評估推廣可行性，以回應新興社會福利議題。</w:t>
      </w:r>
    </w:p>
    <w:p w:rsidR="00172408" w:rsidRPr="005674A6" w:rsidRDefault="00172408" w:rsidP="00BE3D67">
      <w:pPr>
        <w:pStyle w:val="a7"/>
        <w:numPr>
          <w:ilvl w:val="0"/>
          <w:numId w:val="30"/>
        </w:numPr>
        <w:spacing w:line="0" w:lineRule="atLeast"/>
        <w:ind w:leftChars="0"/>
        <w:rPr>
          <w:rFonts w:eastAsia="標楷體"/>
        </w:rPr>
      </w:pPr>
      <w:r w:rsidRPr="005674A6">
        <w:rPr>
          <w:rFonts w:eastAsia="標楷體" w:hint="eastAsia"/>
        </w:rPr>
        <w:t>公益彩券盈餘之運用，應以辦理福利服務為原則，現金給付為例外；現金給付以社會福利法規所定為限，並宜逐年減少公益彩券盈餘支用比率。</w:t>
      </w:r>
    </w:p>
    <w:p w:rsidR="00172408" w:rsidRPr="005674A6" w:rsidRDefault="00172408" w:rsidP="00BE3D67">
      <w:pPr>
        <w:pStyle w:val="a7"/>
        <w:numPr>
          <w:ilvl w:val="0"/>
          <w:numId w:val="30"/>
        </w:numPr>
        <w:spacing w:line="0" w:lineRule="atLeast"/>
        <w:ind w:leftChars="0"/>
        <w:rPr>
          <w:rFonts w:eastAsia="標楷體"/>
        </w:rPr>
      </w:pPr>
      <w:r w:rsidRPr="005674A6">
        <w:rPr>
          <w:rFonts w:eastAsia="標楷體" w:hint="eastAsia"/>
        </w:rPr>
        <w:t>公益彩券盈餘之支用計畫，應具實質擴充社會福利功能，且為照顧弱勢民眾基本尊嚴之必要支出。</w:t>
      </w:r>
    </w:p>
    <w:p w:rsidR="00172408" w:rsidRPr="005674A6" w:rsidRDefault="00172408" w:rsidP="00BE3D67">
      <w:pPr>
        <w:pStyle w:val="a7"/>
        <w:numPr>
          <w:ilvl w:val="0"/>
          <w:numId w:val="30"/>
        </w:numPr>
        <w:spacing w:line="0" w:lineRule="atLeast"/>
        <w:ind w:leftChars="0"/>
        <w:rPr>
          <w:rFonts w:eastAsia="標楷體"/>
        </w:rPr>
      </w:pPr>
      <w:r w:rsidRPr="005674A6">
        <w:rPr>
          <w:rFonts w:eastAsia="標楷體" w:hint="eastAsia"/>
        </w:rPr>
        <w:t>屬組織法或作用法規定各直轄市、縣（市）政府應常態性編列之社會福利支出，應以公務預</w:t>
      </w:r>
      <w:r w:rsidRPr="005674A6">
        <w:rPr>
          <w:rFonts w:eastAsia="標楷體" w:hint="eastAsia"/>
        </w:rPr>
        <w:lastRenderedPageBreak/>
        <w:t>算優先編列，民間資源次之。尚有不足再以公益彩券盈餘編列，且支用比率應於百分之二十以下。</w:t>
      </w:r>
    </w:p>
    <w:p w:rsidR="00172408" w:rsidRPr="005674A6" w:rsidRDefault="00172408" w:rsidP="00BE3D67">
      <w:pPr>
        <w:pStyle w:val="a7"/>
        <w:numPr>
          <w:ilvl w:val="0"/>
          <w:numId w:val="30"/>
        </w:numPr>
        <w:spacing w:line="0" w:lineRule="atLeast"/>
        <w:ind w:leftChars="0"/>
        <w:rPr>
          <w:rFonts w:eastAsia="標楷體"/>
        </w:rPr>
      </w:pPr>
      <w:r w:rsidRPr="005674A6">
        <w:rPr>
          <w:rFonts w:eastAsia="標楷體" w:hint="eastAsia"/>
        </w:rPr>
        <w:t>為鼓勵跨單位辦理社會福利服務，以擴充照顧弱勢之量能，公益彩券盈餘得保留百分之二提供相關單位辦理創新服務項目，餘百分之九十八應優先分配於社會福利法規明定地方社政機關主責之福利服務項目。</w:t>
      </w:r>
    </w:p>
    <w:p w:rsidR="00172408" w:rsidRPr="005674A6" w:rsidRDefault="00172408" w:rsidP="00BE3D67">
      <w:pPr>
        <w:pStyle w:val="a7"/>
        <w:numPr>
          <w:ilvl w:val="0"/>
          <w:numId w:val="30"/>
        </w:numPr>
        <w:spacing w:line="0" w:lineRule="atLeast"/>
        <w:ind w:leftChars="0"/>
        <w:rPr>
          <w:rFonts w:eastAsia="標楷體"/>
        </w:rPr>
      </w:pPr>
      <w:r w:rsidRPr="005674A6">
        <w:rPr>
          <w:rFonts w:eastAsia="標楷體" w:hint="eastAsia"/>
        </w:rPr>
        <w:t>各直轄市、縣（市）政府得以委託或補助方式，結合民間單位量能，擴充與增益福利服務效益；委託民間辦理時，應足額編列委託經費（包含雇主應負擔之勞工保險費、全民健康保險費、勞工退休準備金</w:t>
      </w:r>
      <w:proofErr w:type="gramStart"/>
      <w:r w:rsidRPr="005674A6">
        <w:rPr>
          <w:rFonts w:eastAsia="標楷體" w:hint="eastAsia"/>
        </w:rPr>
        <w:t>提撥</w:t>
      </w:r>
      <w:proofErr w:type="gramEnd"/>
      <w:r w:rsidRPr="005674A6">
        <w:rPr>
          <w:rFonts w:eastAsia="標楷體" w:hint="eastAsia"/>
        </w:rPr>
        <w:t>等法定支出之成本及合理利潤），</w:t>
      </w:r>
      <w:proofErr w:type="gramStart"/>
      <w:r w:rsidRPr="005674A6">
        <w:rPr>
          <w:rFonts w:eastAsia="標楷體" w:hint="eastAsia"/>
        </w:rPr>
        <w:t>倘於公務</w:t>
      </w:r>
      <w:proofErr w:type="gramEnd"/>
      <w:r w:rsidRPr="005674A6">
        <w:rPr>
          <w:rFonts w:eastAsia="標楷體" w:hint="eastAsia"/>
        </w:rPr>
        <w:t>預算不足以支應，得搭配公益彩券盈餘編列預算。</w:t>
      </w:r>
    </w:p>
    <w:p w:rsidR="00172408" w:rsidRPr="005674A6" w:rsidRDefault="00172408" w:rsidP="00BE3D67">
      <w:pPr>
        <w:pStyle w:val="a7"/>
        <w:numPr>
          <w:ilvl w:val="0"/>
          <w:numId w:val="2"/>
        </w:numPr>
        <w:ind w:leftChars="0"/>
        <w:rPr>
          <w:rFonts w:eastAsia="標楷體"/>
        </w:rPr>
      </w:pPr>
      <w:r w:rsidRPr="005674A6">
        <w:rPr>
          <w:rFonts w:eastAsia="標楷體" w:hint="eastAsia"/>
        </w:rPr>
        <w:t>公益彩券盈餘運用考核及影響：</w:t>
      </w:r>
    </w:p>
    <w:p w:rsidR="00172408" w:rsidRPr="00BE3D67" w:rsidRDefault="00172408" w:rsidP="00BE3D67">
      <w:pPr>
        <w:pStyle w:val="HTML"/>
        <w:tabs>
          <w:tab w:val="clear" w:pos="1832"/>
          <w:tab w:val="left" w:pos="180"/>
        </w:tabs>
        <w:spacing w:line="0" w:lineRule="atLeast"/>
        <w:ind w:leftChars="192" w:left="461" w:firstLineChars="190" w:firstLine="456"/>
        <w:jc w:val="both"/>
        <w:rPr>
          <w:rFonts w:eastAsia="標楷體"/>
          <w:sz w:val="24"/>
          <w:szCs w:val="24"/>
        </w:rPr>
      </w:pPr>
      <w:r w:rsidRPr="00BE3D67">
        <w:rPr>
          <w:rFonts w:eastAsia="標楷體" w:hint="eastAsia"/>
          <w:sz w:val="24"/>
          <w:szCs w:val="24"/>
        </w:rPr>
        <w:t>財政部及衛生福利部依據「公益彩券發行條例」及「公益彩券盈餘運用考核與追回款項保管及運用辦法」規定，每年</w:t>
      </w:r>
      <w:proofErr w:type="gramStart"/>
      <w:r w:rsidRPr="00BE3D67">
        <w:rPr>
          <w:rFonts w:eastAsia="標楷體" w:hint="eastAsia"/>
          <w:sz w:val="24"/>
          <w:szCs w:val="24"/>
        </w:rPr>
        <w:t>考核公彩盈餘</w:t>
      </w:r>
      <w:proofErr w:type="gramEnd"/>
      <w:r w:rsidRPr="00BE3D67">
        <w:rPr>
          <w:rFonts w:eastAsia="標楷體" w:hint="eastAsia"/>
          <w:sz w:val="24"/>
          <w:szCs w:val="24"/>
        </w:rPr>
        <w:t>獲配之機關。</w:t>
      </w:r>
    </w:p>
    <w:p w:rsidR="00172408" w:rsidRPr="00BE3D67" w:rsidRDefault="00172408" w:rsidP="00BE3D67">
      <w:pPr>
        <w:pStyle w:val="HTML"/>
        <w:tabs>
          <w:tab w:val="clear" w:pos="1832"/>
          <w:tab w:val="left" w:pos="180"/>
        </w:tabs>
        <w:spacing w:line="0" w:lineRule="atLeast"/>
        <w:ind w:leftChars="192" w:left="461" w:firstLineChars="190" w:firstLine="456"/>
        <w:jc w:val="both"/>
        <w:rPr>
          <w:rFonts w:ascii="標楷體" w:eastAsia="標楷體" w:hAnsi="標楷體" w:cs="新細明體"/>
          <w:sz w:val="24"/>
          <w:szCs w:val="24"/>
        </w:rPr>
      </w:pPr>
      <w:r w:rsidRPr="00BE3D67">
        <w:rPr>
          <w:rFonts w:eastAsia="標楷體" w:hint="eastAsia"/>
          <w:sz w:val="24"/>
          <w:szCs w:val="24"/>
        </w:rPr>
        <w:t>依據「地方政府獲配公益彩券盈餘運用考核結果之處理原則」，連續兩年不符考核規定者，</w:t>
      </w:r>
      <w:proofErr w:type="gramStart"/>
      <w:r w:rsidRPr="00BE3D67">
        <w:rPr>
          <w:rFonts w:eastAsia="標楷體" w:hint="eastAsia"/>
          <w:sz w:val="24"/>
          <w:szCs w:val="24"/>
        </w:rPr>
        <w:t>緩撥地方</w:t>
      </w:r>
      <w:proofErr w:type="gramEnd"/>
      <w:r w:rsidRPr="00BE3D67">
        <w:rPr>
          <w:rFonts w:eastAsia="標楷體" w:hint="eastAsia"/>
          <w:sz w:val="24"/>
          <w:szCs w:val="24"/>
        </w:rPr>
        <w:t>獲配</w:t>
      </w:r>
      <w:proofErr w:type="gramStart"/>
      <w:r w:rsidRPr="00BE3D67">
        <w:rPr>
          <w:rFonts w:eastAsia="標楷體" w:hint="eastAsia"/>
          <w:sz w:val="24"/>
          <w:szCs w:val="24"/>
        </w:rPr>
        <w:t>之公彩盈餘</w:t>
      </w:r>
      <w:proofErr w:type="gramEnd"/>
      <w:r w:rsidRPr="00BE3D67">
        <w:rPr>
          <w:rFonts w:eastAsia="標楷體" w:hint="eastAsia"/>
          <w:sz w:val="24"/>
          <w:szCs w:val="24"/>
        </w:rPr>
        <w:t>；連續三年不符考核規定者，得</w:t>
      </w:r>
      <w:proofErr w:type="gramStart"/>
      <w:r w:rsidRPr="00BE3D67">
        <w:rPr>
          <w:rFonts w:eastAsia="標楷體" w:hint="eastAsia"/>
          <w:sz w:val="24"/>
          <w:szCs w:val="24"/>
        </w:rPr>
        <w:t>扣發獲配之公彩盈餘</w:t>
      </w:r>
      <w:proofErr w:type="gramEnd"/>
      <w:r w:rsidRPr="00BE3D67">
        <w:rPr>
          <w:rFonts w:ascii="標楷體" w:eastAsia="標楷體" w:hAnsi="標楷體" w:cs="新細明體" w:hint="eastAsia"/>
          <w:sz w:val="24"/>
          <w:szCs w:val="24"/>
        </w:rPr>
        <w:t>。</w:t>
      </w:r>
    </w:p>
    <w:p w:rsidR="002F5554" w:rsidRPr="00BE3D67" w:rsidRDefault="00172408" w:rsidP="00BE3D67">
      <w:pPr>
        <w:pStyle w:val="HTML"/>
        <w:tabs>
          <w:tab w:val="clear" w:pos="1832"/>
          <w:tab w:val="left" w:pos="180"/>
        </w:tabs>
        <w:spacing w:line="0" w:lineRule="atLeast"/>
        <w:ind w:leftChars="192" w:left="461" w:firstLineChars="190" w:firstLine="456"/>
        <w:jc w:val="both"/>
        <w:rPr>
          <w:rFonts w:eastAsia="標楷體"/>
          <w:sz w:val="24"/>
          <w:szCs w:val="24"/>
        </w:rPr>
      </w:pPr>
      <w:r w:rsidRPr="00BE3D67">
        <w:rPr>
          <w:rFonts w:eastAsia="標楷體" w:hint="eastAsia"/>
          <w:sz w:val="24"/>
          <w:szCs w:val="24"/>
        </w:rPr>
        <w:t>另「財政部公益彩券監理委員會組成辦法」第</w:t>
      </w:r>
      <w:r w:rsidRPr="00BE3D67">
        <w:rPr>
          <w:rFonts w:eastAsia="標楷體" w:hint="eastAsia"/>
          <w:sz w:val="24"/>
          <w:szCs w:val="24"/>
        </w:rPr>
        <w:t>3</w:t>
      </w:r>
      <w:r w:rsidRPr="00BE3D67">
        <w:rPr>
          <w:rFonts w:eastAsia="標楷體" w:hint="eastAsia"/>
          <w:sz w:val="24"/>
          <w:szCs w:val="24"/>
        </w:rPr>
        <w:t>條第</w:t>
      </w:r>
      <w:r w:rsidRPr="00BE3D67">
        <w:rPr>
          <w:rFonts w:eastAsia="標楷體" w:hint="eastAsia"/>
          <w:sz w:val="24"/>
          <w:szCs w:val="24"/>
        </w:rPr>
        <w:t>2</w:t>
      </w:r>
      <w:r w:rsidRPr="00BE3D67">
        <w:rPr>
          <w:rFonts w:eastAsia="標楷體" w:hint="eastAsia"/>
          <w:sz w:val="24"/>
          <w:szCs w:val="24"/>
        </w:rPr>
        <w:t>項第</w:t>
      </w:r>
      <w:r w:rsidRPr="00BE3D67">
        <w:rPr>
          <w:rFonts w:eastAsia="標楷體" w:hint="eastAsia"/>
          <w:sz w:val="24"/>
          <w:szCs w:val="24"/>
        </w:rPr>
        <w:t>2</w:t>
      </w:r>
      <w:r w:rsidRPr="00BE3D67">
        <w:rPr>
          <w:rFonts w:eastAsia="標楷體" w:hint="eastAsia"/>
          <w:sz w:val="24"/>
          <w:szCs w:val="24"/>
        </w:rPr>
        <w:t>款規定，當年度考核成績在九十五分以上者，撥付新臺幣六千萬元；九十分以上未滿九十五分者，撥付新臺幣五千萬元；八十五分以上未滿九十分者，撥付新臺幣四千萬元；八十分以上未滿八十五分者，撥付新臺幣二千五百萬元；未滿八十分者，撥付新臺幣一千萬元。如不足撥付時，應按各分配級距，等比例調降之。」</w:t>
      </w:r>
    </w:p>
    <w:p w:rsidR="00E053E8" w:rsidRPr="005674A6" w:rsidRDefault="009C134F" w:rsidP="003C7AE7">
      <w:pPr>
        <w:pStyle w:val="a7"/>
        <w:numPr>
          <w:ilvl w:val="0"/>
          <w:numId w:val="2"/>
        </w:numPr>
        <w:adjustRightInd w:val="0"/>
        <w:snapToGrid w:val="0"/>
        <w:ind w:leftChars="0"/>
        <w:rPr>
          <w:rFonts w:ascii="標楷體" w:eastAsia="標楷體" w:hAnsi="標楷體"/>
        </w:rPr>
      </w:pPr>
      <w:r w:rsidRPr="005674A6">
        <w:rPr>
          <w:rFonts w:ascii="標楷體" w:eastAsia="標楷體" w:hAnsi="標楷體" w:hint="eastAsia"/>
        </w:rPr>
        <w:t>散會</w:t>
      </w:r>
      <w:r w:rsidR="00056ADF" w:rsidRPr="005674A6">
        <w:rPr>
          <w:rFonts w:ascii="標楷體" w:eastAsia="標楷體" w:hAnsi="標楷體" w:hint="eastAsia"/>
        </w:rPr>
        <w:t>：</w:t>
      </w:r>
      <w:r w:rsidR="00E87689" w:rsidRPr="005674A6">
        <w:rPr>
          <w:rFonts w:ascii="標楷體" w:eastAsia="標楷體" w:hAnsi="標楷體" w:hint="eastAsia"/>
        </w:rPr>
        <w:t>1</w:t>
      </w:r>
      <w:r w:rsidR="00624B80" w:rsidRPr="005674A6">
        <w:rPr>
          <w:rFonts w:ascii="標楷體" w:eastAsia="標楷體" w:hAnsi="標楷體" w:hint="eastAsia"/>
        </w:rPr>
        <w:t>4</w:t>
      </w:r>
      <w:r w:rsidR="00E87689" w:rsidRPr="005674A6">
        <w:rPr>
          <w:rFonts w:ascii="標楷體" w:eastAsia="標楷體" w:hAnsi="標楷體" w:hint="eastAsia"/>
        </w:rPr>
        <w:t>時</w:t>
      </w:r>
      <w:r w:rsidR="00CF25AE" w:rsidRPr="005674A6">
        <w:rPr>
          <w:rFonts w:ascii="標楷體" w:eastAsia="標楷體" w:hAnsi="標楷體" w:hint="eastAsia"/>
        </w:rPr>
        <w:t>0</w:t>
      </w:r>
      <w:r w:rsidR="00E87689" w:rsidRPr="005674A6">
        <w:rPr>
          <w:rFonts w:ascii="標楷體" w:eastAsia="標楷體" w:hAnsi="標楷體" w:hint="eastAsia"/>
        </w:rPr>
        <w:t>0分</w:t>
      </w:r>
    </w:p>
    <w:sectPr w:rsidR="00E053E8" w:rsidRPr="005674A6" w:rsidSect="0045398C">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45" w:rsidRDefault="00D66545" w:rsidP="00AB61D4">
      <w:r>
        <w:separator/>
      </w:r>
    </w:p>
  </w:endnote>
  <w:endnote w:type="continuationSeparator" w:id="0">
    <w:p w:rsidR="00D66545" w:rsidRDefault="00D66545" w:rsidP="00AB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096325"/>
      <w:docPartObj>
        <w:docPartGallery w:val="Page Numbers (Bottom of Page)"/>
        <w:docPartUnique/>
      </w:docPartObj>
    </w:sdtPr>
    <w:sdtEndPr/>
    <w:sdtContent>
      <w:p w:rsidR="00D21F47" w:rsidRDefault="00D21F47" w:rsidP="00BE3D67">
        <w:pPr>
          <w:pStyle w:val="a5"/>
          <w:jc w:val="center"/>
        </w:pPr>
        <w:r>
          <w:fldChar w:fldCharType="begin"/>
        </w:r>
        <w:r>
          <w:instrText>PAGE   \* MERGEFORMAT</w:instrText>
        </w:r>
        <w:r>
          <w:fldChar w:fldCharType="separate"/>
        </w:r>
        <w:r w:rsidR="00EF0A33" w:rsidRPr="00EF0A33">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45" w:rsidRDefault="00D66545" w:rsidP="00AB61D4">
      <w:r>
        <w:separator/>
      </w:r>
    </w:p>
  </w:footnote>
  <w:footnote w:type="continuationSeparator" w:id="0">
    <w:p w:rsidR="00D66545" w:rsidRDefault="00D66545" w:rsidP="00AB6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2214"/>
    <w:multiLevelType w:val="hybridMultilevel"/>
    <w:tmpl w:val="04DE07BA"/>
    <w:lvl w:ilvl="0" w:tplc="C70A5338">
      <w:start w:val="1"/>
      <w:numFmt w:val="taiwaneseCountingThousand"/>
      <w:lvlText w:val="%1、"/>
      <w:lvlJc w:val="left"/>
      <w:pPr>
        <w:ind w:left="1217" w:hanging="480"/>
      </w:pPr>
      <w:rPr>
        <w:rFonts w:hint="eastAsia"/>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1">
    <w:nsid w:val="0E911019"/>
    <w:multiLevelType w:val="hybridMultilevel"/>
    <w:tmpl w:val="7D06F352"/>
    <w:lvl w:ilvl="0" w:tplc="F4285310">
      <w:start w:val="1"/>
      <w:numFmt w:val="taiwaneseCountingThousand"/>
      <w:lvlText w:val="(%1)、"/>
      <w:lvlJc w:val="left"/>
      <w:pPr>
        <w:ind w:left="960" w:hanging="480"/>
      </w:pPr>
      <w:rPr>
        <w:rFonts w:hint="default"/>
        <w:lang w:val="en-US"/>
      </w:rPr>
    </w:lvl>
    <w:lvl w:ilvl="1" w:tplc="107A866E">
      <w:start w:val="1"/>
      <w:numFmt w:val="taiwaneseCountingThousand"/>
      <w:suff w:val="nothing"/>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5DE1CB5"/>
    <w:multiLevelType w:val="hybridMultilevel"/>
    <w:tmpl w:val="C548F582"/>
    <w:lvl w:ilvl="0" w:tplc="04090017">
      <w:start w:val="1"/>
      <w:numFmt w:val="ideographLegalTraditional"/>
      <w:lvlText w:val="%1、"/>
      <w:lvlJc w:val="left"/>
      <w:pPr>
        <w:ind w:left="480" w:hanging="480"/>
      </w:pPr>
    </w:lvl>
    <w:lvl w:ilvl="1" w:tplc="B3F07B46">
      <w:start w:val="1"/>
      <w:numFmt w:val="decimal"/>
      <w:lvlText w:val="%2."/>
      <w:lvlJc w:val="left"/>
      <w:pPr>
        <w:ind w:left="840" w:hanging="360"/>
      </w:pPr>
      <w:rPr>
        <w:rFonts w:hint="default"/>
      </w:rPr>
    </w:lvl>
    <w:lvl w:ilvl="2" w:tplc="D48E016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EF53AB"/>
    <w:multiLevelType w:val="hybridMultilevel"/>
    <w:tmpl w:val="D2604CE8"/>
    <w:lvl w:ilvl="0" w:tplc="04090015">
      <w:start w:val="1"/>
      <w:numFmt w:val="taiwaneseCountingThousand"/>
      <w:lvlText w:val="%1、"/>
      <w:lvlJc w:val="left"/>
      <w:pPr>
        <w:ind w:left="960" w:hanging="480"/>
      </w:pPr>
      <w:rPr>
        <w:rFonts w:hint="default"/>
        <w:lang w:val="en-US"/>
      </w:rPr>
    </w:lvl>
    <w:lvl w:ilvl="1" w:tplc="107A866E">
      <w:start w:val="1"/>
      <w:numFmt w:val="taiwaneseCountingThousand"/>
      <w:suff w:val="nothing"/>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3D55049"/>
    <w:multiLevelType w:val="hybridMultilevel"/>
    <w:tmpl w:val="AEB60248"/>
    <w:lvl w:ilvl="0" w:tplc="8594F75C">
      <w:start w:val="2"/>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2C2099"/>
    <w:multiLevelType w:val="hybridMultilevel"/>
    <w:tmpl w:val="77F0A7DA"/>
    <w:lvl w:ilvl="0" w:tplc="ED5A2A48">
      <w:start w:val="1"/>
      <w:numFmt w:val="taiwaneseCountingThousand"/>
      <w:suff w:val="nothing"/>
      <w:lvlText w:val="(%1)、"/>
      <w:lvlJc w:val="left"/>
      <w:pPr>
        <w:ind w:left="960" w:hanging="480"/>
      </w:pPr>
      <w:rPr>
        <w:rFonts w:hint="default"/>
        <w:color w:val="auto"/>
      </w:rPr>
    </w:lvl>
    <w:lvl w:ilvl="1" w:tplc="04090019" w:tentative="1">
      <w:start w:val="1"/>
      <w:numFmt w:val="ideographTraditional"/>
      <w:lvlText w:val="%2、"/>
      <w:lvlJc w:val="left"/>
      <w:pPr>
        <w:ind w:left="204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3008" w:hanging="480"/>
      </w:pPr>
    </w:lvl>
    <w:lvl w:ilvl="4" w:tplc="04090019" w:tentative="1">
      <w:start w:val="1"/>
      <w:numFmt w:val="ideographTraditional"/>
      <w:lvlText w:val="%5、"/>
      <w:lvlJc w:val="left"/>
      <w:pPr>
        <w:ind w:left="3488" w:hanging="480"/>
      </w:pPr>
    </w:lvl>
    <w:lvl w:ilvl="5" w:tplc="0409001B" w:tentative="1">
      <w:start w:val="1"/>
      <w:numFmt w:val="lowerRoman"/>
      <w:lvlText w:val="%6."/>
      <w:lvlJc w:val="right"/>
      <w:pPr>
        <w:ind w:left="3968" w:hanging="480"/>
      </w:pPr>
    </w:lvl>
    <w:lvl w:ilvl="6" w:tplc="0409000F" w:tentative="1">
      <w:start w:val="1"/>
      <w:numFmt w:val="decimal"/>
      <w:lvlText w:val="%7."/>
      <w:lvlJc w:val="left"/>
      <w:pPr>
        <w:ind w:left="4448" w:hanging="480"/>
      </w:pPr>
    </w:lvl>
    <w:lvl w:ilvl="7" w:tplc="04090019" w:tentative="1">
      <w:start w:val="1"/>
      <w:numFmt w:val="ideographTraditional"/>
      <w:lvlText w:val="%8、"/>
      <w:lvlJc w:val="left"/>
      <w:pPr>
        <w:ind w:left="4928" w:hanging="480"/>
      </w:pPr>
    </w:lvl>
    <w:lvl w:ilvl="8" w:tplc="0409001B" w:tentative="1">
      <w:start w:val="1"/>
      <w:numFmt w:val="lowerRoman"/>
      <w:lvlText w:val="%9."/>
      <w:lvlJc w:val="right"/>
      <w:pPr>
        <w:ind w:left="5408" w:hanging="480"/>
      </w:pPr>
    </w:lvl>
  </w:abstractNum>
  <w:abstractNum w:abstractNumId="6">
    <w:nsid w:val="286571EE"/>
    <w:multiLevelType w:val="hybridMultilevel"/>
    <w:tmpl w:val="B61E4480"/>
    <w:lvl w:ilvl="0" w:tplc="C25CCFDC">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nsid w:val="2EFD671D"/>
    <w:multiLevelType w:val="hybridMultilevel"/>
    <w:tmpl w:val="5366F7D4"/>
    <w:lvl w:ilvl="0" w:tplc="F9E8028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204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3008" w:hanging="480"/>
      </w:pPr>
    </w:lvl>
    <w:lvl w:ilvl="4" w:tplc="04090019" w:tentative="1">
      <w:start w:val="1"/>
      <w:numFmt w:val="ideographTraditional"/>
      <w:lvlText w:val="%5、"/>
      <w:lvlJc w:val="left"/>
      <w:pPr>
        <w:ind w:left="3488" w:hanging="480"/>
      </w:pPr>
    </w:lvl>
    <w:lvl w:ilvl="5" w:tplc="0409001B" w:tentative="1">
      <w:start w:val="1"/>
      <w:numFmt w:val="lowerRoman"/>
      <w:lvlText w:val="%6."/>
      <w:lvlJc w:val="right"/>
      <w:pPr>
        <w:ind w:left="3968" w:hanging="480"/>
      </w:pPr>
    </w:lvl>
    <w:lvl w:ilvl="6" w:tplc="0409000F" w:tentative="1">
      <w:start w:val="1"/>
      <w:numFmt w:val="decimal"/>
      <w:lvlText w:val="%7."/>
      <w:lvlJc w:val="left"/>
      <w:pPr>
        <w:ind w:left="4448" w:hanging="480"/>
      </w:pPr>
    </w:lvl>
    <w:lvl w:ilvl="7" w:tplc="04090019" w:tentative="1">
      <w:start w:val="1"/>
      <w:numFmt w:val="ideographTraditional"/>
      <w:lvlText w:val="%8、"/>
      <w:lvlJc w:val="left"/>
      <w:pPr>
        <w:ind w:left="4928" w:hanging="480"/>
      </w:pPr>
    </w:lvl>
    <w:lvl w:ilvl="8" w:tplc="0409001B" w:tentative="1">
      <w:start w:val="1"/>
      <w:numFmt w:val="lowerRoman"/>
      <w:lvlText w:val="%9."/>
      <w:lvlJc w:val="right"/>
      <w:pPr>
        <w:ind w:left="5408" w:hanging="480"/>
      </w:pPr>
    </w:lvl>
  </w:abstractNum>
  <w:abstractNum w:abstractNumId="8">
    <w:nsid w:val="2F9C38C1"/>
    <w:multiLevelType w:val="hybridMultilevel"/>
    <w:tmpl w:val="281C3DAA"/>
    <w:lvl w:ilvl="0" w:tplc="107A866E">
      <w:start w:val="1"/>
      <w:numFmt w:val="taiwaneseCountingThousand"/>
      <w:suff w:val="nothing"/>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E675C6"/>
    <w:multiLevelType w:val="hybridMultilevel"/>
    <w:tmpl w:val="ED6CDD8E"/>
    <w:lvl w:ilvl="0" w:tplc="CED69774">
      <w:start w:val="1"/>
      <w:numFmt w:val="decimal"/>
      <w:suff w:val="nothing"/>
      <w:lvlText w:val="%1."/>
      <w:lvlJc w:val="left"/>
      <w:pPr>
        <w:ind w:left="1898" w:hanging="480"/>
      </w:pPr>
      <w:rPr>
        <w:rFonts w:hint="default"/>
      </w:rPr>
    </w:lvl>
    <w:lvl w:ilvl="1" w:tplc="04090019">
      <w:start w:val="1"/>
      <w:numFmt w:val="ideographTraditional"/>
      <w:lvlText w:val="%2、"/>
      <w:lvlJc w:val="left"/>
      <w:pPr>
        <w:ind w:left="1418" w:hanging="480"/>
      </w:pPr>
    </w:lvl>
    <w:lvl w:ilvl="2" w:tplc="0409001B">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0">
    <w:nsid w:val="400B39E9"/>
    <w:multiLevelType w:val="hybridMultilevel"/>
    <w:tmpl w:val="5366F7D4"/>
    <w:lvl w:ilvl="0" w:tplc="F9E8028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204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3008" w:hanging="480"/>
      </w:pPr>
    </w:lvl>
    <w:lvl w:ilvl="4" w:tplc="04090019" w:tentative="1">
      <w:start w:val="1"/>
      <w:numFmt w:val="ideographTraditional"/>
      <w:lvlText w:val="%5、"/>
      <w:lvlJc w:val="left"/>
      <w:pPr>
        <w:ind w:left="3488" w:hanging="480"/>
      </w:pPr>
    </w:lvl>
    <w:lvl w:ilvl="5" w:tplc="0409001B" w:tentative="1">
      <w:start w:val="1"/>
      <w:numFmt w:val="lowerRoman"/>
      <w:lvlText w:val="%6."/>
      <w:lvlJc w:val="right"/>
      <w:pPr>
        <w:ind w:left="3968" w:hanging="480"/>
      </w:pPr>
    </w:lvl>
    <w:lvl w:ilvl="6" w:tplc="0409000F" w:tentative="1">
      <w:start w:val="1"/>
      <w:numFmt w:val="decimal"/>
      <w:lvlText w:val="%7."/>
      <w:lvlJc w:val="left"/>
      <w:pPr>
        <w:ind w:left="4448" w:hanging="480"/>
      </w:pPr>
    </w:lvl>
    <w:lvl w:ilvl="7" w:tplc="04090019" w:tentative="1">
      <w:start w:val="1"/>
      <w:numFmt w:val="ideographTraditional"/>
      <w:lvlText w:val="%8、"/>
      <w:lvlJc w:val="left"/>
      <w:pPr>
        <w:ind w:left="4928" w:hanging="480"/>
      </w:pPr>
    </w:lvl>
    <w:lvl w:ilvl="8" w:tplc="0409001B" w:tentative="1">
      <w:start w:val="1"/>
      <w:numFmt w:val="lowerRoman"/>
      <w:lvlText w:val="%9."/>
      <w:lvlJc w:val="right"/>
      <w:pPr>
        <w:ind w:left="5408" w:hanging="480"/>
      </w:pPr>
    </w:lvl>
  </w:abstractNum>
  <w:abstractNum w:abstractNumId="11">
    <w:nsid w:val="41285B5C"/>
    <w:multiLevelType w:val="hybridMultilevel"/>
    <w:tmpl w:val="749E4918"/>
    <w:lvl w:ilvl="0" w:tplc="F4285310">
      <w:start w:val="1"/>
      <w:numFmt w:val="taiwaneseCountingThousand"/>
      <w:lvlText w:val="(%1)、"/>
      <w:lvlJc w:val="left"/>
      <w:pPr>
        <w:ind w:left="1440" w:hanging="480"/>
      </w:pPr>
      <w:rPr>
        <w:rFonts w:hint="default"/>
      </w:rPr>
    </w:lvl>
    <w:lvl w:ilvl="1" w:tplc="F4285310">
      <w:start w:val="1"/>
      <w:numFmt w:val="taiwaneseCountingThousand"/>
      <w:lvlText w:val="(%2)、"/>
      <w:lvlJc w:val="left"/>
      <w:pPr>
        <w:ind w:left="1920" w:hanging="480"/>
      </w:pPr>
      <w:rPr>
        <w:rFonts w:hint="default"/>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44775929"/>
    <w:multiLevelType w:val="hybridMultilevel"/>
    <w:tmpl w:val="ED6CDD8E"/>
    <w:lvl w:ilvl="0" w:tplc="CED69774">
      <w:start w:val="1"/>
      <w:numFmt w:val="decimal"/>
      <w:suff w:val="nothing"/>
      <w:lvlText w:val="%1."/>
      <w:lvlJc w:val="left"/>
      <w:pPr>
        <w:ind w:left="1898" w:hanging="480"/>
      </w:pPr>
      <w:rPr>
        <w:rFonts w:hint="default"/>
      </w:rPr>
    </w:lvl>
    <w:lvl w:ilvl="1" w:tplc="04090019">
      <w:start w:val="1"/>
      <w:numFmt w:val="ideographTraditional"/>
      <w:lvlText w:val="%2、"/>
      <w:lvlJc w:val="left"/>
      <w:pPr>
        <w:ind w:left="1418" w:hanging="480"/>
      </w:pPr>
    </w:lvl>
    <w:lvl w:ilvl="2" w:tplc="0409001B">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3">
    <w:nsid w:val="45E369E0"/>
    <w:multiLevelType w:val="hybridMultilevel"/>
    <w:tmpl w:val="5BEA8FEE"/>
    <w:lvl w:ilvl="0" w:tplc="119E407C">
      <w:start w:val="6"/>
      <w:numFmt w:val="ideographLegalTraditional"/>
      <w:suff w:val="nothing"/>
      <w:lvlText w:val="%1、"/>
      <w:lvlJc w:val="left"/>
      <w:pPr>
        <w:ind w:left="960" w:hanging="480"/>
      </w:pPr>
      <w:rPr>
        <w:rFonts w:hint="eastAsia"/>
        <w:lang w:val="en-US"/>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4">
    <w:nsid w:val="47E00F17"/>
    <w:multiLevelType w:val="hybridMultilevel"/>
    <w:tmpl w:val="5CB4EF4A"/>
    <w:lvl w:ilvl="0" w:tplc="4E7ECC24">
      <w:start w:val="1"/>
      <w:numFmt w:val="ideographLegalTraditional"/>
      <w:lvlText w:val="%1、"/>
      <w:lvlJc w:val="left"/>
      <w:pPr>
        <w:ind w:left="737" w:hanging="453"/>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48E7139C"/>
    <w:multiLevelType w:val="hybridMultilevel"/>
    <w:tmpl w:val="34FAB18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B860E21"/>
    <w:multiLevelType w:val="hybridMultilevel"/>
    <w:tmpl w:val="8CD41F1A"/>
    <w:lvl w:ilvl="0" w:tplc="872AE2E8">
      <w:start w:val="1"/>
      <w:numFmt w:val="taiwaneseCountingThousand"/>
      <w:lvlText w:val="%1、"/>
      <w:lvlJc w:val="left"/>
      <w:pPr>
        <w:ind w:left="960" w:hanging="480"/>
      </w:pPr>
      <w:rPr>
        <w:rFonts w:hint="default"/>
        <w:lang w:val="en-US"/>
      </w:rPr>
    </w:lvl>
    <w:lvl w:ilvl="1" w:tplc="107A866E">
      <w:start w:val="1"/>
      <w:numFmt w:val="taiwaneseCountingThousand"/>
      <w:suff w:val="nothing"/>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4B32747"/>
    <w:multiLevelType w:val="hybridMultilevel"/>
    <w:tmpl w:val="EBD25E80"/>
    <w:lvl w:ilvl="0" w:tplc="CED69774">
      <w:start w:val="1"/>
      <w:numFmt w:val="decimal"/>
      <w:suff w:val="nothing"/>
      <w:lvlText w:val="%1."/>
      <w:lvlJc w:val="left"/>
      <w:pPr>
        <w:ind w:left="1898" w:hanging="480"/>
      </w:pPr>
      <w:rPr>
        <w:rFonts w:hint="default"/>
      </w:rPr>
    </w:lvl>
    <w:lvl w:ilvl="1" w:tplc="04090019">
      <w:start w:val="1"/>
      <w:numFmt w:val="ideographTraditional"/>
      <w:lvlText w:val="%2、"/>
      <w:lvlJc w:val="left"/>
      <w:pPr>
        <w:ind w:left="1418" w:hanging="480"/>
      </w:pPr>
    </w:lvl>
    <w:lvl w:ilvl="2" w:tplc="0409001B">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8">
    <w:nsid w:val="55BB3644"/>
    <w:multiLevelType w:val="hybridMultilevel"/>
    <w:tmpl w:val="50D0AE94"/>
    <w:lvl w:ilvl="0" w:tplc="B8CA9CC8">
      <w:start w:val="1"/>
      <w:numFmt w:val="decimal"/>
      <w:lvlText w:val="%1."/>
      <w:lvlJc w:val="left"/>
      <w:pPr>
        <w:ind w:left="840" w:hanging="360"/>
      </w:pPr>
      <w:rPr>
        <w:rFonts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8ED5443"/>
    <w:multiLevelType w:val="hybridMultilevel"/>
    <w:tmpl w:val="5366F7D4"/>
    <w:lvl w:ilvl="0" w:tplc="F9E8028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204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3008" w:hanging="480"/>
      </w:pPr>
    </w:lvl>
    <w:lvl w:ilvl="4" w:tplc="04090019" w:tentative="1">
      <w:start w:val="1"/>
      <w:numFmt w:val="ideographTraditional"/>
      <w:lvlText w:val="%5、"/>
      <w:lvlJc w:val="left"/>
      <w:pPr>
        <w:ind w:left="3488" w:hanging="480"/>
      </w:pPr>
    </w:lvl>
    <w:lvl w:ilvl="5" w:tplc="0409001B" w:tentative="1">
      <w:start w:val="1"/>
      <w:numFmt w:val="lowerRoman"/>
      <w:lvlText w:val="%6."/>
      <w:lvlJc w:val="right"/>
      <w:pPr>
        <w:ind w:left="3968" w:hanging="480"/>
      </w:pPr>
    </w:lvl>
    <w:lvl w:ilvl="6" w:tplc="0409000F" w:tentative="1">
      <w:start w:val="1"/>
      <w:numFmt w:val="decimal"/>
      <w:lvlText w:val="%7."/>
      <w:lvlJc w:val="left"/>
      <w:pPr>
        <w:ind w:left="4448" w:hanging="480"/>
      </w:pPr>
    </w:lvl>
    <w:lvl w:ilvl="7" w:tplc="04090019" w:tentative="1">
      <w:start w:val="1"/>
      <w:numFmt w:val="ideographTraditional"/>
      <w:lvlText w:val="%8、"/>
      <w:lvlJc w:val="left"/>
      <w:pPr>
        <w:ind w:left="4928" w:hanging="480"/>
      </w:pPr>
    </w:lvl>
    <w:lvl w:ilvl="8" w:tplc="0409001B" w:tentative="1">
      <w:start w:val="1"/>
      <w:numFmt w:val="lowerRoman"/>
      <w:lvlText w:val="%9."/>
      <w:lvlJc w:val="right"/>
      <w:pPr>
        <w:ind w:left="5408" w:hanging="480"/>
      </w:pPr>
    </w:lvl>
  </w:abstractNum>
  <w:abstractNum w:abstractNumId="20">
    <w:nsid w:val="5B1E4BA0"/>
    <w:multiLevelType w:val="hybridMultilevel"/>
    <w:tmpl w:val="5366F7D4"/>
    <w:lvl w:ilvl="0" w:tplc="F9E8028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204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3008" w:hanging="480"/>
      </w:pPr>
    </w:lvl>
    <w:lvl w:ilvl="4" w:tplc="04090019" w:tentative="1">
      <w:start w:val="1"/>
      <w:numFmt w:val="ideographTraditional"/>
      <w:lvlText w:val="%5、"/>
      <w:lvlJc w:val="left"/>
      <w:pPr>
        <w:ind w:left="3488" w:hanging="480"/>
      </w:pPr>
    </w:lvl>
    <w:lvl w:ilvl="5" w:tplc="0409001B" w:tentative="1">
      <w:start w:val="1"/>
      <w:numFmt w:val="lowerRoman"/>
      <w:lvlText w:val="%6."/>
      <w:lvlJc w:val="right"/>
      <w:pPr>
        <w:ind w:left="3968" w:hanging="480"/>
      </w:pPr>
    </w:lvl>
    <w:lvl w:ilvl="6" w:tplc="0409000F" w:tentative="1">
      <w:start w:val="1"/>
      <w:numFmt w:val="decimal"/>
      <w:lvlText w:val="%7."/>
      <w:lvlJc w:val="left"/>
      <w:pPr>
        <w:ind w:left="4448" w:hanging="480"/>
      </w:pPr>
    </w:lvl>
    <w:lvl w:ilvl="7" w:tplc="04090019" w:tentative="1">
      <w:start w:val="1"/>
      <w:numFmt w:val="ideographTraditional"/>
      <w:lvlText w:val="%8、"/>
      <w:lvlJc w:val="left"/>
      <w:pPr>
        <w:ind w:left="4928" w:hanging="480"/>
      </w:pPr>
    </w:lvl>
    <w:lvl w:ilvl="8" w:tplc="0409001B" w:tentative="1">
      <w:start w:val="1"/>
      <w:numFmt w:val="lowerRoman"/>
      <w:lvlText w:val="%9."/>
      <w:lvlJc w:val="right"/>
      <w:pPr>
        <w:ind w:left="5408" w:hanging="480"/>
      </w:pPr>
    </w:lvl>
  </w:abstractNum>
  <w:abstractNum w:abstractNumId="21">
    <w:nsid w:val="5DDB6DF6"/>
    <w:multiLevelType w:val="hybridMultilevel"/>
    <w:tmpl w:val="70701ADC"/>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0C53E34"/>
    <w:multiLevelType w:val="hybridMultilevel"/>
    <w:tmpl w:val="67B6108C"/>
    <w:lvl w:ilvl="0" w:tplc="FC2E346C">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3">
    <w:nsid w:val="667F5DC6"/>
    <w:multiLevelType w:val="hybridMultilevel"/>
    <w:tmpl w:val="DC5EAB70"/>
    <w:lvl w:ilvl="0" w:tplc="0409000F">
      <w:start w:val="1"/>
      <w:numFmt w:val="decimal"/>
      <w:lvlText w:val="%1."/>
      <w:lvlJc w:val="left"/>
      <w:pPr>
        <w:ind w:left="2520" w:hanging="480"/>
      </w:pPr>
    </w:lvl>
    <w:lvl w:ilvl="1" w:tplc="E00236AC">
      <w:start w:val="1"/>
      <w:numFmt w:val="decimal"/>
      <w:suff w:val="nothing"/>
      <w:lvlText w:val="%2."/>
      <w:lvlJc w:val="left"/>
      <w:pPr>
        <w:ind w:left="3000" w:hanging="480"/>
      </w:pPr>
      <w:rPr>
        <w:rFonts w:hint="eastAsia"/>
      </w:r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24">
    <w:nsid w:val="68DA4FB7"/>
    <w:multiLevelType w:val="hybridMultilevel"/>
    <w:tmpl w:val="8FFC5364"/>
    <w:lvl w:ilvl="0" w:tplc="EF8C9332">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5">
    <w:nsid w:val="691C191A"/>
    <w:multiLevelType w:val="hybridMultilevel"/>
    <w:tmpl w:val="5366F7D4"/>
    <w:lvl w:ilvl="0" w:tplc="F9E8028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204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3008" w:hanging="480"/>
      </w:pPr>
    </w:lvl>
    <w:lvl w:ilvl="4" w:tplc="04090019" w:tentative="1">
      <w:start w:val="1"/>
      <w:numFmt w:val="ideographTraditional"/>
      <w:lvlText w:val="%5、"/>
      <w:lvlJc w:val="left"/>
      <w:pPr>
        <w:ind w:left="3488" w:hanging="480"/>
      </w:pPr>
    </w:lvl>
    <w:lvl w:ilvl="5" w:tplc="0409001B" w:tentative="1">
      <w:start w:val="1"/>
      <w:numFmt w:val="lowerRoman"/>
      <w:lvlText w:val="%6."/>
      <w:lvlJc w:val="right"/>
      <w:pPr>
        <w:ind w:left="3968" w:hanging="480"/>
      </w:pPr>
    </w:lvl>
    <w:lvl w:ilvl="6" w:tplc="0409000F" w:tentative="1">
      <w:start w:val="1"/>
      <w:numFmt w:val="decimal"/>
      <w:lvlText w:val="%7."/>
      <w:lvlJc w:val="left"/>
      <w:pPr>
        <w:ind w:left="4448" w:hanging="480"/>
      </w:pPr>
    </w:lvl>
    <w:lvl w:ilvl="7" w:tplc="04090019" w:tentative="1">
      <w:start w:val="1"/>
      <w:numFmt w:val="ideographTraditional"/>
      <w:lvlText w:val="%8、"/>
      <w:lvlJc w:val="left"/>
      <w:pPr>
        <w:ind w:left="4928" w:hanging="480"/>
      </w:pPr>
    </w:lvl>
    <w:lvl w:ilvl="8" w:tplc="0409001B" w:tentative="1">
      <w:start w:val="1"/>
      <w:numFmt w:val="lowerRoman"/>
      <w:lvlText w:val="%9."/>
      <w:lvlJc w:val="right"/>
      <w:pPr>
        <w:ind w:left="5408" w:hanging="480"/>
      </w:pPr>
    </w:lvl>
  </w:abstractNum>
  <w:abstractNum w:abstractNumId="26">
    <w:nsid w:val="6DAE0101"/>
    <w:multiLevelType w:val="hybridMultilevel"/>
    <w:tmpl w:val="291A311A"/>
    <w:lvl w:ilvl="0" w:tplc="642C7320">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nsid w:val="711877FA"/>
    <w:multiLevelType w:val="hybridMultilevel"/>
    <w:tmpl w:val="6A0EFC3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9C25116"/>
    <w:multiLevelType w:val="hybridMultilevel"/>
    <w:tmpl w:val="5366F7D4"/>
    <w:lvl w:ilvl="0" w:tplc="F9E8028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204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3008" w:hanging="480"/>
      </w:pPr>
    </w:lvl>
    <w:lvl w:ilvl="4" w:tplc="04090019" w:tentative="1">
      <w:start w:val="1"/>
      <w:numFmt w:val="ideographTraditional"/>
      <w:lvlText w:val="%5、"/>
      <w:lvlJc w:val="left"/>
      <w:pPr>
        <w:ind w:left="3488" w:hanging="480"/>
      </w:pPr>
    </w:lvl>
    <w:lvl w:ilvl="5" w:tplc="0409001B" w:tentative="1">
      <w:start w:val="1"/>
      <w:numFmt w:val="lowerRoman"/>
      <w:lvlText w:val="%6."/>
      <w:lvlJc w:val="right"/>
      <w:pPr>
        <w:ind w:left="3968" w:hanging="480"/>
      </w:pPr>
    </w:lvl>
    <w:lvl w:ilvl="6" w:tplc="0409000F" w:tentative="1">
      <w:start w:val="1"/>
      <w:numFmt w:val="decimal"/>
      <w:lvlText w:val="%7."/>
      <w:lvlJc w:val="left"/>
      <w:pPr>
        <w:ind w:left="4448" w:hanging="480"/>
      </w:pPr>
    </w:lvl>
    <w:lvl w:ilvl="7" w:tplc="04090019" w:tentative="1">
      <w:start w:val="1"/>
      <w:numFmt w:val="ideographTraditional"/>
      <w:lvlText w:val="%8、"/>
      <w:lvlJc w:val="left"/>
      <w:pPr>
        <w:ind w:left="4928" w:hanging="480"/>
      </w:pPr>
    </w:lvl>
    <w:lvl w:ilvl="8" w:tplc="0409001B" w:tentative="1">
      <w:start w:val="1"/>
      <w:numFmt w:val="lowerRoman"/>
      <w:lvlText w:val="%9."/>
      <w:lvlJc w:val="right"/>
      <w:pPr>
        <w:ind w:left="5408" w:hanging="480"/>
      </w:pPr>
    </w:lvl>
  </w:abstractNum>
  <w:abstractNum w:abstractNumId="29">
    <w:nsid w:val="7D5A2C7A"/>
    <w:multiLevelType w:val="hybridMultilevel"/>
    <w:tmpl w:val="16BA5C54"/>
    <w:lvl w:ilvl="0" w:tplc="AD70192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E8E6C29"/>
    <w:multiLevelType w:val="hybridMultilevel"/>
    <w:tmpl w:val="5710832C"/>
    <w:lvl w:ilvl="0" w:tplc="9894CC6E">
      <w:start w:val="1"/>
      <w:numFmt w:val="taiwaneseCountingThousand"/>
      <w:lvlText w:val="（%1）"/>
      <w:lvlJc w:val="left"/>
      <w:pPr>
        <w:ind w:left="1945" w:hanging="81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1">
    <w:nsid w:val="7EF6734A"/>
    <w:multiLevelType w:val="hybridMultilevel"/>
    <w:tmpl w:val="56E4FE5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
  </w:num>
  <w:num w:numId="3">
    <w:abstractNumId w:val="0"/>
  </w:num>
  <w:num w:numId="4">
    <w:abstractNumId w:val="27"/>
  </w:num>
  <w:num w:numId="5">
    <w:abstractNumId w:val="30"/>
  </w:num>
  <w:num w:numId="6">
    <w:abstractNumId w:val="23"/>
  </w:num>
  <w:num w:numId="7">
    <w:abstractNumId w:val="6"/>
  </w:num>
  <w:num w:numId="8">
    <w:abstractNumId w:val="13"/>
  </w:num>
  <w:num w:numId="9">
    <w:abstractNumId w:val="31"/>
  </w:num>
  <w:num w:numId="10">
    <w:abstractNumId w:val="24"/>
  </w:num>
  <w:num w:numId="11">
    <w:abstractNumId w:val="22"/>
  </w:num>
  <w:num w:numId="12">
    <w:abstractNumId w:val="4"/>
  </w:num>
  <w:num w:numId="13">
    <w:abstractNumId w:val="26"/>
  </w:num>
  <w:num w:numId="14">
    <w:abstractNumId w:val="29"/>
  </w:num>
  <w:num w:numId="15">
    <w:abstractNumId w:val="18"/>
  </w:num>
  <w:num w:numId="16">
    <w:abstractNumId w:val="15"/>
  </w:num>
  <w:num w:numId="17">
    <w:abstractNumId w:val="21"/>
  </w:num>
  <w:num w:numId="18">
    <w:abstractNumId w:val="20"/>
  </w:num>
  <w:num w:numId="19">
    <w:abstractNumId w:val="5"/>
  </w:num>
  <w:num w:numId="20">
    <w:abstractNumId w:val="25"/>
  </w:num>
  <w:num w:numId="21">
    <w:abstractNumId w:val="28"/>
  </w:num>
  <w:num w:numId="22">
    <w:abstractNumId w:val="7"/>
  </w:num>
  <w:num w:numId="23">
    <w:abstractNumId w:val="19"/>
  </w:num>
  <w:num w:numId="24">
    <w:abstractNumId w:val="10"/>
  </w:num>
  <w:num w:numId="25">
    <w:abstractNumId w:val="3"/>
  </w:num>
  <w:num w:numId="26">
    <w:abstractNumId w:val="11"/>
  </w:num>
  <w:num w:numId="27">
    <w:abstractNumId w:val="1"/>
  </w:num>
  <w:num w:numId="28">
    <w:abstractNumId w:val="12"/>
  </w:num>
  <w:num w:numId="29">
    <w:abstractNumId w:val="8"/>
  </w:num>
  <w:num w:numId="30">
    <w:abstractNumId w:val="16"/>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D"/>
    <w:rsid w:val="00001977"/>
    <w:rsid w:val="00011D4E"/>
    <w:rsid w:val="000125B7"/>
    <w:rsid w:val="00023D50"/>
    <w:rsid w:val="000304C6"/>
    <w:rsid w:val="000307A2"/>
    <w:rsid w:val="0003295A"/>
    <w:rsid w:val="000442E9"/>
    <w:rsid w:val="00047C34"/>
    <w:rsid w:val="0005215E"/>
    <w:rsid w:val="000529D1"/>
    <w:rsid w:val="00056ADF"/>
    <w:rsid w:val="000914D3"/>
    <w:rsid w:val="00096742"/>
    <w:rsid w:val="000A35E7"/>
    <w:rsid w:val="000B2160"/>
    <w:rsid w:val="000C23F5"/>
    <w:rsid w:val="000C2AE5"/>
    <w:rsid w:val="000C3450"/>
    <w:rsid w:val="000D3120"/>
    <w:rsid w:val="000D33F9"/>
    <w:rsid w:val="000D3B6C"/>
    <w:rsid w:val="000D4023"/>
    <w:rsid w:val="000D5166"/>
    <w:rsid w:val="000E4817"/>
    <w:rsid w:val="0010356C"/>
    <w:rsid w:val="00104540"/>
    <w:rsid w:val="001045F7"/>
    <w:rsid w:val="00115826"/>
    <w:rsid w:val="00146E34"/>
    <w:rsid w:val="0015691F"/>
    <w:rsid w:val="001572C6"/>
    <w:rsid w:val="00160BD6"/>
    <w:rsid w:val="001667F1"/>
    <w:rsid w:val="00172408"/>
    <w:rsid w:val="00177CFD"/>
    <w:rsid w:val="00182E63"/>
    <w:rsid w:val="001908CC"/>
    <w:rsid w:val="00194718"/>
    <w:rsid w:val="001C14B1"/>
    <w:rsid w:val="001C60D3"/>
    <w:rsid w:val="001D0BAB"/>
    <w:rsid w:val="001D3005"/>
    <w:rsid w:val="001D67E1"/>
    <w:rsid w:val="001E1877"/>
    <w:rsid w:val="001F1159"/>
    <w:rsid w:val="001F5060"/>
    <w:rsid w:val="001F524E"/>
    <w:rsid w:val="001F6DFA"/>
    <w:rsid w:val="00221997"/>
    <w:rsid w:val="00233216"/>
    <w:rsid w:val="002443D8"/>
    <w:rsid w:val="00252916"/>
    <w:rsid w:val="00280B46"/>
    <w:rsid w:val="002A0160"/>
    <w:rsid w:val="002A6150"/>
    <w:rsid w:val="002B684F"/>
    <w:rsid w:val="002C0977"/>
    <w:rsid w:val="002C2976"/>
    <w:rsid w:val="002C3FED"/>
    <w:rsid w:val="002C690D"/>
    <w:rsid w:val="002D24AF"/>
    <w:rsid w:val="002D55A7"/>
    <w:rsid w:val="002D76AE"/>
    <w:rsid w:val="002F5554"/>
    <w:rsid w:val="002F5ADE"/>
    <w:rsid w:val="002F65AD"/>
    <w:rsid w:val="00304304"/>
    <w:rsid w:val="003057D8"/>
    <w:rsid w:val="00305E26"/>
    <w:rsid w:val="0031072F"/>
    <w:rsid w:val="00311369"/>
    <w:rsid w:val="00311EB4"/>
    <w:rsid w:val="003269F9"/>
    <w:rsid w:val="00330067"/>
    <w:rsid w:val="00334658"/>
    <w:rsid w:val="00341174"/>
    <w:rsid w:val="00344D82"/>
    <w:rsid w:val="003477C0"/>
    <w:rsid w:val="00350D3A"/>
    <w:rsid w:val="00352C7B"/>
    <w:rsid w:val="00354673"/>
    <w:rsid w:val="00355485"/>
    <w:rsid w:val="003579DB"/>
    <w:rsid w:val="00361946"/>
    <w:rsid w:val="00372C30"/>
    <w:rsid w:val="00381DA4"/>
    <w:rsid w:val="00383DDA"/>
    <w:rsid w:val="00390456"/>
    <w:rsid w:val="003A0123"/>
    <w:rsid w:val="003A6EFF"/>
    <w:rsid w:val="003B1DFA"/>
    <w:rsid w:val="003B428D"/>
    <w:rsid w:val="003B42A4"/>
    <w:rsid w:val="003B7F90"/>
    <w:rsid w:val="003C7AE7"/>
    <w:rsid w:val="003E57FF"/>
    <w:rsid w:val="003E6DBB"/>
    <w:rsid w:val="003E7663"/>
    <w:rsid w:val="003F0EAF"/>
    <w:rsid w:val="003F39BD"/>
    <w:rsid w:val="003F7D42"/>
    <w:rsid w:val="0041169D"/>
    <w:rsid w:val="00415860"/>
    <w:rsid w:val="004258C3"/>
    <w:rsid w:val="00426590"/>
    <w:rsid w:val="004406E5"/>
    <w:rsid w:val="00447B92"/>
    <w:rsid w:val="004504E7"/>
    <w:rsid w:val="0045398C"/>
    <w:rsid w:val="00453FDB"/>
    <w:rsid w:val="00456B4B"/>
    <w:rsid w:val="00460276"/>
    <w:rsid w:val="004643A9"/>
    <w:rsid w:val="00477085"/>
    <w:rsid w:val="00496A6E"/>
    <w:rsid w:val="004A4427"/>
    <w:rsid w:val="004B125B"/>
    <w:rsid w:val="004B61B9"/>
    <w:rsid w:val="004C0DCA"/>
    <w:rsid w:val="004C2C48"/>
    <w:rsid w:val="004C2C6E"/>
    <w:rsid w:val="004D33A8"/>
    <w:rsid w:val="004D4B7F"/>
    <w:rsid w:val="004E10F7"/>
    <w:rsid w:val="004E5344"/>
    <w:rsid w:val="004E587B"/>
    <w:rsid w:val="004E762F"/>
    <w:rsid w:val="0051107B"/>
    <w:rsid w:val="005116EF"/>
    <w:rsid w:val="00517D00"/>
    <w:rsid w:val="00517ECE"/>
    <w:rsid w:val="00522DD7"/>
    <w:rsid w:val="00531B15"/>
    <w:rsid w:val="00535C75"/>
    <w:rsid w:val="00551E9F"/>
    <w:rsid w:val="00563236"/>
    <w:rsid w:val="005674A6"/>
    <w:rsid w:val="0058349C"/>
    <w:rsid w:val="00593166"/>
    <w:rsid w:val="005A49F1"/>
    <w:rsid w:val="005B02D8"/>
    <w:rsid w:val="005B2180"/>
    <w:rsid w:val="005B2A5B"/>
    <w:rsid w:val="005D0D23"/>
    <w:rsid w:val="005D4715"/>
    <w:rsid w:val="005E6ABF"/>
    <w:rsid w:val="005F5469"/>
    <w:rsid w:val="0060082F"/>
    <w:rsid w:val="006013F9"/>
    <w:rsid w:val="006039A2"/>
    <w:rsid w:val="0061165F"/>
    <w:rsid w:val="00613502"/>
    <w:rsid w:val="00617D39"/>
    <w:rsid w:val="00622DC9"/>
    <w:rsid w:val="00624B80"/>
    <w:rsid w:val="006377F7"/>
    <w:rsid w:val="00640011"/>
    <w:rsid w:val="00641EE3"/>
    <w:rsid w:val="006563E1"/>
    <w:rsid w:val="006576B1"/>
    <w:rsid w:val="00667715"/>
    <w:rsid w:val="006723DB"/>
    <w:rsid w:val="00672531"/>
    <w:rsid w:val="0067402A"/>
    <w:rsid w:val="0067528F"/>
    <w:rsid w:val="00677FF0"/>
    <w:rsid w:val="00684127"/>
    <w:rsid w:val="006847FF"/>
    <w:rsid w:val="00684D88"/>
    <w:rsid w:val="006929EA"/>
    <w:rsid w:val="006A0B9D"/>
    <w:rsid w:val="006A403C"/>
    <w:rsid w:val="006A4CD1"/>
    <w:rsid w:val="006A5072"/>
    <w:rsid w:val="006A7285"/>
    <w:rsid w:val="006B1113"/>
    <w:rsid w:val="006B2F21"/>
    <w:rsid w:val="006C1E6C"/>
    <w:rsid w:val="006C2622"/>
    <w:rsid w:val="006C4421"/>
    <w:rsid w:val="006C5D79"/>
    <w:rsid w:val="006D451D"/>
    <w:rsid w:val="006D73A0"/>
    <w:rsid w:val="006F4691"/>
    <w:rsid w:val="006F587D"/>
    <w:rsid w:val="00704FBC"/>
    <w:rsid w:val="007079CC"/>
    <w:rsid w:val="00727C30"/>
    <w:rsid w:val="007359F3"/>
    <w:rsid w:val="0073729F"/>
    <w:rsid w:val="00746026"/>
    <w:rsid w:val="00751373"/>
    <w:rsid w:val="00763337"/>
    <w:rsid w:val="007660F8"/>
    <w:rsid w:val="00781C3F"/>
    <w:rsid w:val="00784CB4"/>
    <w:rsid w:val="007923B5"/>
    <w:rsid w:val="00793B0B"/>
    <w:rsid w:val="007957FF"/>
    <w:rsid w:val="007A3B22"/>
    <w:rsid w:val="007B2C29"/>
    <w:rsid w:val="007B5A20"/>
    <w:rsid w:val="007B7D62"/>
    <w:rsid w:val="007C672D"/>
    <w:rsid w:val="007D5FB7"/>
    <w:rsid w:val="007E6B25"/>
    <w:rsid w:val="007F7A9F"/>
    <w:rsid w:val="0080333B"/>
    <w:rsid w:val="00803509"/>
    <w:rsid w:val="00806063"/>
    <w:rsid w:val="008070F5"/>
    <w:rsid w:val="0081415B"/>
    <w:rsid w:val="00816F16"/>
    <w:rsid w:val="0082197D"/>
    <w:rsid w:val="0082221E"/>
    <w:rsid w:val="00824742"/>
    <w:rsid w:val="00834673"/>
    <w:rsid w:val="008426B2"/>
    <w:rsid w:val="00843BAD"/>
    <w:rsid w:val="008543A7"/>
    <w:rsid w:val="008726E5"/>
    <w:rsid w:val="00877FE5"/>
    <w:rsid w:val="0088359B"/>
    <w:rsid w:val="008913E0"/>
    <w:rsid w:val="0089555E"/>
    <w:rsid w:val="008B07EB"/>
    <w:rsid w:val="008B2FC2"/>
    <w:rsid w:val="008C5BD8"/>
    <w:rsid w:val="008D2952"/>
    <w:rsid w:val="008D7F27"/>
    <w:rsid w:val="008E68AC"/>
    <w:rsid w:val="008F07F6"/>
    <w:rsid w:val="008F3767"/>
    <w:rsid w:val="00915C68"/>
    <w:rsid w:val="00923857"/>
    <w:rsid w:val="00927041"/>
    <w:rsid w:val="009356F4"/>
    <w:rsid w:val="0094613E"/>
    <w:rsid w:val="009524E1"/>
    <w:rsid w:val="00960C8F"/>
    <w:rsid w:val="00963D1F"/>
    <w:rsid w:val="00966ABE"/>
    <w:rsid w:val="0097351F"/>
    <w:rsid w:val="00977A27"/>
    <w:rsid w:val="0098757F"/>
    <w:rsid w:val="00993AC5"/>
    <w:rsid w:val="00994693"/>
    <w:rsid w:val="00997172"/>
    <w:rsid w:val="009A2235"/>
    <w:rsid w:val="009B1694"/>
    <w:rsid w:val="009B29EA"/>
    <w:rsid w:val="009C134F"/>
    <w:rsid w:val="009C38B1"/>
    <w:rsid w:val="009D11FC"/>
    <w:rsid w:val="009D43F2"/>
    <w:rsid w:val="009D588B"/>
    <w:rsid w:val="009E0D27"/>
    <w:rsid w:val="009F0131"/>
    <w:rsid w:val="009F68C7"/>
    <w:rsid w:val="009F69CD"/>
    <w:rsid w:val="00A03AA0"/>
    <w:rsid w:val="00A0468D"/>
    <w:rsid w:val="00A259BC"/>
    <w:rsid w:val="00A4674D"/>
    <w:rsid w:val="00A621CC"/>
    <w:rsid w:val="00A67D00"/>
    <w:rsid w:val="00A76DF9"/>
    <w:rsid w:val="00AA21C0"/>
    <w:rsid w:val="00AA34D8"/>
    <w:rsid w:val="00AB61D4"/>
    <w:rsid w:val="00AC507D"/>
    <w:rsid w:val="00AC5C34"/>
    <w:rsid w:val="00AD0DE0"/>
    <w:rsid w:val="00AD18FE"/>
    <w:rsid w:val="00AD2565"/>
    <w:rsid w:val="00AD6CCE"/>
    <w:rsid w:val="00AE2344"/>
    <w:rsid w:val="00AF3A7B"/>
    <w:rsid w:val="00B03584"/>
    <w:rsid w:val="00B05523"/>
    <w:rsid w:val="00B22222"/>
    <w:rsid w:val="00B23181"/>
    <w:rsid w:val="00B26729"/>
    <w:rsid w:val="00B27274"/>
    <w:rsid w:val="00B3334F"/>
    <w:rsid w:val="00B34887"/>
    <w:rsid w:val="00B37223"/>
    <w:rsid w:val="00B51135"/>
    <w:rsid w:val="00B51A36"/>
    <w:rsid w:val="00B534B3"/>
    <w:rsid w:val="00B571D2"/>
    <w:rsid w:val="00B60EA0"/>
    <w:rsid w:val="00B6736E"/>
    <w:rsid w:val="00B714F0"/>
    <w:rsid w:val="00B84D26"/>
    <w:rsid w:val="00B8724E"/>
    <w:rsid w:val="00B91163"/>
    <w:rsid w:val="00BA4C92"/>
    <w:rsid w:val="00BA59E4"/>
    <w:rsid w:val="00BA5BC4"/>
    <w:rsid w:val="00BA6277"/>
    <w:rsid w:val="00BA63C2"/>
    <w:rsid w:val="00BD1EEE"/>
    <w:rsid w:val="00BE3D67"/>
    <w:rsid w:val="00BE51C9"/>
    <w:rsid w:val="00BE6A38"/>
    <w:rsid w:val="00C01428"/>
    <w:rsid w:val="00C023C1"/>
    <w:rsid w:val="00C0588E"/>
    <w:rsid w:val="00C13B39"/>
    <w:rsid w:val="00C15675"/>
    <w:rsid w:val="00C212AC"/>
    <w:rsid w:val="00C326F9"/>
    <w:rsid w:val="00C353AC"/>
    <w:rsid w:val="00C36B74"/>
    <w:rsid w:val="00C427F8"/>
    <w:rsid w:val="00C45491"/>
    <w:rsid w:val="00C51384"/>
    <w:rsid w:val="00C65A10"/>
    <w:rsid w:val="00C65C79"/>
    <w:rsid w:val="00C670AA"/>
    <w:rsid w:val="00C72EDB"/>
    <w:rsid w:val="00C73EB2"/>
    <w:rsid w:val="00C765CC"/>
    <w:rsid w:val="00C853F8"/>
    <w:rsid w:val="00C8673A"/>
    <w:rsid w:val="00C8673C"/>
    <w:rsid w:val="00C8792E"/>
    <w:rsid w:val="00C90E1A"/>
    <w:rsid w:val="00C95767"/>
    <w:rsid w:val="00CA607F"/>
    <w:rsid w:val="00CA7AE9"/>
    <w:rsid w:val="00CB314F"/>
    <w:rsid w:val="00CB6DB4"/>
    <w:rsid w:val="00CB7D46"/>
    <w:rsid w:val="00CC3F26"/>
    <w:rsid w:val="00CC5116"/>
    <w:rsid w:val="00CC6522"/>
    <w:rsid w:val="00CC735F"/>
    <w:rsid w:val="00CD6159"/>
    <w:rsid w:val="00CE1260"/>
    <w:rsid w:val="00CE1615"/>
    <w:rsid w:val="00CF25AE"/>
    <w:rsid w:val="00CF6F56"/>
    <w:rsid w:val="00D02ABD"/>
    <w:rsid w:val="00D11C85"/>
    <w:rsid w:val="00D15E44"/>
    <w:rsid w:val="00D17244"/>
    <w:rsid w:val="00D21F47"/>
    <w:rsid w:val="00D227D7"/>
    <w:rsid w:val="00D355E2"/>
    <w:rsid w:val="00D42A1A"/>
    <w:rsid w:val="00D4304C"/>
    <w:rsid w:val="00D50590"/>
    <w:rsid w:val="00D52BA8"/>
    <w:rsid w:val="00D60A41"/>
    <w:rsid w:val="00D6228E"/>
    <w:rsid w:val="00D66545"/>
    <w:rsid w:val="00D70256"/>
    <w:rsid w:val="00D77EA9"/>
    <w:rsid w:val="00D82B36"/>
    <w:rsid w:val="00D84DAB"/>
    <w:rsid w:val="00DA3C33"/>
    <w:rsid w:val="00DC13C5"/>
    <w:rsid w:val="00DC579D"/>
    <w:rsid w:val="00DD2E98"/>
    <w:rsid w:val="00DD3EBE"/>
    <w:rsid w:val="00DD7FCF"/>
    <w:rsid w:val="00DE1765"/>
    <w:rsid w:val="00DE2500"/>
    <w:rsid w:val="00DE41FA"/>
    <w:rsid w:val="00DE591C"/>
    <w:rsid w:val="00E04FC9"/>
    <w:rsid w:val="00E053E8"/>
    <w:rsid w:val="00E06B2E"/>
    <w:rsid w:val="00E360B3"/>
    <w:rsid w:val="00E404AE"/>
    <w:rsid w:val="00E57C1E"/>
    <w:rsid w:val="00E6102D"/>
    <w:rsid w:val="00E6286F"/>
    <w:rsid w:val="00E63230"/>
    <w:rsid w:val="00E65893"/>
    <w:rsid w:val="00E71167"/>
    <w:rsid w:val="00E80D43"/>
    <w:rsid w:val="00E86AC9"/>
    <w:rsid w:val="00E87689"/>
    <w:rsid w:val="00E90D0F"/>
    <w:rsid w:val="00E9263D"/>
    <w:rsid w:val="00EA1815"/>
    <w:rsid w:val="00EB08EF"/>
    <w:rsid w:val="00EB5EEE"/>
    <w:rsid w:val="00EC6FBA"/>
    <w:rsid w:val="00EE2439"/>
    <w:rsid w:val="00EE3343"/>
    <w:rsid w:val="00EF0A33"/>
    <w:rsid w:val="00EF4A0C"/>
    <w:rsid w:val="00EF7A95"/>
    <w:rsid w:val="00F00982"/>
    <w:rsid w:val="00F16DED"/>
    <w:rsid w:val="00F22EE1"/>
    <w:rsid w:val="00F33395"/>
    <w:rsid w:val="00F362C8"/>
    <w:rsid w:val="00F41D2D"/>
    <w:rsid w:val="00F43146"/>
    <w:rsid w:val="00F6454B"/>
    <w:rsid w:val="00F662AF"/>
    <w:rsid w:val="00F7547F"/>
    <w:rsid w:val="00F93BDE"/>
    <w:rsid w:val="00F95241"/>
    <w:rsid w:val="00FB1F84"/>
    <w:rsid w:val="00FB6309"/>
    <w:rsid w:val="00FB6CBB"/>
    <w:rsid w:val="00FC20BB"/>
    <w:rsid w:val="00FD0E4C"/>
    <w:rsid w:val="00FD3243"/>
    <w:rsid w:val="00FD5D6A"/>
    <w:rsid w:val="00FF69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1D4"/>
    <w:pPr>
      <w:tabs>
        <w:tab w:val="center" w:pos="4153"/>
        <w:tab w:val="right" w:pos="8306"/>
      </w:tabs>
      <w:snapToGrid w:val="0"/>
    </w:pPr>
    <w:rPr>
      <w:sz w:val="20"/>
      <w:szCs w:val="20"/>
    </w:rPr>
  </w:style>
  <w:style w:type="character" w:customStyle="1" w:styleId="a4">
    <w:name w:val="頁首 字元"/>
    <w:basedOn w:val="a0"/>
    <w:link w:val="a3"/>
    <w:uiPriority w:val="99"/>
    <w:rsid w:val="00AB61D4"/>
    <w:rPr>
      <w:sz w:val="20"/>
      <w:szCs w:val="20"/>
    </w:rPr>
  </w:style>
  <w:style w:type="paragraph" w:styleId="a5">
    <w:name w:val="footer"/>
    <w:basedOn w:val="a"/>
    <w:link w:val="a6"/>
    <w:uiPriority w:val="99"/>
    <w:unhideWhenUsed/>
    <w:rsid w:val="00AB61D4"/>
    <w:pPr>
      <w:tabs>
        <w:tab w:val="center" w:pos="4153"/>
        <w:tab w:val="right" w:pos="8306"/>
      </w:tabs>
      <w:snapToGrid w:val="0"/>
    </w:pPr>
    <w:rPr>
      <w:sz w:val="20"/>
      <w:szCs w:val="20"/>
    </w:rPr>
  </w:style>
  <w:style w:type="character" w:customStyle="1" w:styleId="a6">
    <w:name w:val="頁尾 字元"/>
    <w:basedOn w:val="a0"/>
    <w:link w:val="a5"/>
    <w:uiPriority w:val="99"/>
    <w:rsid w:val="00AB61D4"/>
    <w:rPr>
      <w:sz w:val="20"/>
      <w:szCs w:val="20"/>
    </w:rPr>
  </w:style>
  <w:style w:type="paragraph" w:styleId="a7">
    <w:name w:val="List Paragraph"/>
    <w:basedOn w:val="a"/>
    <w:uiPriority w:val="34"/>
    <w:qFormat/>
    <w:rsid w:val="00E053E8"/>
    <w:pPr>
      <w:ind w:leftChars="200" w:left="480"/>
    </w:pPr>
    <w:rPr>
      <w:rFonts w:ascii="Times New Roman" w:eastAsia="新細明體" w:hAnsi="Times New Roman" w:cs="Times New Roman"/>
      <w:szCs w:val="24"/>
    </w:rPr>
  </w:style>
  <w:style w:type="table" w:styleId="a8">
    <w:name w:val="Table Grid"/>
    <w:basedOn w:val="a1"/>
    <w:uiPriority w:val="39"/>
    <w:rsid w:val="00E5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F22EE1"/>
    <w:rPr>
      <w:sz w:val="18"/>
      <w:szCs w:val="18"/>
    </w:rPr>
  </w:style>
  <w:style w:type="paragraph" w:styleId="aa">
    <w:name w:val="annotation text"/>
    <w:basedOn w:val="a"/>
    <w:link w:val="ab"/>
    <w:uiPriority w:val="99"/>
    <w:semiHidden/>
    <w:unhideWhenUsed/>
    <w:rsid w:val="00F22EE1"/>
  </w:style>
  <w:style w:type="character" w:customStyle="1" w:styleId="ab">
    <w:name w:val="註解文字 字元"/>
    <w:basedOn w:val="a0"/>
    <w:link w:val="aa"/>
    <w:uiPriority w:val="99"/>
    <w:semiHidden/>
    <w:rsid w:val="00F22EE1"/>
  </w:style>
  <w:style w:type="paragraph" w:styleId="ac">
    <w:name w:val="annotation subject"/>
    <w:basedOn w:val="aa"/>
    <w:next w:val="aa"/>
    <w:link w:val="ad"/>
    <w:uiPriority w:val="99"/>
    <w:semiHidden/>
    <w:unhideWhenUsed/>
    <w:rsid w:val="00F22EE1"/>
    <w:rPr>
      <w:b/>
      <w:bCs/>
    </w:rPr>
  </w:style>
  <w:style w:type="character" w:customStyle="1" w:styleId="ad">
    <w:name w:val="註解主旨 字元"/>
    <w:basedOn w:val="ab"/>
    <w:link w:val="ac"/>
    <w:uiPriority w:val="99"/>
    <w:semiHidden/>
    <w:rsid w:val="00F22EE1"/>
    <w:rPr>
      <w:b/>
      <w:bCs/>
    </w:rPr>
  </w:style>
  <w:style w:type="paragraph" w:styleId="ae">
    <w:name w:val="Balloon Text"/>
    <w:basedOn w:val="a"/>
    <w:link w:val="af"/>
    <w:uiPriority w:val="99"/>
    <w:semiHidden/>
    <w:unhideWhenUsed/>
    <w:rsid w:val="00F22EE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22EE1"/>
    <w:rPr>
      <w:rFonts w:asciiTheme="majorHAnsi" w:eastAsiaTheme="majorEastAsia" w:hAnsiTheme="majorHAnsi" w:cstheme="majorBidi"/>
      <w:sz w:val="18"/>
      <w:szCs w:val="18"/>
    </w:rPr>
  </w:style>
  <w:style w:type="paragraph" w:styleId="HTML">
    <w:name w:val="HTML Preformatted"/>
    <w:basedOn w:val="a"/>
    <w:link w:val="HTML0"/>
    <w:rsid w:val="001724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rPr>
  </w:style>
  <w:style w:type="character" w:customStyle="1" w:styleId="HTML0">
    <w:name w:val="HTML 預設格式 字元"/>
    <w:basedOn w:val="a0"/>
    <w:link w:val="HTML"/>
    <w:rsid w:val="00172408"/>
    <w:rPr>
      <w:rFonts w:ascii="細明體" w:eastAsia="細明體" w:hAnsi="Courier New"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1D4"/>
    <w:pPr>
      <w:tabs>
        <w:tab w:val="center" w:pos="4153"/>
        <w:tab w:val="right" w:pos="8306"/>
      </w:tabs>
      <w:snapToGrid w:val="0"/>
    </w:pPr>
    <w:rPr>
      <w:sz w:val="20"/>
      <w:szCs w:val="20"/>
    </w:rPr>
  </w:style>
  <w:style w:type="character" w:customStyle="1" w:styleId="a4">
    <w:name w:val="頁首 字元"/>
    <w:basedOn w:val="a0"/>
    <w:link w:val="a3"/>
    <w:uiPriority w:val="99"/>
    <w:rsid w:val="00AB61D4"/>
    <w:rPr>
      <w:sz w:val="20"/>
      <w:szCs w:val="20"/>
    </w:rPr>
  </w:style>
  <w:style w:type="paragraph" w:styleId="a5">
    <w:name w:val="footer"/>
    <w:basedOn w:val="a"/>
    <w:link w:val="a6"/>
    <w:uiPriority w:val="99"/>
    <w:unhideWhenUsed/>
    <w:rsid w:val="00AB61D4"/>
    <w:pPr>
      <w:tabs>
        <w:tab w:val="center" w:pos="4153"/>
        <w:tab w:val="right" w:pos="8306"/>
      </w:tabs>
      <w:snapToGrid w:val="0"/>
    </w:pPr>
    <w:rPr>
      <w:sz w:val="20"/>
      <w:szCs w:val="20"/>
    </w:rPr>
  </w:style>
  <w:style w:type="character" w:customStyle="1" w:styleId="a6">
    <w:name w:val="頁尾 字元"/>
    <w:basedOn w:val="a0"/>
    <w:link w:val="a5"/>
    <w:uiPriority w:val="99"/>
    <w:rsid w:val="00AB61D4"/>
    <w:rPr>
      <w:sz w:val="20"/>
      <w:szCs w:val="20"/>
    </w:rPr>
  </w:style>
  <w:style w:type="paragraph" w:styleId="a7">
    <w:name w:val="List Paragraph"/>
    <w:basedOn w:val="a"/>
    <w:uiPriority w:val="34"/>
    <w:qFormat/>
    <w:rsid w:val="00E053E8"/>
    <w:pPr>
      <w:ind w:leftChars="200" w:left="480"/>
    </w:pPr>
    <w:rPr>
      <w:rFonts w:ascii="Times New Roman" w:eastAsia="新細明體" w:hAnsi="Times New Roman" w:cs="Times New Roman"/>
      <w:szCs w:val="24"/>
    </w:rPr>
  </w:style>
  <w:style w:type="table" w:styleId="a8">
    <w:name w:val="Table Grid"/>
    <w:basedOn w:val="a1"/>
    <w:uiPriority w:val="39"/>
    <w:rsid w:val="00E5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F22EE1"/>
    <w:rPr>
      <w:sz w:val="18"/>
      <w:szCs w:val="18"/>
    </w:rPr>
  </w:style>
  <w:style w:type="paragraph" w:styleId="aa">
    <w:name w:val="annotation text"/>
    <w:basedOn w:val="a"/>
    <w:link w:val="ab"/>
    <w:uiPriority w:val="99"/>
    <w:semiHidden/>
    <w:unhideWhenUsed/>
    <w:rsid w:val="00F22EE1"/>
  </w:style>
  <w:style w:type="character" w:customStyle="1" w:styleId="ab">
    <w:name w:val="註解文字 字元"/>
    <w:basedOn w:val="a0"/>
    <w:link w:val="aa"/>
    <w:uiPriority w:val="99"/>
    <w:semiHidden/>
    <w:rsid w:val="00F22EE1"/>
  </w:style>
  <w:style w:type="paragraph" w:styleId="ac">
    <w:name w:val="annotation subject"/>
    <w:basedOn w:val="aa"/>
    <w:next w:val="aa"/>
    <w:link w:val="ad"/>
    <w:uiPriority w:val="99"/>
    <w:semiHidden/>
    <w:unhideWhenUsed/>
    <w:rsid w:val="00F22EE1"/>
    <w:rPr>
      <w:b/>
      <w:bCs/>
    </w:rPr>
  </w:style>
  <w:style w:type="character" w:customStyle="1" w:styleId="ad">
    <w:name w:val="註解主旨 字元"/>
    <w:basedOn w:val="ab"/>
    <w:link w:val="ac"/>
    <w:uiPriority w:val="99"/>
    <w:semiHidden/>
    <w:rsid w:val="00F22EE1"/>
    <w:rPr>
      <w:b/>
      <w:bCs/>
    </w:rPr>
  </w:style>
  <w:style w:type="paragraph" w:styleId="ae">
    <w:name w:val="Balloon Text"/>
    <w:basedOn w:val="a"/>
    <w:link w:val="af"/>
    <w:uiPriority w:val="99"/>
    <w:semiHidden/>
    <w:unhideWhenUsed/>
    <w:rsid w:val="00F22EE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22EE1"/>
    <w:rPr>
      <w:rFonts w:asciiTheme="majorHAnsi" w:eastAsiaTheme="majorEastAsia" w:hAnsiTheme="majorHAnsi" w:cstheme="majorBidi"/>
      <w:sz w:val="18"/>
      <w:szCs w:val="18"/>
    </w:rPr>
  </w:style>
  <w:style w:type="paragraph" w:styleId="HTML">
    <w:name w:val="HTML Preformatted"/>
    <w:basedOn w:val="a"/>
    <w:link w:val="HTML0"/>
    <w:rsid w:val="001724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rPr>
  </w:style>
  <w:style w:type="character" w:customStyle="1" w:styleId="HTML0">
    <w:name w:val="HTML 預設格式 字元"/>
    <w:basedOn w:val="a0"/>
    <w:link w:val="HTML"/>
    <w:rsid w:val="00172408"/>
    <w:rPr>
      <w:rFonts w:ascii="細明體" w:eastAsia="細明體" w:hAnsi="Courier New"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514">
      <w:bodyDiv w:val="1"/>
      <w:marLeft w:val="0"/>
      <w:marRight w:val="0"/>
      <w:marTop w:val="0"/>
      <w:marBottom w:val="0"/>
      <w:divBdr>
        <w:top w:val="none" w:sz="0" w:space="0" w:color="auto"/>
        <w:left w:val="none" w:sz="0" w:space="0" w:color="auto"/>
        <w:bottom w:val="none" w:sz="0" w:space="0" w:color="auto"/>
        <w:right w:val="none" w:sz="0" w:space="0" w:color="auto"/>
      </w:divBdr>
    </w:div>
    <w:div w:id="325210740">
      <w:bodyDiv w:val="1"/>
      <w:marLeft w:val="0"/>
      <w:marRight w:val="0"/>
      <w:marTop w:val="0"/>
      <w:marBottom w:val="0"/>
      <w:divBdr>
        <w:top w:val="none" w:sz="0" w:space="0" w:color="auto"/>
        <w:left w:val="none" w:sz="0" w:space="0" w:color="auto"/>
        <w:bottom w:val="none" w:sz="0" w:space="0" w:color="auto"/>
        <w:right w:val="none" w:sz="0" w:space="0" w:color="auto"/>
      </w:divBdr>
    </w:div>
    <w:div w:id="437989076">
      <w:bodyDiv w:val="1"/>
      <w:marLeft w:val="0"/>
      <w:marRight w:val="0"/>
      <w:marTop w:val="0"/>
      <w:marBottom w:val="0"/>
      <w:divBdr>
        <w:top w:val="none" w:sz="0" w:space="0" w:color="auto"/>
        <w:left w:val="none" w:sz="0" w:space="0" w:color="auto"/>
        <w:bottom w:val="none" w:sz="0" w:space="0" w:color="auto"/>
        <w:right w:val="none" w:sz="0" w:space="0" w:color="auto"/>
      </w:divBdr>
    </w:div>
    <w:div w:id="506209074">
      <w:bodyDiv w:val="1"/>
      <w:marLeft w:val="0"/>
      <w:marRight w:val="0"/>
      <w:marTop w:val="0"/>
      <w:marBottom w:val="0"/>
      <w:divBdr>
        <w:top w:val="none" w:sz="0" w:space="0" w:color="auto"/>
        <w:left w:val="none" w:sz="0" w:space="0" w:color="auto"/>
        <w:bottom w:val="none" w:sz="0" w:space="0" w:color="auto"/>
        <w:right w:val="none" w:sz="0" w:space="0" w:color="auto"/>
      </w:divBdr>
    </w:div>
    <w:div w:id="790589905">
      <w:bodyDiv w:val="1"/>
      <w:marLeft w:val="0"/>
      <w:marRight w:val="0"/>
      <w:marTop w:val="0"/>
      <w:marBottom w:val="0"/>
      <w:divBdr>
        <w:top w:val="none" w:sz="0" w:space="0" w:color="auto"/>
        <w:left w:val="none" w:sz="0" w:space="0" w:color="auto"/>
        <w:bottom w:val="none" w:sz="0" w:space="0" w:color="auto"/>
        <w:right w:val="none" w:sz="0" w:space="0" w:color="auto"/>
      </w:divBdr>
    </w:div>
    <w:div w:id="1405495555">
      <w:bodyDiv w:val="1"/>
      <w:marLeft w:val="0"/>
      <w:marRight w:val="0"/>
      <w:marTop w:val="0"/>
      <w:marBottom w:val="0"/>
      <w:divBdr>
        <w:top w:val="none" w:sz="0" w:space="0" w:color="auto"/>
        <w:left w:val="none" w:sz="0" w:space="0" w:color="auto"/>
        <w:bottom w:val="none" w:sz="0" w:space="0" w:color="auto"/>
        <w:right w:val="none" w:sz="0" w:space="0" w:color="auto"/>
      </w:divBdr>
    </w:div>
    <w:div w:id="1502963494">
      <w:bodyDiv w:val="1"/>
      <w:marLeft w:val="0"/>
      <w:marRight w:val="0"/>
      <w:marTop w:val="0"/>
      <w:marBottom w:val="0"/>
      <w:divBdr>
        <w:top w:val="none" w:sz="0" w:space="0" w:color="auto"/>
        <w:left w:val="none" w:sz="0" w:space="0" w:color="auto"/>
        <w:bottom w:val="none" w:sz="0" w:space="0" w:color="auto"/>
        <w:right w:val="none" w:sz="0" w:space="0" w:color="auto"/>
      </w:divBdr>
    </w:div>
    <w:div w:id="1723406280">
      <w:bodyDiv w:val="1"/>
      <w:marLeft w:val="0"/>
      <w:marRight w:val="0"/>
      <w:marTop w:val="0"/>
      <w:marBottom w:val="0"/>
      <w:divBdr>
        <w:top w:val="none" w:sz="0" w:space="0" w:color="auto"/>
        <w:left w:val="none" w:sz="0" w:space="0" w:color="auto"/>
        <w:bottom w:val="none" w:sz="0" w:space="0" w:color="auto"/>
        <w:right w:val="none" w:sz="0" w:space="0" w:color="auto"/>
      </w:divBdr>
    </w:div>
    <w:div w:id="209095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B9692-F6C0-4466-9EE2-0D533C8C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莊珮珊</dc:creator>
  <cp:lastModifiedBy>莊珮珊</cp:lastModifiedBy>
  <cp:revision>10</cp:revision>
  <cp:lastPrinted>2019-01-17T01:53:00Z</cp:lastPrinted>
  <dcterms:created xsi:type="dcterms:W3CDTF">2019-06-13T00:24:00Z</dcterms:created>
  <dcterms:modified xsi:type="dcterms:W3CDTF">2019-06-13T02:26:00Z</dcterms:modified>
</cp:coreProperties>
</file>