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522" w:rsidRDefault="002B62E0" w:rsidP="002B62E0">
      <w:pPr>
        <w:pStyle w:val="Default"/>
        <w:spacing w:line="480" w:lineRule="exact"/>
        <w:jc w:val="center"/>
        <w:rPr>
          <w:rFonts w:hAnsi="標楷體"/>
          <w:sz w:val="36"/>
          <w:szCs w:val="36"/>
        </w:rPr>
      </w:pPr>
      <w:r w:rsidRPr="002B62E0">
        <w:rPr>
          <w:rFonts w:hint="eastAsia"/>
          <w:sz w:val="36"/>
          <w:szCs w:val="36"/>
        </w:rPr>
        <w:t>金門縣</w:t>
      </w:r>
      <w:r w:rsidR="001A01EE">
        <w:rPr>
          <w:b/>
          <w:sz w:val="36"/>
          <w:szCs w:val="36"/>
        </w:rPr>
        <w:t>112-113</w:t>
      </w:r>
      <w:bookmarkStart w:id="0" w:name="_GoBack"/>
      <w:bookmarkEnd w:id="0"/>
      <w:r w:rsidRPr="002B62E0">
        <w:rPr>
          <w:rFonts w:hint="eastAsia"/>
          <w:sz w:val="36"/>
          <w:szCs w:val="36"/>
        </w:rPr>
        <w:t>年</w:t>
      </w:r>
      <w:r w:rsidRPr="002B62E0">
        <w:rPr>
          <w:rFonts w:hAnsi="標楷體" w:hint="eastAsia"/>
          <w:sz w:val="36"/>
          <w:szCs w:val="36"/>
        </w:rPr>
        <w:t>托嬰中心及公共托育家園評鑑指標</w:t>
      </w:r>
    </w:p>
    <w:p w:rsidR="002B62E0" w:rsidRDefault="004B0DA5" w:rsidP="004B0DA5">
      <w:pPr>
        <w:pStyle w:val="Default"/>
        <w:spacing w:line="480" w:lineRule="exac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參、衛生保健</w:t>
      </w:r>
      <w:r w:rsidR="00D9407C">
        <w:rPr>
          <w:rFonts w:hAnsi="標楷體" w:hint="eastAsia"/>
          <w:sz w:val="36"/>
          <w:szCs w:val="36"/>
        </w:rPr>
        <w:t>(64</w:t>
      </w:r>
      <w:r w:rsidR="007C12E9">
        <w:rPr>
          <w:rFonts w:hAnsi="標楷體" w:hint="eastAsia"/>
          <w:sz w:val="36"/>
          <w:szCs w:val="36"/>
        </w:rPr>
        <w:t>項</w:t>
      </w:r>
      <w:r w:rsidR="00D9407C">
        <w:rPr>
          <w:rFonts w:hAnsi="標楷體" w:hint="eastAsia"/>
          <w:sz w:val="36"/>
          <w:szCs w:val="36"/>
        </w:rPr>
        <w:t>)35</w:t>
      </w:r>
      <w:r w:rsidR="007C12E9">
        <w:rPr>
          <w:rFonts w:hAnsi="標楷體" w:hint="eastAsia"/>
          <w:sz w:val="36"/>
          <w:szCs w:val="36"/>
        </w:rPr>
        <w:t>%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4361"/>
        <w:gridCol w:w="3544"/>
        <w:gridCol w:w="1559"/>
        <w:gridCol w:w="1417"/>
        <w:gridCol w:w="1451"/>
      </w:tblGrid>
      <w:tr w:rsidR="00103AED" w:rsidRPr="00D62031" w:rsidTr="001517FC">
        <w:trPr>
          <w:tblHeader/>
        </w:trPr>
        <w:tc>
          <w:tcPr>
            <w:tcW w:w="993" w:type="dxa"/>
          </w:tcPr>
          <w:p w:rsidR="002B62E0" w:rsidRPr="00D62031" w:rsidRDefault="002B62E0" w:rsidP="001517FC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62031">
              <w:rPr>
                <w:rFonts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84" w:type="dxa"/>
          </w:tcPr>
          <w:p w:rsidR="002B62E0" w:rsidRPr="00D62031" w:rsidRDefault="002B62E0" w:rsidP="001517FC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62031">
              <w:rPr>
                <w:rFonts w:hAnsi="標楷體" w:hint="eastAsia"/>
                <w:sz w:val="28"/>
                <w:szCs w:val="28"/>
              </w:rPr>
              <w:t>評鑑內容</w:t>
            </w:r>
          </w:p>
        </w:tc>
        <w:tc>
          <w:tcPr>
            <w:tcW w:w="4361" w:type="dxa"/>
          </w:tcPr>
          <w:p w:rsidR="002B62E0" w:rsidRPr="00D62031" w:rsidRDefault="002B62E0" w:rsidP="001517FC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62031">
              <w:rPr>
                <w:rFonts w:hAnsi="標楷體" w:hint="eastAsia"/>
                <w:sz w:val="28"/>
                <w:szCs w:val="28"/>
              </w:rPr>
              <w:t>評鑑項目</w:t>
            </w:r>
          </w:p>
        </w:tc>
        <w:tc>
          <w:tcPr>
            <w:tcW w:w="3544" w:type="dxa"/>
          </w:tcPr>
          <w:p w:rsidR="002B62E0" w:rsidRPr="00D62031" w:rsidRDefault="002B62E0" w:rsidP="001517FC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62031">
              <w:rPr>
                <w:rFonts w:hAnsi="標楷體" w:hint="eastAsia"/>
                <w:sz w:val="28"/>
                <w:szCs w:val="28"/>
              </w:rPr>
              <w:t>評鑑原則</w:t>
            </w:r>
          </w:p>
        </w:tc>
        <w:tc>
          <w:tcPr>
            <w:tcW w:w="1559" w:type="dxa"/>
          </w:tcPr>
          <w:p w:rsidR="002B62E0" w:rsidRPr="00D62031" w:rsidRDefault="002B62E0" w:rsidP="001517FC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62031">
              <w:rPr>
                <w:rFonts w:hAnsi="標楷體" w:hint="eastAsia"/>
                <w:sz w:val="28"/>
                <w:szCs w:val="28"/>
              </w:rPr>
              <w:t>機構自評</w:t>
            </w:r>
          </w:p>
        </w:tc>
        <w:tc>
          <w:tcPr>
            <w:tcW w:w="1417" w:type="dxa"/>
          </w:tcPr>
          <w:p w:rsidR="002B62E0" w:rsidRPr="00D62031" w:rsidRDefault="002B62E0" w:rsidP="001517FC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62031">
              <w:rPr>
                <w:rFonts w:hAnsi="標楷體" w:hint="eastAsia"/>
                <w:sz w:val="28"/>
                <w:szCs w:val="28"/>
              </w:rPr>
              <w:t>委員評分</w:t>
            </w:r>
          </w:p>
        </w:tc>
        <w:tc>
          <w:tcPr>
            <w:tcW w:w="1451" w:type="dxa"/>
          </w:tcPr>
          <w:p w:rsidR="002B62E0" w:rsidRPr="00D62031" w:rsidRDefault="002B62E0" w:rsidP="001517FC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62031">
              <w:rPr>
                <w:rFonts w:hAnsi="標楷體" w:hint="eastAsia"/>
                <w:sz w:val="28"/>
                <w:szCs w:val="28"/>
              </w:rPr>
              <w:t>備註說明</w:t>
            </w:r>
          </w:p>
        </w:tc>
      </w:tr>
      <w:tr w:rsidR="001517FC" w:rsidRPr="00D62031" w:rsidTr="00B21B7C">
        <w:tc>
          <w:tcPr>
            <w:tcW w:w="993" w:type="dxa"/>
            <w:vMerge w:val="restart"/>
          </w:tcPr>
          <w:p w:rsidR="001517FC" w:rsidRPr="00D62031" w:rsidRDefault="001517FC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一、健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康理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疾病管控</w:t>
            </w:r>
          </w:p>
        </w:tc>
        <w:tc>
          <w:tcPr>
            <w:tcW w:w="1984" w:type="dxa"/>
            <w:vMerge w:val="restart"/>
          </w:tcPr>
          <w:p w:rsidR="001517FC" w:rsidRPr="00D62031" w:rsidRDefault="001517FC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1.參照兒童健康手冊內容,追蹤嬰幼兒預防接種結果,確實記錄健康紀錄卡。</w:t>
            </w:r>
          </w:p>
        </w:tc>
        <w:tc>
          <w:tcPr>
            <w:tcW w:w="4361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1-1-1 協助家長參照兒童健康手冊內容,追蹤嬰幼兒健康和預防接種結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果。(0.5分)</w:t>
            </w:r>
          </w:p>
        </w:tc>
        <w:tc>
          <w:tcPr>
            <w:tcW w:w="3544" w:type="dxa"/>
            <w:vMerge w:val="restart"/>
          </w:tcPr>
          <w:p w:rsidR="001517FC" w:rsidRPr="00D62031" w:rsidRDefault="001517FC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1517FC" w:rsidRPr="00D62031" w:rsidRDefault="001517FC" w:rsidP="001517FC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嬰幼兒健康紀錄卡。</w:t>
            </w:r>
          </w:p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1517FC" w:rsidRPr="00D62031" w:rsidRDefault="001517FC" w:rsidP="001517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17FC" w:rsidRPr="00D62031" w:rsidTr="00B21B7C">
        <w:tc>
          <w:tcPr>
            <w:tcW w:w="993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1-1-2</w:t>
            </w:r>
            <w:proofErr w:type="gramStart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健康錄</w:t>
            </w:r>
            <w:proofErr w:type="gramEnd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內容完整且確實記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錄.(0.5分)</w:t>
            </w:r>
          </w:p>
        </w:tc>
        <w:tc>
          <w:tcPr>
            <w:tcW w:w="3544" w:type="dxa"/>
            <w:vMerge/>
          </w:tcPr>
          <w:p w:rsidR="001517FC" w:rsidRPr="00D62031" w:rsidRDefault="001517FC" w:rsidP="001517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8772BE">
        <w:trPr>
          <w:trHeight w:val="1650"/>
        </w:trPr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2.每季至少測量身高、體重、頭圍一次,並登錄於生長曲線圖,協助處理及追蹤異常個案。</w:t>
            </w: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1-2-1每季至少測量身高、體重、頭圍一次,並留有紀錄。(0.5分)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565336" w:rsidRPr="00D62031" w:rsidRDefault="00565336" w:rsidP="00565336">
            <w:pPr>
              <w:pStyle w:val="a8"/>
              <w:widowControl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身高、體重、頭圍紀錄。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  <w:vMerge w:val="restart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3C1A37">
        <w:trPr>
          <w:trHeight w:val="810"/>
        </w:trPr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1-2-2身高、體重、頭圍測量結果登錄於生長曲線圖。(0.5分)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565336" w:rsidRPr="00D62031" w:rsidRDefault="00565336" w:rsidP="00565336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生長曲線圖。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5336" w:rsidRDefault="00565336" w:rsidP="00565336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3C1A37">
        <w:trPr>
          <w:trHeight w:val="755"/>
        </w:trPr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1-2-3協助家長處理及追蹤異常個案(0.5分)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565336" w:rsidRPr="00D62031" w:rsidRDefault="00565336" w:rsidP="00565336">
            <w:pPr>
              <w:pStyle w:val="a8"/>
              <w:widowControl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通知單、聯絡簿或其他相關表單。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5336" w:rsidRDefault="00565336" w:rsidP="00565336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17FC" w:rsidRPr="00D62031" w:rsidTr="008772BE">
        <w:trPr>
          <w:trHeight w:val="1346"/>
        </w:trPr>
        <w:tc>
          <w:tcPr>
            <w:tcW w:w="993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3.定期進行發展篩檢與記錄,將結果通知家長,並通報相關單位、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追蹤異常個案矯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治結果。</w:t>
            </w:r>
          </w:p>
        </w:tc>
        <w:tc>
          <w:tcPr>
            <w:tcW w:w="4361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1-3-1全機構</w:t>
            </w:r>
            <w:proofErr w:type="gramStart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嬰幼兒均依個別</w:t>
            </w:r>
            <w:proofErr w:type="gramEnd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發展狀況定期進行</w:t>
            </w:r>
            <w:proofErr w:type="gramStart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發展飾</w:t>
            </w:r>
            <w:proofErr w:type="gramEnd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檢與記錄。(0.5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1517FC" w:rsidRPr="00D62031" w:rsidRDefault="001517FC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檢檢閱資料</w:t>
            </w:r>
          </w:p>
          <w:p w:rsidR="001517FC" w:rsidRPr="00D62031" w:rsidRDefault="001517FC" w:rsidP="001517FC">
            <w:pPr>
              <w:pStyle w:val="a8"/>
              <w:widowControl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查閱嬰幼兒發展篩檢資料。</w:t>
            </w:r>
          </w:p>
          <w:p w:rsidR="001517FC" w:rsidRPr="00D62031" w:rsidRDefault="001517FC" w:rsidP="001517F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請提供全園嬰幼兒發展篩檢資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料。</w:t>
            </w:r>
          </w:p>
        </w:tc>
        <w:tc>
          <w:tcPr>
            <w:tcW w:w="1559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17FC" w:rsidRPr="00D62031" w:rsidTr="003C67E4">
        <w:trPr>
          <w:trHeight w:val="1363"/>
        </w:trPr>
        <w:tc>
          <w:tcPr>
            <w:tcW w:w="993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1-3-2發展篩檢結果定期通知家長。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(0.5分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1517FC" w:rsidRPr="00D62031" w:rsidRDefault="001517FC" w:rsidP="001517F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通知單、聯絡簿或其他相關表單。</w:t>
            </w:r>
          </w:p>
        </w:tc>
        <w:tc>
          <w:tcPr>
            <w:tcW w:w="1559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17FC" w:rsidRPr="00D62031" w:rsidTr="00CE4108">
        <w:tc>
          <w:tcPr>
            <w:tcW w:w="993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1-3-3異常個案通報相關單位(兒童發展早期療育資源轉中心)。(</w:t>
            </w:r>
            <w:r w:rsidR="00D940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1517FC" w:rsidRPr="00D62031" w:rsidRDefault="001517FC" w:rsidP="001517FC">
            <w:pPr>
              <w:pStyle w:val="a8"/>
              <w:widowControl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托嬰中心內早期療育服務處理流程及備有相關表格。通報紀錄。</w:t>
            </w:r>
          </w:p>
          <w:p w:rsidR="001517FC" w:rsidRPr="00D62031" w:rsidRDefault="001517FC" w:rsidP="001517FC">
            <w:pPr>
              <w:pStyle w:val="a8"/>
              <w:widowControl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訪談主管人員、托育人員機構內相關人員了解早期療育流程。</w:t>
            </w:r>
          </w:p>
        </w:tc>
        <w:tc>
          <w:tcPr>
            <w:tcW w:w="1559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17FC" w:rsidRPr="00D62031" w:rsidTr="00CE4108">
        <w:tc>
          <w:tcPr>
            <w:tcW w:w="993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1-3-4異常個</w:t>
            </w:r>
            <w:r w:rsidRPr="00D62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案</w:t>
            </w: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造冊</w:t>
            </w:r>
            <w:r w:rsidRPr="00D62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紀</w:t>
            </w: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錄,追蹤矯治處理結果(0.5分)</w:t>
            </w:r>
          </w:p>
        </w:tc>
        <w:tc>
          <w:tcPr>
            <w:tcW w:w="3544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1517FC" w:rsidRPr="00D62031" w:rsidRDefault="001517FC" w:rsidP="001517FC">
            <w:pPr>
              <w:pStyle w:val="a8"/>
              <w:widowControl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異常個案紀錄。</w:t>
            </w:r>
          </w:p>
        </w:tc>
        <w:tc>
          <w:tcPr>
            <w:tcW w:w="1559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17FC" w:rsidRPr="00D62031" w:rsidTr="00CE4108">
        <w:tc>
          <w:tcPr>
            <w:tcW w:w="993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4.托嬰中心工作人員熟悉且依法進行傳染性疾病個案隔離措施及通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報作業。</w:t>
            </w:r>
          </w:p>
        </w:tc>
        <w:tc>
          <w:tcPr>
            <w:tcW w:w="4361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1-4-1有疾病與傳染性疾病防治宣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導、推動防疫相關作業。(</w:t>
            </w:r>
            <w:r w:rsidR="00D9407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1517FC" w:rsidRPr="00D62031" w:rsidRDefault="001517FC" w:rsidP="001517FC">
            <w:pPr>
              <w:pStyle w:val="a8"/>
              <w:widowControl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依傳染病防治宣導相關紀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錄。</w:t>
            </w:r>
          </w:p>
        </w:tc>
        <w:tc>
          <w:tcPr>
            <w:tcW w:w="1559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17FC" w:rsidRPr="00D62031" w:rsidTr="003C67E4">
        <w:trPr>
          <w:trHeight w:val="1461"/>
        </w:trPr>
        <w:tc>
          <w:tcPr>
            <w:tcW w:w="993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1-4-2有疾病與傳染性疾病之管制及個案隔離措施。(0.5分)</w:t>
            </w:r>
          </w:p>
        </w:tc>
        <w:tc>
          <w:tcPr>
            <w:tcW w:w="3544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觀察現場</w:t>
            </w:r>
          </w:p>
          <w:p w:rsidR="001517FC" w:rsidRPr="00D62031" w:rsidRDefault="001517FC" w:rsidP="001517FC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隔離措施。</w:t>
            </w:r>
          </w:p>
        </w:tc>
        <w:tc>
          <w:tcPr>
            <w:tcW w:w="1559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17FC" w:rsidRPr="00D62031" w:rsidTr="003C67E4">
        <w:trPr>
          <w:trHeight w:val="3253"/>
        </w:trPr>
        <w:tc>
          <w:tcPr>
            <w:tcW w:w="993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1-4-3熟悉傳染性疾病通報作業、疑似感染個案處理流程。(0.5分)</w:t>
            </w:r>
          </w:p>
        </w:tc>
        <w:tc>
          <w:tcPr>
            <w:tcW w:w="3544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訪談主管人員、托育人員</w:t>
            </w:r>
          </w:p>
          <w:p w:rsidR="001517FC" w:rsidRPr="00D62031" w:rsidRDefault="001517FC" w:rsidP="001517FC">
            <w:pPr>
              <w:pStyle w:val="a8"/>
              <w:widowControl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傳染性疾病通報作業流程及宣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導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17FC" w:rsidRPr="00D62031" w:rsidTr="00CE4108">
        <w:tc>
          <w:tcPr>
            <w:tcW w:w="993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1-4-4有建立疾病與傳染性疾病處理之紀錄(0.5分)</w:t>
            </w:r>
          </w:p>
        </w:tc>
        <w:tc>
          <w:tcPr>
            <w:tcW w:w="3544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1517FC" w:rsidRPr="00D62031" w:rsidRDefault="001517FC" w:rsidP="001517FC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疾病與傳染性疾病處理之紀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錄。</w:t>
            </w:r>
          </w:p>
        </w:tc>
        <w:tc>
          <w:tcPr>
            <w:tcW w:w="1559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17FC" w:rsidRPr="00D62031" w:rsidTr="00CE4108">
        <w:tc>
          <w:tcPr>
            <w:tcW w:w="993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1-4-5訂有員工感染管制教育訓練計畫(例如:手部衛生、環境清潔消</w:t>
            </w:r>
          </w:p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毒、群聚突發感染之偵測與處理、腸</w:t>
            </w:r>
          </w:p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病毒與呼吸道感染、不明原因發燒之</w:t>
            </w:r>
          </w:p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預防與感染管制措施 等),依計畫</w:t>
            </w:r>
          </w:p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辦理以提升處理知能。(0.5分)</w:t>
            </w:r>
          </w:p>
        </w:tc>
        <w:tc>
          <w:tcPr>
            <w:tcW w:w="3544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1517FC" w:rsidRPr="00D62031" w:rsidRDefault="001517FC" w:rsidP="001517FC">
            <w:pPr>
              <w:pStyle w:val="a8"/>
              <w:widowControl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依據「托嬰中心感染管制措施指引」訂定相關計畫或辦法。例如:手部衛生、環境清潔消毒、群聚突發感染之偵測與</w:t>
            </w:r>
            <w:proofErr w:type="gramStart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處理病道感染</w:t>
            </w:r>
            <w:proofErr w:type="gramEnd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、不明原因發燒之預防與感染管制措施…等)依計畫辦理以提升處理知能。</w:t>
            </w:r>
          </w:p>
        </w:tc>
        <w:tc>
          <w:tcPr>
            <w:tcW w:w="1559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17FC" w:rsidRPr="00D62031" w:rsidTr="00CE4108">
        <w:tc>
          <w:tcPr>
            <w:tcW w:w="993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517FC" w:rsidRPr="00D62031" w:rsidRDefault="001517FC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5.藥物(包含托育人員個人藥品)存放位置安全適當,按正確程序給藥(三讀五對),紀錄完整。</w:t>
            </w:r>
          </w:p>
        </w:tc>
        <w:tc>
          <w:tcPr>
            <w:tcW w:w="4361" w:type="dxa"/>
          </w:tcPr>
          <w:p w:rsidR="001517FC" w:rsidRPr="00D62031" w:rsidRDefault="001517FC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1-5-1訂有明確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託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藥流程和制度。(0.5分)</w:t>
            </w:r>
          </w:p>
        </w:tc>
        <w:tc>
          <w:tcPr>
            <w:tcW w:w="3544" w:type="dxa"/>
          </w:tcPr>
          <w:p w:rsidR="001517FC" w:rsidRPr="00D62031" w:rsidRDefault="001517FC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1517FC" w:rsidRPr="00D62031" w:rsidRDefault="001517FC" w:rsidP="001517FC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託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藥流程。</w:t>
            </w:r>
          </w:p>
        </w:tc>
        <w:tc>
          <w:tcPr>
            <w:tcW w:w="1559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17FC" w:rsidRPr="00D62031" w:rsidTr="00CE4108">
        <w:tc>
          <w:tcPr>
            <w:tcW w:w="993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17FC" w:rsidRPr="00D62031" w:rsidRDefault="001517FC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17FC" w:rsidRPr="00D62031" w:rsidRDefault="001517FC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1-5-2藥物存放位置安全適當。(0.5分)</w:t>
            </w:r>
          </w:p>
        </w:tc>
        <w:tc>
          <w:tcPr>
            <w:tcW w:w="3544" w:type="dxa"/>
          </w:tcPr>
          <w:p w:rsidR="001517FC" w:rsidRPr="00D62031" w:rsidRDefault="001517FC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1517FC" w:rsidRPr="00D62031" w:rsidRDefault="001517FC" w:rsidP="001517FC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藥物(包含托育人員個人藥品)放置位置安全適當。</w:t>
            </w:r>
          </w:p>
          <w:p w:rsidR="001517FC" w:rsidRPr="00D62031" w:rsidRDefault="001517FC" w:rsidP="001517FC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藥品若存放於冰箱中,必須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其他食物區隔並有明確標示。</w:t>
            </w:r>
          </w:p>
        </w:tc>
        <w:tc>
          <w:tcPr>
            <w:tcW w:w="1559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CE4108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1-5-3按正確程序給藥(三讀五對)。(0.5分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訪談主管人員、托育人員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CE4108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1-5-4給藥紀錄完整。(0.5分)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5336" w:rsidRPr="00D62031" w:rsidRDefault="00565336" w:rsidP="00565336">
            <w:pPr>
              <w:pStyle w:val="Web"/>
              <w:numPr>
                <w:ilvl w:val="0"/>
                <w:numId w:val="7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給藥紀錄完整,需包括時間、劑量與簽名(家長與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餵藥者均需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簽名)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2C79AB" w:rsidRPr="00D62031" w:rsidTr="00801CA3">
        <w:trPr>
          <w:trHeight w:val="980"/>
        </w:trPr>
        <w:tc>
          <w:tcPr>
            <w:tcW w:w="993" w:type="dxa"/>
            <w:vMerge w:val="restart"/>
          </w:tcPr>
          <w:p w:rsidR="002C79AB" w:rsidRPr="00D62031" w:rsidRDefault="002C79AB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62031">
              <w:rPr>
                <w:rFonts w:hAnsi="標楷體" w:hint="eastAsia"/>
                <w:sz w:val="28"/>
                <w:szCs w:val="28"/>
              </w:rPr>
              <w:t>二、照護環境安</w:t>
            </w:r>
            <w:r w:rsidRPr="00D62031">
              <w:rPr>
                <w:rFonts w:hAnsi="標楷體" w:hint="eastAsia"/>
                <w:sz w:val="28"/>
                <w:szCs w:val="28"/>
              </w:rPr>
              <w:lastRenderedPageBreak/>
              <w:t>全維護</w:t>
            </w:r>
          </w:p>
        </w:tc>
        <w:tc>
          <w:tcPr>
            <w:tcW w:w="1984" w:type="dxa"/>
            <w:vMerge w:val="restart"/>
          </w:tcPr>
          <w:p w:rsidR="002C79AB" w:rsidRPr="00D62031" w:rsidRDefault="002C79AB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lastRenderedPageBreak/>
              <w:t>1.每位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嬰幼兒均有專用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的寢具及符合個人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lastRenderedPageBreak/>
              <w:t>尺寸的專用睡床(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睡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墊),隔離收納且通風良好,每週至少清洗一次,並有完整記錄。</w:t>
            </w:r>
          </w:p>
        </w:tc>
        <w:tc>
          <w:tcPr>
            <w:tcW w:w="4361" w:type="dxa"/>
          </w:tcPr>
          <w:p w:rsidR="002C79AB" w:rsidRPr="00D62031" w:rsidRDefault="002C79AB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lastRenderedPageBreak/>
              <w:t>2-1-1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嬰幼兒均有專屬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寢具及符合個人尺寸的專用睡床/墊,具安全性。(0.5分)</w:t>
            </w:r>
          </w:p>
        </w:tc>
        <w:tc>
          <w:tcPr>
            <w:tcW w:w="3544" w:type="dxa"/>
          </w:tcPr>
          <w:p w:rsidR="002C79AB" w:rsidRPr="00D62031" w:rsidRDefault="002C79AB" w:rsidP="00565336">
            <w:pPr>
              <w:pStyle w:val="Default"/>
              <w:numPr>
                <w:ilvl w:val="0"/>
                <w:numId w:val="3"/>
              </w:numPr>
              <w:spacing w:line="320" w:lineRule="exact"/>
              <w:rPr>
                <w:rFonts w:hAnsi="標楷體"/>
                <w:sz w:val="28"/>
                <w:szCs w:val="28"/>
              </w:rPr>
            </w:pPr>
            <w:r w:rsidRPr="00D62031">
              <w:rPr>
                <w:rFonts w:hAnsi="標楷體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2C79AB" w:rsidRDefault="002C79AB" w:rsidP="00565336"/>
        </w:tc>
        <w:tc>
          <w:tcPr>
            <w:tcW w:w="1417" w:type="dxa"/>
          </w:tcPr>
          <w:p w:rsidR="002C79AB" w:rsidRPr="00D62031" w:rsidRDefault="002C79AB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2C79AB" w:rsidRPr="00D62031" w:rsidRDefault="002C79AB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9C1401" w:rsidRPr="00D62031" w:rsidTr="00CE4108">
        <w:trPr>
          <w:trHeight w:val="735"/>
        </w:trPr>
        <w:tc>
          <w:tcPr>
            <w:tcW w:w="993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C1401" w:rsidRPr="00D62031" w:rsidRDefault="009C1401" w:rsidP="001517FC">
            <w:pPr>
              <w:pStyle w:val="Web"/>
              <w:spacing w:before="0" w:after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2-1-2寢具位置隔離收納且通風良好(0.5分)</w:t>
            </w:r>
          </w:p>
        </w:tc>
        <w:tc>
          <w:tcPr>
            <w:tcW w:w="3544" w:type="dxa"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9C1401" w:rsidRPr="00D62031" w:rsidRDefault="009C1401" w:rsidP="001517FC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擺放寢具的位置是否有隔離及通風(寢具櫃有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透氣孔或每天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通風紀錄)</w:t>
            </w:r>
          </w:p>
        </w:tc>
        <w:tc>
          <w:tcPr>
            <w:tcW w:w="1559" w:type="dxa"/>
          </w:tcPr>
          <w:p w:rsidR="009C1401" w:rsidRPr="00D62031" w:rsidRDefault="009C1401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9C1401" w:rsidRPr="00D62031" w:rsidTr="00CE4108">
        <w:tc>
          <w:tcPr>
            <w:tcW w:w="993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2-1-3每週清洗並有完整記錄。(0.5</w:t>
            </w:r>
          </w:p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9C1401" w:rsidRPr="00D62031" w:rsidRDefault="009C1401" w:rsidP="001517FC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檢視聯絡簿、行事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曆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之棉被清洗紀錄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:rsidR="009C1401" w:rsidRPr="00D62031" w:rsidRDefault="009C1401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9C1401" w:rsidRPr="00D62031" w:rsidTr="00CE4108">
        <w:tc>
          <w:tcPr>
            <w:tcW w:w="993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2.門窗牆壁櫥櫃具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防夾及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防撞措施,並設有安全裝置與防護措施,避免攀爬掉落危險。窗簾拉繩、電線有安全措施,睡床不可以有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導致繞頸的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繩索。物品、玩具附件、材料須直徑不得少於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.5公分或長度少於6公分。</w:t>
            </w:r>
          </w:p>
        </w:tc>
        <w:tc>
          <w:tcPr>
            <w:tcW w:w="4361" w:type="dxa"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2-2-1門窗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設有防夾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、安全裝置與防護措施(0.5分)</w:t>
            </w:r>
          </w:p>
        </w:tc>
        <w:tc>
          <w:tcPr>
            <w:tcW w:w="3544" w:type="dxa"/>
            <w:vMerge w:val="restart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62031">
              <w:rPr>
                <w:rFonts w:hAnsi="標楷體" w:cs="新細明體" w:hint="eastAsia"/>
                <w:color w:val="auto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9C1401" w:rsidRPr="00D62031" w:rsidRDefault="009C1401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9C1401" w:rsidRPr="00D62031" w:rsidTr="00CE4108">
        <w:tc>
          <w:tcPr>
            <w:tcW w:w="993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2-2-2地面平坦、牆壁有防撞措施。(0.5分)</w:t>
            </w:r>
          </w:p>
        </w:tc>
        <w:tc>
          <w:tcPr>
            <w:tcW w:w="3544" w:type="dxa"/>
            <w:vMerge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401" w:rsidRPr="00D62031" w:rsidRDefault="009C1401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9C1401" w:rsidRPr="00D62031" w:rsidTr="00CE4108">
        <w:tc>
          <w:tcPr>
            <w:tcW w:w="993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2-2-3櫥櫃俱安置穩當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具防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夾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措施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。(0.5分)</w:t>
            </w:r>
          </w:p>
        </w:tc>
        <w:tc>
          <w:tcPr>
            <w:tcW w:w="3544" w:type="dxa"/>
            <w:vMerge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401" w:rsidRPr="00D62031" w:rsidRDefault="009C1401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9C1401" w:rsidRPr="00D62031" w:rsidTr="00CE4108">
        <w:tc>
          <w:tcPr>
            <w:tcW w:w="993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2-2-4窗簾拉繩、電線有安全措施。(0.5分)</w:t>
            </w:r>
          </w:p>
        </w:tc>
        <w:tc>
          <w:tcPr>
            <w:tcW w:w="3544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401" w:rsidRPr="00D62031" w:rsidRDefault="009C1401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9C1401" w:rsidRPr="00D62031" w:rsidTr="00CE4108">
        <w:tc>
          <w:tcPr>
            <w:tcW w:w="993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2-2-5睡床不可以有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導致繞頸的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繩索(0.5分)</w:t>
            </w:r>
          </w:p>
        </w:tc>
        <w:tc>
          <w:tcPr>
            <w:tcW w:w="3544" w:type="dxa"/>
            <w:vMerge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401" w:rsidRPr="00D62031" w:rsidRDefault="009C1401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9C1401" w:rsidRPr="00D62031" w:rsidTr="00CE4108">
        <w:tc>
          <w:tcPr>
            <w:tcW w:w="993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2-2-6衣服附件、物品、教玩具附件、材料等無法吞食(直徑不得少於3.5公或長度少於6公分。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 xml:space="preserve"> (0.5分)</w:t>
            </w:r>
          </w:p>
        </w:tc>
        <w:tc>
          <w:tcPr>
            <w:tcW w:w="3544" w:type="dxa"/>
            <w:vMerge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401" w:rsidRPr="00D62031" w:rsidRDefault="009C1401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9C1401" w:rsidRPr="00D62031" w:rsidTr="00CE4108">
        <w:tc>
          <w:tcPr>
            <w:tcW w:w="993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3.會產生燙傷的電器用品置於嬰幼兒無法觸碰的地方。</w:t>
            </w:r>
          </w:p>
          <w:p w:rsidR="00D62031" w:rsidRPr="00D62031" w:rsidRDefault="00D6203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2-3-1插座設有安全防護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措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。(0.5分)</w:t>
            </w:r>
          </w:p>
        </w:tc>
        <w:tc>
          <w:tcPr>
            <w:tcW w:w="3544" w:type="dxa"/>
            <w:vMerge w:val="restart"/>
          </w:tcPr>
          <w:p w:rsidR="009C1401" w:rsidRPr="00D62031" w:rsidRDefault="009C1401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觀察現場</w:t>
            </w:r>
          </w:p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401" w:rsidRPr="00D62031" w:rsidRDefault="009C1401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9C1401" w:rsidRPr="00D62031" w:rsidTr="00CE4108">
        <w:tc>
          <w:tcPr>
            <w:tcW w:w="993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C1401" w:rsidRPr="00D62031" w:rsidRDefault="009C1401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2-3-2電器用品置於嬰幼兒無法觸碰的地方(0.5分)</w:t>
            </w:r>
          </w:p>
        </w:tc>
        <w:tc>
          <w:tcPr>
            <w:tcW w:w="3544" w:type="dxa"/>
            <w:vMerge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401" w:rsidRPr="00D62031" w:rsidRDefault="009C1401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9C1401" w:rsidRPr="00D62031" w:rsidRDefault="009C1401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CE4108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5336" w:rsidRPr="00D62031" w:rsidRDefault="00565336" w:rsidP="00565336">
            <w:pPr>
              <w:pStyle w:val="Web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4.藥品、清潔劑殺蟲劑等危險物品標示</w:t>
            </w:r>
            <w:proofErr w:type="gramStart"/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清楚,</w:t>
            </w:r>
            <w:proofErr w:type="gramEnd"/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並分區存放,專人管理並放置在幼兒拿不到的地方。</w:t>
            </w:r>
          </w:p>
        </w:tc>
        <w:tc>
          <w:tcPr>
            <w:tcW w:w="4361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2-4-1藥品、清潔劑、殺蟲劑等危險物品標示清楚。(0.5分)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62031">
              <w:rPr>
                <w:rFonts w:hAnsi="標楷體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CE4108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2-4-2危險物品專人管理。(0.5分)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565336" w:rsidRPr="00D62031" w:rsidRDefault="00565336" w:rsidP="00565336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訪談主管人員、托育人員。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B46AA1" w:rsidRPr="00D62031" w:rsidTr="00101640">
        <w:trPr>
          <w:trHeight w:val="1600"/>
        </w:trPr>
        <w:tc>
          <w:tcPr>
            <w:tcW w:w="993" w:type="dxa"/>
            <w:vMerge/>
          </w:tcPr>
          <w:p w:rsidR="00B46AA1" w:rsidRPr="00D62031" w:rsidRDefault="00B46AA1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46AA1" w:rsidRPr="00D62031" w:rsidRDefault="00B46AA1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B46AA1" w:rsidRPr="00D62031" w:rsidRDefault="00B46AA1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2-4-3 危險物品分區存放並放置在幼兒拿不到的方。(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B46AA1" w:rsidRPr="00D62031" w:rsidRDefault="00B46AA1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B46AA1" w:rsidRPr="00D62031" w:rsidRDefault="00B46AA1" w:rsidP="00565336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所有的藥品、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蟲劑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、清潔劑等化學物品標示清楚且放置於嬰幼兒無法拿取之處。</w:t>
            </w:r>
          </w:p>
        </w:tc>
        <w:tc>
          <w:tcPr>
            <w:tcW w:w="1559" w:type="dxa"/>
          </w:tcPr>
          <w:p w:rsidR="00B46AA1" w:rsidRDefault="00B46AA1" w:rsidP="00565336"/>
        </w:tc>
        <w:tc>
          <w:tcPr>
            <w:tcW w:w="1417" w:type="dxa"/>
          </w:tcPr>
          <w:p w:rsidR="00B46AA1" w:rsidRPr="00D62031" w:rsidRDefault="00B46AA1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B46AA1" w:rsidRPr="00D62031" w:rsidRDefault="00B46AA1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CE4108">
        <w:tc>
          <w:tcPr>
            <w:tcW w:w="993" w:type="dxa"/>
            <w:vMerge w:val="restart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三、餐 點製備管理</w:t>
            </w:r>
          </w:p>
        </w:tc>
        <w:tc>
          <w:tcPr>
            <w:tcW w:w="1984" w:type="dxa"/>
            <w:vMerge w:val="restart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1.依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嬰幼兒月齡提供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適合的餐點 點表,並告知家長。(0.5分)</w:t>
            </w:r>
          </w:p>
        </w:tc>
        <w:tc>
          <w:tcPr>
            <w:tcW w:w="4361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3-1-1依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嬰幼兒月齡設計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副食品及餐供適合的餐點 點(0.5分)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5336" w:rsidRPr="00D62031" w:rsidRDefault="00565336" w:rsidP="00565336">
            <w:pPr>
              <w:pStyle w:val="Default"/>
              <w:numPr>
                <w:ilvl w:val="0"/>
                <w:numId w:val="8"/>
              </w:numPr>
              <w:spacing w:line="320" w:lineRule="exact"/>
              <w:rPr>
                <w:rFonts w:hAnsi="標楷體"/>
                <w:sz w:val="28"/>
                <w:szCs w:val="28"/>
              </w:rPr>
            </w:pPr>
            <w:r w:rsidRPr="00D62031">
              <w:rPr>
                <w:rFonts w:hAnsi="標楷體"/>
                <w:sz w:val="28"/>
                <w:szCs w:val="28"/>
              </w:rPr>
              <w:t>查閱餐點表是否適齡。</w:t>
            </w:r>
          </w:p>
        </w:tc>
        <w:tc>
          <w:tcPr>
            <w:tcW w:w="1559" w:type="dxa"/>
          </w:tcPr>
          <w:p w:rsidR="00565336" w:rsidRDefault="00565336" w:rsidP="0058248D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CE4108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3-1-2餐點表每月告知家長。(0.5</w:t>
            </w:r>
          </w:p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5336" w:rsidRPr="00D62031" w:rsidRDefault="00565336" w:rsidP="00565336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查閱餐點表是否公佈(公佈欄、聯絡簿、網站均可)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CE4108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3-1-3提供餐點與設計餐點相符。(0.5分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62031">
              <w:rPr>
                <w:rFonts w:hAnsi="標楷體" w:cs="新細明體" w:hint="eastAsia"/>
                <w:color w:val="auto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CE4108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2.餐點調味與烹調方式適合嬰幼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兒。</w:t>
            </w:r>
          </w:p>
        </w:tc>
        <w:tc>
          <w:tcPr>
            <w:tcW w:w="4361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3-2-1餐點調味適宜。(0.5分)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565336" w:rsidRPr="00D62031" w:rsidRDefault="00565336" w:rsidP="00565336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避免刺激性食物;調味及烹調方式適當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CE4108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3-2-2食材處理烹調方式符合嬰幼兒發展與咀嚼需求。(0.5分)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565336" w:rsidRPr="00D62031" w:rsidRDefault="00565336" w:rsidP="00565336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食材大小是否適齡。</w:t>
            </w:r>
          </w:p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訪談備餐人員</w:t>
            </w:r>
            <w:proofErr w:type="gramEnd"/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CE4108">
        <w:tc>
          <w:tcPr>
            <w:tcW w:w="993" w:type="dxa"/>
            <w:vMerge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3.餐點樣本放置於保鮮盒或密封盒內冷藏,並標示日</w:t>
            </w: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期,存放48小時以上備查。</w:t>
            </w: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lastRenderedPageBreak/>
              <w:t>3-3-1保存餐點樣本。(1分)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565336" w:rsidRPr="00D62031" w:rsidRDefault="00565336" w:rsidP="00565336">
            <w:pPr>
              <w:pStyle w:val="Web"/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提供嬰幼兒食用的餐點原貌(白飯、水果、白饅頭、白吐等未加料餐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lastRenderedPageBreak/>
              <w:t>點),並分開留存,每樣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食物留樣至少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50克,但食材混煮(例如: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湯品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、什錦粥、什錦湯麵、炒飯、炒麵、綠豆薏仁湯...等)至少200克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17FC" w:rsidRPr="00D62031" w:rsidTr="00CE4108">
        <w:tc>
          <w:tcPr>
            <w:tcW w:w="993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3-3-2餐點樣本密封、分開保存置於冰箱冷藏室。(1分)</w:t>
            </w:r>
          </w:p>
        </w:tc>
        <w:tc>
          <w:tcPr>
            <w:tcW w:w="3544" w:type="dxa"/>
            <w:vMerge w:val="restart"/>
          </w:tcPr>
          <w:p w:rsidR="001517FC" w:rsidRPr="00D62031" w:rsidRDefault="001517FC" w:rsidP="001517FC">
            <w:pPr>
              <w:pStyle w:val="Web"/>
              <w:spacing w:before="0" w:after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17FC" w:rsidRPr="00D62031" w:rsidTr="00CE4108">
        <w:tc>
          <w:tcPr>
            <w:tcW w:w="993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3-3-3餐點樣本日期標示清楚。(1分</w:t>
            </w:r>
            <w:r w:rsidRPr="00D62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544" w:type="dxa"/>
            <w:vMerge/>
          </w:tcPr>
          <w:p w:rsidR="001517FC" w:rsidRPr="00D62031" w:rsidRDefault="001517FC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17FC" w:rsidRPr="00D62031" w:rsidTr="00CE4108">
        <w:tc>
          <w:tcPr>
            <w:tcW w:w="993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3-3-4餐點樣本存放48小時以上備查 (1分</w:t>
            </w:r>
            <w:r w:rsidRPr="00D62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544" w:type="dxa"/>
            <w:vMerge/>
          </w:tcPr>
          <w:p w:rsidR="001517FC" w:rsidRPr="00D62031" w:rsidRDefault="001517FC" w:rsidP="001517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17FC" w:rsidRPr="00D62031" w:rsidRDefault="001517FC" w:rsidP="001517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17FC" w:rsidRPr="00D62031" w:rsidRDefault="001517FC" w:rsidP="001517FC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CE4108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4.冰箱中存放藥品必須與其他食物區隔並有明確標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3-4-1冰箱中藥品存放與其他食物區隔並有明確標示。(0.5分)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CE4108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5.冰箱冷藏0-</w:t>
            </w:r>
          </w:p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7度</w:t>
            </w: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C,冷凍-18</w:t>
            </w:r>
            <w:r w:rsidRPr="00D62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度</w:t>
            </w: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C且應放置溫度顯</w:t>
            </w:r>
            <w:r w:rsidRPr="00D62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示器並記錄</w:t>
            </w:r>
            <w:r w:rsidRPr="00D62031">
              <w:rPr>
                <w:rFonts w:ascii="標楷體" w:eastAsia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3-5-1冷藏室備有溫度計,溫度介於</w:t>
            </w:r>
          </w:p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0-7</w:t>
            </w:r>
            <w:r w:rsidRPr="00D62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度</w:t>
            </w: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C並有記錄。(0.5分)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565336" w:rsidRPr="00D62031" w:rsidRDefault="00565336" w:rsidP="00565336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冷藏室內是否放置溫度顯示器且溫度適宜。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CE4108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3-5-2冷凍室備有溫度計,溫度-18</w:t>
            </w:r>
            <w:r w:rsidRPr="00D62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度</w:t>
            </w: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</w:t>
            </w:r>
          </w:p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以下並有記錄。(0.5分)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565336" w:rsidRPr="00D62031" w:rsidRDefault="00565336" w:rsidP="00565336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冷凍室內是否放置溫度顯示器且溫度適宜。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CE4108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6.備有足夠空間的冷凍、冷藏冰箱或冰庫,母乳正確儲存並標明日期及使用者,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lastRenderedPageBreak/>
              <w:t>且物品分類放置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整齋無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異味。</w:t>
            </w: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3-6-1備有足夠空間的冷凍、冷藏設備(0.5分)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CE4108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3-6-2備有母乳儲存專用空間,與其他食物區隔並標明日期及使用者。(0.5分)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565336" w:rsidRPr="00D62031" w:rsidRDefault="00565336" w:rsidP="00565336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母乳單獨放於冰箱一層層架或隔離放置於專用空間。</w:t>
            </w:r>
          </w:p>
          <w:p w:rsidR="00565336" w:rsidRPr="00D62031" w:rsidRDefault="00565336" w:rsidP="00565336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lastRenderedPageBreak/>
              <w:t>母乳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儲放需標明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日期及使用者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565336">
        <w:trPr>
          <w:trHeight w:val="422"/>
        </w:trPr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3-6-3冰箱清潔無異味。(0.5分)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CE4108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3-6-4食品/物品分類密封、放置整</w:t>
            </w:r>
          </w:p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齊。(0.5分)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565336" w:rsidRPr="00D62031" w:rsidRDefault="00565336" w:rsidP="00565336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調味品、罐頭、乾貨...等食品分類、密封儲存。</w:t>
            </w:r>
          </w:p>
          <w:p w:rsidR="00565336" w:rsidRPr="00D62031" w:rsidRDefault="00565336" w:rsidP="00565336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物品分類放置整齊無異味。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AF5BBE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7.生熟食分類儲存,日期標明清</w:t>
            </w:r>
            <w:r w:rsidRPr="00D620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楚。</w:t>
            </w: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3-7-1食材新鮮、自然;食品日期標明清楚無過期。(0.5分)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565336" w:rsidRPr="00D62031" w:rsidRDefault="00565336" w:rsidP="00565336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食品日期標示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AF5BBE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3-7-2生熟食分類儲存。(0.5分)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AF5BBE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3-7-3食品存放位置安全固定。(0.5分)</w:t>
            </w:r>
          </w:p>
        </w:tc>
        <w:tc>
          <w:tcPr>
            <w:tcW w:w="3544" w:type="dxa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565336" w:rsidRPr="00D62031" w:rsidRDefault="00565336" w:rsidP="00565336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食品及食器放置位置離地且安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全。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AF5BBE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8.調理及處理食物時,砧板、</w:t>
            </w:r>
            <w:proofErr w:type="gramStart"/>
            <w:r w:rsidRPr="00D62031">
              <w:rPr>
                <w:rFonts w:ascii="標楷體" w:eastAsia="標楷體" w:hAnsi="標楷體"/>
                <w:sz w:val="28"/>
                <w:szCs w:val="28"/>
              </w:rPr>
              <w:t>刀具應生熟食</w:t>
            </w:r>
            <w:proofErr w:type="gramEnd"/>
            <w:r w:rsidRPr="00D62031">
              <w:rPr>
                <w:rFonts w:ascii="標楷體" w:eastAsia="標楷體" w:hAnsi="標楷體"/>
                <w:sz w:val="28"/>
                <w:szCs w:val="28"/>
              </w:rPr>
              <w:t>及水果分開調理及使用,餐點備妥後及運送時應加蓋,並避免用手直接接觸,且放置應注意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衛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生安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全。</w:t>
            </w: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3-8-1砧板分生、熟食及水果專用,分開調理及使用。(0.5分)</w:t>
            </w:r>
          </w:p>
        </w:tc>
        <w:tc>
          <w:tcPr>
            <w:tcW w:w="3544" w:type="dxa"/>
            <w:vMerge w:val="restart"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AF5BBE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3-8-2餐點備妥後及運送時加蓋,避免用手接接觸。(0.5分)</w:t>
            </w:r>
          </w:p>
        </w:tc>
        <w:tc>
          <w:tcPr>
            <w:tcW w:w="3544" w:type="dxa"/>
            <w:vMerge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5336" w:rsidRDefault="00565336" w:rsidP="0058248D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AF5BBE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3-8-3餐點放置應注意衛生安全。(0.5分)</w:t>
            </w:r>
          </w:p>
        </w:tc>
        <w:tc>
          <w:tcPr>
            <w:tcW w:w="3544" w:type="dxa"/>
            <w:vMerge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3C67E4">
        <w:trPr>
          <w:trHeight w:val="513"/>
        </w:trPr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9.嬰幼兒均有符合發展的個人專屬餐具及</w:t>
            </w: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水杯,並備有奶瓶消毒設備。餐具使用完畢立即清洗。</w:t>
            </w:r>
            <w:proofErr w:type="gramStart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若托嬰</w:t>
            </w:r>
            <w:proofErr w:type="gramEnd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中心提供餐具或水杯,則須為耐高溫殺菌材料,並備有高溫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消毒設備。</w:t>
            </w: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3-9-1符合嬰幼兒發展的個人專屬餐具及水杯(0.5分)</w:t>
            </w:r>
          </w:p>
        </w:tc>
        <w:tc>
          <w:tcPr>
            <w:tcW w:w="3544" w:type="dxa"/>
            <w:vMerge w:val="restart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AF5BBE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3-9-2備有奶瓶消毒設備。(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.5分)</w:t>
            </w:r>
          </w:p>
        </w:tc>
        <w:tc>
          <w:tcPr>
            <w:tcW w:w="3544" w:type="dxa"/>
            <w:vMerge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AF5BBE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3-9-3餐具使用完畢立即清洗。(0.5分)</w:t>
            </w:r>
          </w:p>
        </w:tc>
        <w:tc>
          <w:tcPr>
            <w:tcW w:w="3544" w:type="dxa"/>
            <w:vMerge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3C67E4">
        <w:trPr>
          <w:trHeight w:val="2610"/>
        </w:trPr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3-9-4</w:t>
            </w:r>
            <w:proofErr w:type="gramStart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若嬰中心</w:t>
            </w:r>
            <w:proofErr w:type="gramEnd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提供餐具或水杯,則須為耐高溫殺菌材料,並備有高溫消毒設備。(0.5分)</w:t>
            </w:r>
          </w:p>
        </w:tc>
        <w:tc>
          <w:tcPr>
            <w:tcW w:w="3544" w:type="dxa"/>
            <w:vMerge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AF5BBE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10.</w:t>
            </w:r>
            <w:proofErr w:type="gramStart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備餐區</w:t>
            </w:r>
            <w:proofErr w:type="gramEnd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清潔乾爽,光線(照明設施光線應達100Lux以上,工作檯面或調理檯面應保持200Lux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以上)及通風良</w:t>
            </w:r>
            <w:r w:rsidRPr="00D62031">
              <w:rPr>
                <w:rFonts w:ascii="標楷體" w:eastAsia="標楷體" w:hAnsi="標楷體" w:hint="eastAsia"/>
                <w:sz w:val="28"/>
                <w:szCs w:val="28"/>
              </w:rPr>
              <w:t>好。</w:t>
            </w: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3-10-1</w:t>
            </w:r>
            <w:proofErr w:type="gramStart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備餐區</w:t>
            </w:r>
            <w:proofErr w:type="gramEnd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(或廚房)照明設施光線達100Lux以上(0.5分)</w:t>
            </w:r>
          </w:p>
        </w:tc>
        <w:tc>
          <w:tcPr>
            <w:tcW w:w="3544" w:type="dxa"/>
            <w:vMerge w:val="restart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565336" w:rsidRDefault="00565336" w:rsidP="0058248D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3C67E4">
        <w:trPr>
          <w:trHeight w:val="997"/>
        </w:trPr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3-10-2工作面或調理檯面照度200Lux以上。(0.5分)</w:t>
            </w:r>
          </w:p>
        </w:tc>
        <w:tc>
          <w:tcPr>
            <w:tcW w:w="3544" w:type="dxa"/>
            <w:vMerge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AF5BBE"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3-10-3</w:t>
            </w:r>
            <w:proofErr w:type="gramStart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備餐區</w:t>
            </w:r>
            <w:proofErr w:type="gramEnd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(或廚房)清潔乾爽,排水通風良好。(0.5分)</w:t>
            </w:r>
          </w:p>
        </w:tc>
        <w:tc>
          <w:tcPr>
            <w:tcW w:w="3544" w:type="dxa"/>
            <w:vMerge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3C67E4">
        <w:trPr>
          <w:trHeight w:val="873"/>
        </w:trPr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11.廚房門窗應裝有效病媒防治措施(</w:t>
            </w:r>
            <w:proofErr w:type="gramStart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如紗網</w:t>
            </w:r>
            <w:proofErr w:type="gramEnd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</w:t>
            </w:r>
            <w:proofErr w:type="gramStart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膠簾、空氣簾</w:t>
            </w:r>
            <w:proofErr w:type="gramEnd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等),</w:t>
            </w:r>
            <w:r w:rsidRPr="00D62031">
              <w:rPr>
                <w:rFonts w:ascii="標楷體" w:eastAsia="標楷體" w:hAnsi="標楷體"/>
                <w:sz w:val="28"/>
                <w:szCs w:val="28"/>
              </w:rPr>
              <w:t>且無損壞。</w:t>
            </w: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3-11-1 廚房門窗裝有效病媒防治措施。(0.5分)</w:t>
            </w:r>
          </w:p>
        </w:tc>
        <w:tc>
          <w:tcPr>
            <w:tcW w:w="3544" w:type="dxa"/>
            <w:vMerge w:val="restart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5336" w:rsidRPr="00D62031" w:rsidTr="003C67E4">
        <w:trPr>
          <w:trHeight w:val="1269"/>
        </w:trPr>
        <w:tc>
          <w:tcPr>
            <w:tcW w:w="993" w:type="dxa"/>
            <w:vMerge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5336" w:rsidRPr="00D62031" w:rsidRDefault="00565336" w:rsidP="0056533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3-11-2紗門、紗窗無破損,</w:t>
            </w:r>
            <w:proofErr w:type="gramStart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安全緊</w:t>
            </w:r>
            <w:proofErr w:type="gramEnd"/>
            <w:r w:rsidRPr="00D620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閉。(0.5分)</w:t>
            </w:r>
          </w:p>
        </w:tc>
        <w:tc>
          <w:tcPr>
            <w:tcW w:w="3544" w:type="dxa"/>
            <w:vMerge/>
          </w:tcPr>
          <w:p w:rsidR="00565336" w:rsidRPr="00D62031" w:rsidRDefault="00565336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5336" w:rsidRDefault="00565336" w:rsidP="00565336"/>
        </w:tc>
        <w:tc>
          <w:tcPr>
            <w:tcW w:w="1417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5336" w:rsidRPr="00D62031" w:rsidRDefault="00565336" w:rsidP="00565336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3C67E4" w:rsidRPr="00D62031" w:rsidTr="003C67E4">
        <w:trPr>
          <w:trHeight w:val="929"/>
        </w:trPr>
        <w:tc>
          <w:tcPr>
            <w:tcW w:w="10882" w:type="dxa"/>
            <w:gridSpan w:val="4"/>
            <w:vAlign w:val="center"/>
          </w:tcPr>
          <w:p w:rsidR="003C67E4" w:rsidRPr="00DF0AFF" w:rsidRDefault="003C67E4" w:rsidP="003C67E4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分數小計</w:t>
            </w:r>
          </w:p>
        </w:tc>
        <w:tc>
          <w:tcPr>
            <w:tcW w:w="1559" w:type="dxa"/>
            <w:vAlign w:val="center"/>
          </w:tcPr>
          <w:p w:rsidR="003C67E4" w:rsidRPr="009C76FF" w:rsidRDefault="003C67E4" w:rsidP="003C67E4">
            <w:pPr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C67E4" w:rsidRPr="00D62031" w:rsidRDefault="003C67E4" w:rsidP="003C67E4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3C67E4" w:rsidRPr="00D62031" w:rsidRDefault="003C67E4" w:rsidP="003C67E4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3C67E4" w:rsidRPr="00D62031" w:rsidTr="003C67E4">
        <w:trPr>
          <w:trHeight w:val="829"/>
        </w:trPr>
        <w:tc>
          <w:tcPr>
            <w:tcW w:w="7338" w:type="dxa"/>
            <w:gridSpan w:val="3"/>
            <w:vAlign w:val="center"/>
          </w:tcPr>
          <w:p w:rsidR="003C67E4" w:rsidRPr="00D62031" w:rsidRDefault="003C67E4" w:rsidP="003C67E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32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委員建議及意見</w:t>
            </w:r>
          </w:p>
        </w:tc>
        <w:tc>
          <w:tcPr>
            <w:tcW w:w="7971" w:type="dxa"/>
            <w:gridSpan w:val="4"/>
            <w:vAlign w:val="center"/>
          </w:tcPr>
          <w:p w:rsidR="003C67E4" w:rsidRPr="00D62031" w:rsidRDefault="003C67E4" w:rsidP="003C67E4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委員簽名</w:t>
            </w:r>
          </w:p>
        </w:tc>
      </w:tr>
      <w:tr w:rsidR="003C67E4" w:rsidRPr="00D62031" w:rsidTr="003C67E4">
        <w:trPr>
          <w:trHeight w:val="2791"/>
        </w:trPr>
        <w:tc>
          <w:tcPr>
            <w:tcW w:w="7338" w:type="dxa"/>
            <w:gridSpan w:val="3"/>
            <w:vAlign w:val="center"/>
          </w:tcPr>
          <w:p w:rsidR="003C67E4" w:rsidRPr="00D62031" w:rsidRDefault="003C67E4" w:rsidP="0056533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71" w:type="dxa"/>
            <w:gridSpan w:val="4"/>
            <w:vAlign w:val="center"/>
          </w:tcPr>
          <w:p w:rsidR="003C67E4" w:rsidRDefault="003C67E4" w:rsidP="003C67E4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:rsidR="001517FC" w:rsidRDefault="001517FC" w:rsidP="002B62E0">
      <w:pPr>
        <w:pStyle w:val="Default"/>
        <w:spacing w:line="480" w:lineRule="exact"/>
        <w:ind w:left="720"/>
        <w:rPr>
          <w:rFonts w:hAnsi="標楷體"/>
          <w:sz w:val="36"/>
          <w:szCs w:val="36"/>
        </w:rPr>
      </w:pPr>
    </w:p>
    <w:p w:rsidR="001517FC" w:rsidRDefault="001517FC" w:rsidP="002B62E0">
      <w:pPr>
        <w:pStyle w:val="Default"/>
        <w:spacing w:line="480" w:lineRule="exact"/>
        <w:ind w:left="720"/>
        <w:rPr>
          <w:rFonts w:hAnsi="標楷體"/>
          <w:sz w:val="36"/>
          <w:szCs w:val="36"/>
        </w:rPr>
      </w:pPr>
    </w:p>
    <w:p w:rsidR="007C12E9" w:rsidRPr="002B62E0" w:rsidRDefault="007C12E9" w:rsidP="002B62E0">
      <w:pPr>
        <w:pStyle w:val="Default"/>
        <w:spacing w:line="480" w:lineRule="exact"/>
        <w:ind w:left="720"/>
        <w:rPr>
          <w:rFonts w:hAnsi="標楷體"/>
          <w:sz w:val="36"/>
          <w:szCs w:val="36"/>
        </w:rPr>
      </w:pPr>
    </w:p>
    <w:sectPr w:rsidR="007C12E9" w:rsidRPr="002B62E0" w:rsidSect="00103AED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211" w:rsidRDefault="00065211" w:rsidP="00103AED">
      <w:r>
        <w:separator/>
      </w:r>
    </w:p>
  </w:endnote>
  <w:endnote w:type="continuationSeparator" w:id="0">
    <w:p w:rsidR="00065211" w:rsidRDefault="00065211" w:rsidP="0010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362125"/>
      <w:docPartObj>
        <w:docPartGallery w:val="Page Numbers (Bottom of Page)"/>
        <w:docPartUnique/>
      </w:docPartObj>
    </w:sdtPr>
    <w:sdtEndPr/>
    <w:sdtContent>
      <w:p w:rsidR="00D62031" w:rsidRDefault="00D62031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031" w:rsidRDefault="00D6203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46AA1" w:rsidRPr="00B46AA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D62031" w:rsidRDefault="00D6203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B46AA1" w:rsidRPr="00B46AA1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211" w:rsidRDefault="00065211" w:rsidP="00103AED">
      <w:r>
        <w:separator/>
      </w:r>
    </w:p>
  </w:footnote>
  <w:footnote w:type="continuationSeparator" w:id="0">
    <w:p w:rsidR="00065211" w:rsidRDefault="00065211" w:rsidP="0010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8A4"/>
    <w:multiLevelType w:val="hybridMultilevel"/>
    <w:tmpl w:val="91EA2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182803"/>
    <w:multiLevelType w:val="hybridMultilevel"/>
    <w:tmpl w:val="5AE8E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83477F"/>
    <w:multiLevelType w:val="hybridMultilevel"/>
    <w:tmpl w:val="73FE54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7B5DC7"/>
    <w:multiLevelType w:val="hybridMultilevel"/>
    <w:tmpl w:val="A54E48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0823AA"/>
    <w:multiLevelType w:val="hybridMultilevel"/>
    <w:tmpl w:val="4364AEC0"/>
    <w:lvl w:ilvl="0" w:tplc="04929E8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D72F52"/>
    <w:multiLevelType w:val="hybridMultilevel"/>
    <w:tmpl w:val="0D8879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79349D"/>
    <w:multiLevelType w:val="hybridMultilevel"/>
    <w:tmpl w:val="EC12F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FB46A45"/>
    <w:multiLevelType w:val="hybridMultilevel"/>
    <w:tmpl w:val="D73CA1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7D3206"/>
    <w:multiLevelType w:val="hybridMultilevel"/>
    <w:tmpl w:val="1A00E0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AD5923"/>
    <w:multiLevelType w:val="hybridMultilevel"/>
    <w:tmpl w:val="D5467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F2F74EA"/>
    <w:multiLevelType w:val="hybridMultilevel"/>
    <w:tmpl w:val="72DE4E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E0"/>
    <w:rsid w:val="00065211"/>
    <w:rsid w:val="0007453C"/>
    <w:rsid w:val="00084921"/>
    <w:rsid w:val="00095A49"/>
    <w:rsid w:val="000A03DE"/>
    <w:rsid w:val="000F66D7"/>
    <w:rsid w:val="00103AED"/>
    <w:rsid w:val="00117E78"/>
    <w:rsid w:val="0013511C"/>
    <w:rsid w:val="001517FC"/>
    <w:rsid w:val="00182A34"/>
    <w:rsid w:val="001A01EE"/>
    <w:rsid w:val="001A6249"/>
    <w:rsid w:val="00232888"/>
    <w:rsid w:val="002B62E0"/>
    <w:rsid w:val="002C79AB"/>
    <w:rsid w:val="002D276C"/>
    <w:rsid w:val="002E54A0"/>
    <w:rsid w:val="002F23E6"/>
    <w:rsid w:val="00312B87"/>
    <w:rsid w:val="003C67E4"/>
    <w:rsid w:val="003D0603"/>
    <w:rsid w:val="003F186D"/>
    <w:rsid w:val="00400312"/>
    <w:rsid w:val="00404A21"/>
    <w:rsid w:val="00426729"/>
    <w:rsid w:val="00452869"/>
    <w:rsid w:val="004707F1"/>
    <w:rsid w:val="00473B97"/>
    <w:rsid w:val="004A08DD"/>
    <w:rsid w:val="004B0DA5"/>
    <w:rsid w:val="004D3076"/>
    <w:rsid w:val="004E4D5C"/>
    <w:rsid w:val="004F0C60"/>
    <w:rsid w:val="005357A5"/>
    <w:rsid w:val="005425C0"/>
    <w:rsid w:val="00565336"/>
    <w:rsid w:val="0058248D"/>
    <w:rsid w:val="005A37E9"/>
    <w:rsid w:val="005D7EBA"/>
    <w:rsid w:val="00616A4C"/>
    <w:rsid w:val="006251E4"/>
    <w:rsid w:val="00706060"/>
    <w:rsid w:val="007447C0"/>
    <w:rsid w:val="007C12E9"/>
    <w:rsid w:val="007E1C5E"/>
    <w:rsid w:val="00840CEA"/>
    <w:rsid w:val="008542C7"/>
    <w:rsid w:val="008772BE"/>
    <w:rsid w:val="008854CC"/>
    <w:rsid w:val="008B7C28"/>
    <w:rsid w:val="009252D6"/>
    <w:rsid w:val="009C1401"/>
    <w:rsid w:val="00A10D40"/>
    <w:rsid w:val="00A77A81"/>
    <w:rsid w:val="00AE3CBB"/>
    <w:rsid w:val="00B10BD1"/>
    <w:rsid w:val="00B46AA1"/>
    <w:rsid w:val="00BB6E11"/>
    <w:rsid w:val="00C02EA0"/>
    <w:rsid w:val="00C068DF"/>
    <w:rsid w:val="00C27A2C"/>
    <w:rsid w:val="00C62913"/>
    <w:rsid w:val="00C679AA"/>
    <w:rsid w:val="00CE4108"/>
    <w:rsid w:val="00D47B0B"/>
    <w:rsid w:val="00D62031"/>
    <w:rsid w:val="00D93603"/>
    <w:rsid w:val="00D9407C"/>
    <w:rsid w:val="00ED11AF"/>
    <w:rsid w:val="00ED6289"/>
    <w:rsid w:val="00F075F4"/>
    <w:rsid w:val="00F3022D"/>
    <w:rsid w:val="00FA74A0"/>
    <w:rsid w:val="00FB1EF3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90A20"/>
  <w15:docId w15:val="{8B27097A-0710-44C3-A75F-3FC16FC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2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2E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2B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B62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103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3AE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3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3AE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77A8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E4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4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5119-42CC-4C98-AAD5-4D3E1E7C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林惠婷</dc:creator>
  <cp:lastModifiedBy>林惠婷</cp:lastModifiedBy>
  <cp:revision>2</cp:revision>
  <cp:lastPrinted>2023-04-14T06:01:00Z</cp:lastPrinted>
  <dcterms:created xsi:type="dcterms:W3CDTF">2023-04-14T07:36:00Z</dcterms:created>
  <dcterms:modified xsi:type="dcterms:W3CDTF">2023-04-14T07:36:00Z</dcterms:modified>
</cp:coreProperties>
</file>