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22" w:rsidRDefault="00781D3C" w:rsidP="002B62E0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>
        <w:rPr>
          <w:rFonts w:hint="eastAsia"/>
          <w:sz w:val="36"/>
          <w:szCs w:val="36"/>
        </w:rPr>
        <w:t>金</w:t>
      </w:r>
      <w:r w:rsidR="002B62E0" w:rsidRPr="002B62E0">
        <w:rPr>
          <w:rFonts w:hint="eastAsia"/>
          <w:sz w:val="36"/>
          <w:szCs w:val="36"/>
        </w:rPr>
        <w:t>門縣</w:t>
      </w:r>
      <w:r w:rsidR="00A537A6">
        <w:rPr>
          <w:rFonts w:hint="eastAsia"/>
          <w:sz w:val="36"/>
          <w:szCs w:val="36"/>
        </w:rPr>
        <w:t>112-113</w:t>
      </w:r>
      <w:bookmarkStart w:id="0" w:name="_GoBack"/>
      <w:bookmarkEnd w:id="0"/>
      <w:r w:rsidR="002B62E0" w:rsidRPr="002B62E0">
        <w:rPr>
          <w:rFonts w:hint="eastAsia"/>
          <w:sz w:val="36"/>
          <w:szCs w:val="36"/>
        </w:rPr>
        <w:t>年</w:t>
      </w:r>
      <w:r w:rsidR="002B62E0" w:rsidRPr="002B62E0">
        <w:rPr>
          <w:rFonts w:hAnsi="標楷體" w:hint="eastAsia"/>
          <w:sz w:val="36"/>
          <w:szCs w:val="36"/>
        </w:rPr>
        <w:t>托嬰中心及公共托育家園評鑑指標</w:t>
      </w:r>
    </w:p>
    <w:p w:rsidR="002B62E0" w:rsidRDefault="002B62E0" w:rsidP="002B62E0">
      <w:pPr>
        <w:pStyle w:val="Default"/>
        <w:numPr>
          <w:ilvl w:val="0"/>
          <w:numId w:val="1"/>
        </w:numPr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行政管理</w:t>
      </w:r>
      <w:r w:rsidR="00561390">
        <w:rPr>
          <w:rFonts w:hAnsi="標楷體" w:hint="eastAsia"/>
          <w:sz w:val="36"/>
          <w:szCs w:val="36"/>
        </w:rPr>
        <w:t>(56</w:t>
      </w:r>
      <w:r w:rsidR="007C12E9">
        <w:rPr>
          <w:rFonts w:hAnsi="標楷體" w:hint="eastAsia"/>
          <w:sz w:val="36"/>
          <w:szCs w:val="36"/>
        </w:rPr>
        <w:t>項)25%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361"/>
        <w:gridCol w:w="3544"/>
        <w:gridCol w:w="1559"/>
        <w:gridCol w:w="1417"/>
        <w:gridCol w:w="1451"/>
      </w:tblGrid>
      <w:tr w:rsidR="00103AED" w:rsidRPr="00CE4108" w:rsidTr="001A6E31">
        <w:trPr>
          <w:tblHeader/>
        </w:trPr>
        <w:tc>
          <w:tcPr>
            <w:tcW w:w="993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4361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544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評鑑原則</w:t>
            </w:r>
          </w:p>
        </w:tc>
        <w:tc>
          <w:tcPr>
            <w:tcW w:w="1559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機構自評</w:t>
            </w:r>
          </w:p>
        </w:tc>
        <w:tc>
          <w:tcPr>
            <w:tcW w:w="1417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委員評分</w:t>
            </w:r>
          </w:p>
        </w:tc>
        <w:tc>
          <w:tcPr>
            <w:tcW w:w="1451" w:type="dxa"/>
          </w:tcPr>
          <w:p w:rsidR="002B62E0" w:rsidRPr="00CE4108" w:rsidRDefault="002B62E0" w:rsidP="00A77A8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備註說明</w:t>
            </w:r>
          </w:p>
        </w:tc>
      </w:tr>
      <w:tr w:rsidR="00561390" w:rsidRPr="00CE4108" w:rsidTr="001072D5">
        <w:tc>
          <w:tcPr>
            <w:tcW w:w="993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機構行政管理</w:t>
            </w: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1.機構立案、兒童及工作人員資料興「托育人員登記管理資訊系統-托嬰中心子系統」登載一致,且收托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兒童皆納保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團體保險。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1-1-1收托人數及年齡符合法令規定。(0.5分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托育人員登記管理資訊系統資料。</w:t>
            </w:r>
          </w:p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1-1-2托育人員人數及托育嬰幼兒人數比例均符合設置規定。(0.5分)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after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1-1-3定期陳報更新兒童異動資料,登載資料與實際收托情形相符。(0.5分)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after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1-1-4依法設置工作人員且應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與核報名冊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相符。(0.5分)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after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1-1-5工作人員資格、人力符合法令規定。(0.5分)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1-1-6收托兒童皆投保兒童團體保險。(0.5分)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1-1-7參照衛生福利部社會及家庭署定之托嬰中心托育契約範本,與家長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訂定托育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契約書。(0.5分)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90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2.提供最近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年稽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查</w:t>
            </w:r>
            <w:r w:rsidRPr="00CE4108">
              <w:rPr>
                <w:rFonts w:ascii="標楷體" w:eastAsia="標楷體" w:hAnsi="標楷體" w:cs="新細明體" w:hint="eastAsia"/>
                <w:sz w:val="28"/>
                <w:szCs w:val="28"/>
              </w:rPr>
              <w:t>或查訪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紀錄。</w:t>
            </w:r>
          </w:p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1-2-1提供社會處稽查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輔導紀錄,追蹤改善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情形。(0.5分)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a8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限期改善函及訪視輔導紀錄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3.公共意外責任險與火險等投保資料。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1-3-1投保公共意外責任險與火險。(0.5分)</w:t>
            </w:r>
          </w:p>
        </w:tc>
        <w:tc>
          <w:tcPr>
            <w:tcW w:w="354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保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度、受保單位及地址。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1-3-2在保障期限內且投保額度符合規定。(0.5分)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4.若配置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有備餐人員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(含兼職),每年健檢一次(A型肝炎、胸部X光、糞便傷寒桿菌及手部皮膚等檢查)。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1-4-1工作人員應每2年健檢一次,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備餐人員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則每年健檢一次。(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095A49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體檢報告。</w:t>
            </w:r>
          </w:p>
          <w:p w:rsidR="00561390" w:rsidRPr="00CE4108" w:rsidRDefault="00561390" w:rsidP="00095A49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體檢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目包含結核病胸部X光檢查、A型肝炎抗體(含</w:t>
            </w:r>
            <w:proofErr w:type="spellStart"/>
            <w:r w:rsidRPr="00CE4108">
              <w:rPr>
                <w:rFonts w:ascii="標楷體" w:eastAsia="標楷體" w:hAnsi="標楷體"/>
                <w:sz w:val="28"/>
                <w:szCs w:val="28"/>
              </w:rPr>
              <w:t>IgMAnti</w:t>
            </w:r>
            <w:proofErr w:type="spellEnd"/>
            <w:r w:rsidRPr="00CE4108">
              <w:rPr>
                <w:rFonts w:ascii="標楷體" w:eastAsia="標楷體" w:hAnsi="標楷體"/>
                <w:sz w:val="28"/>
                <w:szCs w:val="28"/>
              </w:rPr>
              <w:t>-HAV及</w:t>
            </w:r>
            <w:proofErr w:type="spellStart"/>
            <w:r w:rsidRPr="00CE4108">
              <w:rPr>
                <w:rFonts w:ascii="標楷體" w:eastAsia="標楷體" w:hAnsi="標楷體"/>
                <w:sz w:val="28"/>
                <w:szCs w:val="28"/>
              </w:rPr>
              <w:t>IgGAnti</w:t>
            </w:r>
            <w:proofErr w:type="spellEnd"/>
            <w:r w:rsidRPr="00CE4108">
              <w:rPr>
                <w:rFonts w:ascii="標楷體" w:eastAsia="標楷體" w:hAnsi="標楷體"/>
                <w:sz w:val="28"/>
                <w:szCs w:val="28"/>
              </w:rPr>
              <w:t>-HAV)檢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傷寒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檢查備餐人員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體檢項目包含結核病胸部X光檢查、A型肝炎抗體(含</w:t>
            </w:r>
            <w:proofErr w:type="spellStart"/>
            <w:r w:rsidRPr="00CE4108">
              <w:rPr>
                <w:rFonts w:ascii="標楷體" w:eastAsia="標楷體" w:hAnsi="標楷體"/>
                <w:sz w:val="28"/>
                <w:szCs w:val="28"/>
              </w:rPr>
              <w:t>IgMAnti</w:t>
            </w:r>
            <w:proofErr w:type="spellEnd"/>
            <w:r w:rsidRPr="00CE4108">
              <w:rPr>
                <w:rFonts w:ascii="標楷體" w:eastAsia="標楷體" w:hAnsi="標楷體"/>
                <w:sz w:val="28"/>
                <w:szCs w:val="28"/>
              </w:rPr>
              <w:t xml:space="preserve">-HAV 及 </w:t>
            </w:r>
            <w:proofErr w:type="spellStart"/>
            <w:r w:rsidRPr="00CE4108">
              <w:rPr>
                <w:rFonts w:ascii="標楷體" w:eastAsia="標楷體" w:hAnsi="標楷體"/>
                <w:sz w:val="28"/>
                <w:szCs w:val="28"/>
              </w:rPr>
              <w:t>IgGAnti</w:t>
            </w:r>
            <w:proofErr w:type="spellEnd"/>
            <w:r w:rsidRPr="00CE4108">
              <w:rPr>
                <w:rFonts w:ascii="標楷體" w:eastAsia="標楷體" w:hAnsi="標楷體"/>
                <w:sz w:val="28"/>
                <w:szCs w:val="28"/>
              </w:rPr>
              <w:t>-HAV) 檢驗、傷寒檢查及手部皮膚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5.監視器設備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1-5-1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視錄影設備設置及資訊管理。(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機構應於下列區域裝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設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設備:戶外區域:前後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出入口、對外窗戶戶外走道。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室內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公共域: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各活動區、睡眠區清潔區用餐區、行政管理區之保健空間、供兒童盥洗之入口前空間。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設備應具備下列功能: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畫面為彩色、清晰可辨視。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攝錄角度為全面。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V年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·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月、日、時、分,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准點呈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現。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機構負責人應自行或指派專責人員操作、管理及維護設備,及每周至少一次檢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各活動空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監視錄影畫面,並做成紀錄。專責人員應報縣(市)主管機關備查;其有異動變更時,亦同。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設備檢查及維護,應作成紀錄,並妥善保存至少一年。影音資料應至少保存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三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十日;資料之查閱及刪除,應作成紀錄。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訪查專責人員作、管理及維護設備現場檢閱畫面(機構備有監視器鏡頭名稱(或編號)對應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畫面截圖說明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戶外區域和室內公共區域的監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錄影設備個別裝設位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置。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)之情形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6.每月至少召開一次教保或行政會議(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不含訪視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輔導會議)並留有紀錄。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1-6-1每月至少召開教保或行政會議一次,並留有紀錄。(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0.25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  <w:vMerge w:val="restart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095A49">
            <w:pPr>
              <w:pStyle w:val="Default"/>
              <w:numPr>
                <w:ilvl w:val="0"/>
                <w:numId w:val="3"/>
              </w:numPr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會議記錄及簽到表。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1-6-2 會議記錄內容詳細確實(應包含會議名稱、開會日期、時間、地點、出席人員簽到、報告事項、討論事項、決議事項...等)(0.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7.查核設施與設備清單與檢修清單,有無定期盤點,並定期檢查,且損壞後有無維修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1-7-1設有完整詳細的設備設施財產清冊。(0.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Default"/>
              <w:numPr>
                <w:ilvl w:val="0"/>
                <w:numId w:val="3"/>
              </w:numPr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設備設施財產清冊。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1-7-2定期盤點財產、管理確實執行。(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定期盤點紀錄(盤點日期、盤點簽章)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1-7-3定期檢核設備設施且留存紀錄。(0.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設備檢核紀錄。檢閱資料設備維修紀錄。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1-74依據檢核結果維修並有維修紀錄(0.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5分)。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Default"/>
              <w:numPr>
                <w:ilvl w:val="0"/>
                <w:numId w:val="3"/>
              </w:numPr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設備維修紀錄。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 w:val="restart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二、人事管理與專業訓練</w:t>
            </w:r>
          </w:p>
        </w:tc>
        <w:tc>
          <w:tcPr>
            <w:tcW w:w="1984" w:type="dxa"/>
            <w:vMerge w:val="restart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1.工作人員有加入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勞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健保、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保額依勞基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法規定以全薪投保,並且由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雇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主與員工分別負擔。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2-1-1全體工作人員有加入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勞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健保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084921">
            <w:pPr>
              <w:pStyle w:val="a8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保單、比對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工作人員薪資單。</w:t>
            </w:r>
          </w:p>
          <w:p w:rsidR="00561390" w:rsidRDefault="00561390" w:rsidP="0008492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Pr="00CE4108" w:rsidRDefault="00561390" w:rsidP="0008492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2-1-2以全薪投保,並由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雇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主與員工分別負擔(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2.主按月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提撥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退休金,並依勞基法訂定退撫辦法或以勞退新制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提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撥全薪6%確執行。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2-2-1依勞基法及勞工退休條例訂定退撫辦法.(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2-2-2 按月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提撥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退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金或以勞退新制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提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撥全薪6%,且確實執行。(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3.主管人員及托育人員每年接受18小時以上專業訓練及每2年基本救命術8小時。年資未滿一年者,依比例計算專業訓練時數。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2-3-1公佈專業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  <w:r>
              <w:rPr>
                <w:rFonts w:ascii="標楷體" w:eastAsia="標楷體" w:hAnsi="標楷體"/>
                <w:sz w:val="28"/>
                <w:szCs w:val="28"/>
              </w:rPr>
              <w:t>練資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和鼓勵工作人員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0.25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2-3-2主管人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及托育人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每年均接受18小時以上專業訓練。(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08492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托育人員登記管理資訊系統之研習時數記錄。</w:t>
            </w:r>
          </w:p>
          <w:p w:rsidR="00561390" w:rsidRPr="00CE4108" w:rsidRDefault="00561390" w:rsidP="00084921">
            <w:pPr>
              <w:pStyle w:val="Default"/>
              <w:numPr>
                <w:ilvl w:val="0"/>
                <w:numId w:val="3"/>
              </w:numPr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其他佐證資料。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2-3-3主管人員及托育人員每2年均接受基本救命術8小時訓練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托育人員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管理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系統之研習時數記錄。</w:t>
            </w:r>
          </w:p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/>
                <w:sz w:val="28"/>
                <w:szCs w:val="28"/>
              </w:rPr>
              <w:t>其他</w:t>
            </w:r>
            <w:r w:rsidRPr="00CE4108">
              <w:rPr>
                <w:rFonts w:hAnsi="標楷體" w:hint="eastAsia"/>
                <w:sz w:val="28"/>
                <w:szCs w:val="28"/>
              </w:rPr>
              <w:t>佐證資料</w:t>
            </w:r>
            <w:r w:rsidRPr="00CE4108">
              <w:rPr>
                <w:rFonts w:hAnsi="標楷體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90" w:rsidRPr="00CE4108" w:rsidRDefault="00561390" w:rsidP="0008492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4.負責衛生安全相關業務人員每年有一次以上急救(須包含嬰幼兒急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救訓練)或消防安全之訓練。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2-4-1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負青衛生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安全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專責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每年有一次以上急救(須包含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嬰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幼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急救訓練)或消防安全之訓練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084921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訓練課程紀錄。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訊息揭露</w:t>
            </w: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1.工作人員手冊明列人事規章、責任分工、業務交接、門禁管理及代理方式、差假辦法、退休辦法、性別工作平等法、培訓制度、員工福利制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度、申訴管道,及</w:t>
            </w:r>
            <w:r w:rsidRPr="00CE4108">
              <w:rPr>
                <w:rFonts w:ascii="標楷體" w:eastAsia="標楷體" w:hAnsi="標楷體" w:cs="新細明體" w:hint="eastAsia"/>
                <w:sz w:val="28"/>
                <w:szCs w:val="28"/>
              </w:rPr>
              <w:t>兒童福利工作有關條文。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3-1-1訂有合宜權利義務的工作手冊(0.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  <w:vMerge w:val="restart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訪談現場工作人員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3-1-2工作人員手冊明列人專規章。(0.5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3-1-3工作手冊內容公告並發給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員工參存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3-14工作人員了解照護責任分工、業務交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接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並確資執行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.(0.5分)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3-1-5工作人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了解接送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門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禁管理並確實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執行。(0.5分)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3-1-6訂有請假代理制度,且代理人資格符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合托育人員資格規定。(0.5分)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3-1-7工作人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了解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假交班、代理方式並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確實執行(0.5分)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3-1-8依據勞基法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訂定差假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、退休辦法。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3-1-9依所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訂定差假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辦法實執行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3-1-10訂定並公告性別工作平等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法與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擾防治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、申訴管道等。(0.5分)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3-1-11 訂有培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訓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制度,各類進修職訓訊息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公布週知(0.5分)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3-1-12訂有員工福利制度並執行。(0.5分)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3-1-13工作人員了解與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童福利工作有關條文。(0.5分)</w:t>
            </w:r>
          </w:p>
        </w:tc>
        <w:tc>
          <w:tcPr>
            <w:tcW w:w="3544" w:type="dxa"/>
            <w:vMerge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2.公文有適當方式公告相關人員週知,且依公文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文與發文的處理流程執行。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3-2-1公文收發文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登記詳細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公文需載明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收發文日期及簽辦處理相關人員需閱讀並簽名。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3-2-2確實簽辦公文處理內容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訪談現場工作人員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3-2-3通知或資訊公布相關人員週知。(0.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訪談主管人員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簡章或家長手冊詳列設立宗旨、行事暦、作息表、收退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辦法、家長配合事項,並提供家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長申訴之管道及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處理追蹤。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lastRenderedPageBreak/>
              <w:t>3-3-1有編訂簡章或家長手冊。(0.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簡章或家長手冊。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3-3-2內容詳列設立案旨、行事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曆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、作息表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收退費辦法、家長配合事項。(0.5分)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簡章或家長手冊内容包含設立宗旨、行事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r>
              <w:rPr>
                <w:rFonts w:ascii="標楷體" w:eastAsia="標楷體" w:hAnsi="標楷體"/>
                <w:sz w:val="28"/>
                <w:szCs w:val="28"/>
              </w:rPr>
              <w:t>、作息表、收退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辦法、家長配合事項。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3-3-3 家長手冊內容符合實際情形。(0.5分)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3-34內容和訊息公布並發给家長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存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3-3-5有家長意見表達或申訴之管道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·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3-3-6有專人負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處理回追蹤。(0.5分)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訪談主管人員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4.明確建立家長接送制度與辦法、門禁管理作業程序,收退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辦法。</w:t>
            </w: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3-4-1 明確建立家長接送制度與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辦法並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卻實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執行.(0.5分)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接送辦法資料。</w:t>
            </w:r>
          </w:p>
          <w:p w:rsidR="00561390" w:rsidRPr="00CE4108" w:rsidRDefault="00561390" w:rsidP="00D376D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3-4-2明確建立門禁管理作業程序並確實執行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·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a8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門禁管理作業資料。</w:t>
            </w:r>
          </w:p>
          <w:p w:rsidR="00561390" w:rsidRPr="00CE4108" w:rsidRDefault="00561390" w:rsidP="00D376D2">
            <w:pPr>
              <w:pStyle w:val="a8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談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現場工作人員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561390">
        <w:trPr>
          <w:trHeight w:val="937"/>
        </w:trPr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3-4-3訂有收托及收退費辦法明載於收托契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約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資料</w:t>
            </w:r>
          </w:p>
          <w:p w:rsidR="00561390" w:rsidRPr="00CE4108" w:rsidRDefault="00561390" w:rsidP="0045286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托育契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3-4-4收退費收據內容紀錄完整。(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檢閱資料</w:t>
            </w:r>
          </w:p>
          <w:p w:rsidR="00561390" w:rsidRPr="00CE4108" w:rsidRDefault="00561390" w:rsidP="0045286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收退費收據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 w:val="restart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  <w:r w:rsidRPr="00CE4108">
              <w:rPr>
                <w:rFonts w:hAnsi="標楷體" w:hint="eastAsia"/>
                <w:sz w:val="28"/>
                <w:szCs w:val="28"/>
              </w:rPr>
              <w:t>四、危</w:t>
            </w:r>
            <w:r w:rsidRPr="00CE4108">
              <w:rPr>
                <w:rFonts w:hAnsi="標楷體" w:hint="eastAsia"/>
                <w:sz w:val="28"/>
                <w:szCs w:val="28"/>
              </w:rPr>
              <w:lastRenderedPageBreak/>
              <w:t>機事件處理及通報</w:t>
            </w:r>
          </w:p>
        </w:tc>
        <w:tc>
          <w:tcPr>
            <w:tcW w:w="1984" w:type="dxa"/>
            <w:vMerge w:val="restart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1.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有危機事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件處理流程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與緊急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絡人資料。</w:t>
            </w:r>
          </w:p>
          <w:p w:rsidR="00561390" w:rsidRPr="00CE4108" w:rsidRDefault="00561390" w:rsidP="008B7C2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*危機事件包含傳染病、兒童保護與脆弱家庭、事故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傷害、災</w:t>
            </w:r>
            <w:r w:rsidRPr="00CE4108">
              <w:rPr>
                <w:rFonts w:ascii="標楷體" w:eastAsia="標楷體" w:hAnsi="標楷體" w:cs="新細明體" w:hint="eastAsia"/>
                <w:sz w:val="28"/>
                <w:szCs w:val="28"/>
              </w:rPr>
              <w:t>害</w:t>
            </w:r>
            <w:r w:rsidRPr="00CE4108">
              <w:rPr>
                <w:rFonts w:ascii="標楷體" w:eastAsia="標楷體" w:hAnsi="標楷體" w:cs="新細明體"/>
                <w:sz w:val="28"/>
                <w:szCs w:val="28"/>
              </w:rPr>
              <w:t>等四項</w:t>
            </w:r>
          </w:p>
        </w:tc>
        <w:tc>
          <w:tcPr>
            <w:tcW w:w="4361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4-1-1訂定明確危機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事件感理流程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和紀錄表格,並張貼於明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顯處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(*項皆符合オ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給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分)(0.5分)</w:t>
            </w:r>
          </w:p>
        </w:tc>
        <w:tc>
          <w:tcPr>
            <w:tcW w:w="3544" w:type="dxa"/>
          </w:tcPr>
          <w:p w:rsidR="00561390" w:rsidRPr="00CE4108" w:rsidRDefault="00561390" w:rsidP="00A77A8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檢閱資料</w:t>
            </w:r>
          </w:p>
          <w:p w:rsidR="00561390" w:rsidRPr="00CE4108" w:rsidRDefault="00561390" w:rsidP="00A77A81">
            <w:pPr>
              <w:pStyle w:val="a8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制訂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托嬰中心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傳染病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兒童保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與脆弱家庭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事故傷害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災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害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等通報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處理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流程及備有相關表格。</w:t>
            </w:r>
          </w:p>
          <w:p w:rsidR="00561390" w:rsidRPr="00CE4108" w:rsidRDefault="00561390" w:rsidP="00A77A81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現場觀察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A77A8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4-1-2電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話旁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備有危機事件聯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絡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話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、緊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聯絡人資料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方式。(0.5分)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資料</w:t>
            </w:r>
          </w:p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現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觀察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4-1-3工作人員熟知危機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事件成理流程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,並</w:t>
            </w:r>
            <w:proofErr w:type="gramStart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依現定程</w:t>
            </w:r>
            <w:proofErr w:type="gramEnd"/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序執行·(0.5分)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561390" w:rsidRPr="00CE4108" w:rsidRDefault="00561390" w:rsidP="00D376D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訪</w:t>
            </w:r>
            <w:r w:rsidRPr="00CE4108">
              <w:rPr>
                <w:rFonts w:ascii="標楷體" w:eastAsia="標楷體" w:hAnsi="標楷體" w:hint="eastAsia"/>
                <w:sz w:val="28"/>
                <w:szCs w:val="28"/>
              </w:rPr>
              <w:t>談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主管人員、托育人員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561390" w:rsidRPr="00CE4108" w:rsidTr="001072D5">
        <w:tc>
          <w:tcPr>
            <w:tcW w:w="993" w:type="dxa"/>
            <w:vMerge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390" w:rsidRPr="001A523A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  <w:r w:rsidRPr="001A523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危機事件通報</w:t>
            </w:r>
            <w:proofErr w:type="gramStart"/>
            <w:r w:rsidRPr="001A523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</w:t>
            </w:r>
            <w:r w:rsidRPr="001A523A">
              <w:rPr>
                <w:rFonts w:ascii="標楷體" w:eastAsia="標楷體" w:hAnsi="標楷體" w:cs="新細明體"/>
                <w:sz w:val="28"/>
                <w:szCs w:val="28"/>
              </w:rPr>
              <w:t>感理紀錄</w:t>
            </w:r>
            <w:proofErr w:type="gramEnd"/>
            <w:r w:rsidRPr="001A523A">
              <w:rPr>
                <w:rFonts w:ascii="標楷體" w:eastAsia="標楷體" w:hAnsi="標楷體" w:cs="新細明體"/>
                <w:sz w:val="28"/>
                <w:szCs w:val="28"/>
              </w:rPr>
              <w:t>完整。</w:t>
            </w:r>
          </w:p>
        </w:tc>
        <w:tc>
          <w:tcPr>
            <w:tcW w:w="4361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/>
                <w:sz w:val="28"/>
                <w:szCs w:val="28"/>
              </w:rPr>
              <w:t>4-2-1</w:t>
            </w:r>
            <w:r>
              <w:rPr>
                <w:rFonts w:ascii="標楷體" w:eastAsia="標楷體" w:hAnsi="標楷體"/>
                <w:sz w:val="28"/>
                <w:szCs w:val="28"/>
              </w:rPr>
              <w:t>危機事件通報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處理紀錄完整</w:t>
            </w:r>
            <w:proofErr w:type="gramStart"/>
            <w:r w:rsidRPr="00CE4108">
              <w:rPr>
                <w:rFonts w:ascii="標楷體" w:eastAsia="標楷體" w:hAnsi="標楷體"/>
                <w:sz w:val="28"/>
                <w:szCs w:val="28"/>
              </w:rPr>
              <w:t>·</w:t>
            </w:r>
            <w:proofErr w:type="gramEnd"/>
            <w:r w:rsidRPr="00CE4108">
              <w:rPr>
                <w:rFonts w:ascii="標楷體" w:eastAsia="標楷體" w:hAnsi="標楷體"/>
                <w:sz w:val="28"/>
                <w:szCs w:val="28"/>
              </w:rPr>
              <w:t>(0.5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561390" w:rsidRPr="00CE4108" w:rsidRDefault="00561390" w:rsidP="00D376D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資料</w:t>
            </w:r>
          </w:p>
          <w:p w:rsidR="00561390" w:rsidRPr="00CE4108" w:rsidRDefault="00561390" w:rsidP="00D376D2">
            <w:pPr>
              <w:pStyle w:val="a8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有通報纪錄或機構內相關人</w:t>
            </w:r>
            <w:r w:rsidRPr="00CE410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  <w:r w:rsidRPr="00CE410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了解</w:t>
            </w:r>
            <w:r w:rsidRPr="00CE4108">
              <w:rPr>
                <w:rFonts w:ascii="標楷體" w:eastAsia="標楷體" w:hAnsi="標楷體"/>
                <w:sz w:val="28"/>
                <w:szCs w:val="28"/>
              </w:rPr>
              <w:t>兒童保護流程。</w:t>
            </w:r>
          </w:p>
        </w:tc>
        <w:tc>
          <w:tcPr>
            <w:tcW w:w="1559" w:type="dxa"/>
            <w:vAlign w:val="center"/>
          </w:tcPr>
          <w:p w:rsidR="00561390" w:rsidRDefault="00561390" w:rsidP="00561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561390" w:rsidRPr="00CE4108" w:rsidRDefault="00561390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7F7D3E" w:rsidRPr="00CE4108" w:rsidTr="007F7D3E">
        <w:trPr>
          <w:trHeight w:val="770"/>
        </w:trPr>
        <w:tc>
          <w:tcPr>
            <w:tcW w:w="10882" w:type="dxa"/>
            <w:gridSpan w:val="4"/>
            <w:vAlign w:val="center"/>
          </w:tcPr>
          <w:p w:rsidR="007F7D3E" w:rsidRPr="00CE4108" w:rsidRDefault="007F7D3E" w:rsidP="007F7D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分數小計</w:t>
            </w:r>
          </w:p>
        </w:tc>
        <w:tc>
          <w:tcPr>
            <w:tcW w:w="1559" w:type="dxa"/>
            <w:vAlign w:val="center"/>
          </w:tcPr>
          <w:p w:rsidR="007F7D3E" w:rsidRPr="00042DC3" w:rsidRDefault="007F7D3E" w:rsidP="007F7D3E">
            <w:pPr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7D3E" w:rsidRPr="00CE4108" w:rsidRDefault="007F7D3E" w:rsidP="007F7D3E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F7D3E" w:rsidRPr="00CE4108" w:rsidRDefault="007F7D3E" w:rsidP="007F7D3E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7F7D3E" w:rsidRPr="00CE4108" w:rsidTr="007F7D3E">
        <w:tc>
          <w:tcPr>
            <w:tcW w:w="7338" w:type="dxa"/>
            <w:gridSpan w:val="3"/>
            <w:vAlign w:val="center"/>
          </w:tcPr>
          <w:p w:rsidR="007F7D3E" w:rsidRPr="009E26A8" w:rsidRDefault="007F7D3E" w:rsidP="007F7D3E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3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委員建議及意見</w:t>
            </w:r>
          </w:p>
        </w:tc>
        <w:tc>
          <w:tcPr>
            <w:tcW w:w="7971" w:type="dxa"/>
            <w:gridSpan w:val="4"/>
            <w:vAlign w:val="center"/>
          </w:tcPr>
          <w:p w:rsidR="007F7D3E" w:rsidRPr="009E26A8" w:rsidRDefault="007F7D3E" w:rsidP="007F7D3E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委員簽名</w:t>
            </w:r>
          </w:p>
        </w:tc>
      </w:tr>
      <w:tr w:rsidR="007F7D3E" w:rsidRPr="00CE4108" w:rsidTr="007F7D3E">
        <w:trPr>
          <w:trHeight w:val="2144"/>
        </w:trPr>
        <w:tc>
          <w:tcPr>
            <w:tcW w:w="7338" w:type="dxa"/>
            <w:gridSpan w:val="3"/>
          </w:tcPr>
          <w:p w:rsidR="007F7D3E" w:rsidRPr="00CE4108" w:rsidRDefault="007F7D3E" w:rsidP="00D376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1" w:type="dxa"/>
            <w:gridSpan w:val="4"/>
          </w:tcPr>
          <w:p w:rsidR="007F7D3E" w:rsidRPr="00CE4108" w:rsidRDefault="007F7D3E" w:rsidP="00D376D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</w:tbl>
    <w:p w:rsidR="00817874" w:rsidRDefault="001A523A" w:rsidP="001A523A">
      <w:pPr>
        <w:pStyle w:val="Default"/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lastRenderedPageBreak/>
        <w:t xml:space="preserve"> </w:t>
      </w:r>
      <w:r w:rsidR="00817874">
        <w:rPr>
          <w:rFonts w:hAnsi="標楷體" w:hint="eastAsia"/>
          <w:sz w:val="36"/>
          <w:szCs w:val="36"/>
        </w:rPr>
        <w:t>社會福利服務 *本項為加分題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361"/>
        <w:gridCol w:w="3544"/>
        <w:gridCol w:w="1559"/>
        <w:gridCol w:w="1417"/>
        <w:gridCol w:w="1451"/>
      </w:tblGrid>
      <w:tr w:rsidR="00817874" w:rsidRPr="00817874" w:rsidTr="006E6F1D">
        <w:trPr>
          <w:tblHeader/>
        </w:trPr>
        <w:tc>
          <w:tcPr>
            <w:tcW w:w="993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4361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544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評鑑原則</w:t>
            </w:r>
          </w:p>
        </w:tc>
        <w:tc>
          <w:tcPr>
            <w:tcW w:w="1559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機構自評</w:t>
            </w:r>
          </w:p>
        </w:tc>
        <w:tc>
          <w:tcPr>
            <w:tcW w:w="1417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委員評分</w:t>
            </w:r>
          </w:p>
        </w:tc>
        <w:tc>
          <w:tcPr>
            <w:tcW w:w="1451" w:type="dxa"/>
          </w:tcPr>
          <w:p w:rsidR="00817874" w:rsidRPr="00817874" w:rsidRDefault="00817874" w:rsidP="00817874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817874">
              <w:rPr>
                <w:rFonts w:hAnsi="標楷體" w:hint="eastAsia"/>
                <w:sz w:val="28"/>
                <w:szCs w:val="28"/>
              </w:rPr>
              <w:t>備註說明</w:t>
            </w:r>
          </w:p>
        </w:tc>
      </w:tr>
      <w:tr w:rsidR="00817874" w:rsidRPr="00817874" w:rsidTr="00CC0E60">
        <w:tc>
          <w:tcPr>
            <w:tcW w:w="993" w:type="dxa"/>
            <w:vMerge w:val="restart"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874">
              <w:rPr>
                <w:rFonts w:ascii="標楷體" w:eastAsia="標楷體" w:hAnsi="標楷體" w:hint="eastAsia"/>
                <w:sz w:val="28"/>
                <w:szCs w:val="28"/>
              </w:rPr>
              <w:t>一、社會福利服務</w:t>
            </w:r>
          </w:p>
        </w:tc>
        <w:tc>
          <w:tcPr>
            <w:tcW w:w="1984" w:type="dxa"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874">
              <w:rPr>
                <w:rFonts w:ascii="標楷體" w:eastAsia="標楷體" w:hAnsi="標楷體"/>
                <w:sz w:val="28"/>
                <w:szCs w:val="28"/>
              </w:rPr>
              <w:t>1. 與公司行號雇主簽訂契約辦理企業托兒服</w:t>
            </w:r>
            <w:r w:rsidRPr="0081787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81787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361" w:type="dxa"/>
          </w:tcPr>
          <w:p w:rsidR="00817874" w:rsidRPr="00817874" w:rsidRDefault="00817874" w:rsidP="0081787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1-1-1</w:t>
            </w:r>
            <w:proofErr w:type="gramStart"/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與司行號</w:t>
            </w:r>
            <w:proofErr w:type="gramEnd"/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雇主簽訂契約辦理企業</w:t>
            </w:r>
            <w:r w:rsidRPr="00817874">
              <w:rPr>
                <w:rFonts w:ascii="標楷體" w:eastAsia="標楷體" w:hAnsi="標楷體"/>
                <w:sz w:val="28"/>
                <w:szCs w:val="28"/>
              </w:rPr>
              <w:t>托兒服務。(0.25分)</w:t>
            </w:r>
          </w:p>
        </w:tc>
        <w:tc>
          <w:tcPr>
            <w:tcW w:w="3544" w:type="dxa"/>
            <w:vMerge w:val="restart"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874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817874" w:rsidRPr="00817874" w:rsidRDefault="00817874" w:rsidP="00CC0E60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817874" w:rsidRPr="00817874" w:rsidTr="00CC0E60">
        <w:tc>
          <w:tcPr>
            <w:tcW w:w="993" w:type="dxa"/>
            <w:vMerge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17874" w:rsidRPr="00817874" w:rsidRDefault="00817874" w:rsidP="0081787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2.其他福利(如:優先收托弱勢、發展遲緩嬰幼兒、托育費用優惠或減免)或特</w:t>
            </w:r>
            <w:r w:rsidRPr="00817874">
              <w:rPr>
                <w:rFonts w:ascii="標楷體" w:eastAsia="標楷體" w:hAnsi="標楷體" w:cs="新細明體"/>
                <w:sz w:val="28"/>
                <w:szCs w:val="28"/>
              </w:rPr>
              <w:t>色作為。</w:t>
            </w:r>
          </w:p>
        </w:tc>
        <w:tc>
          <w:tcPr>
            <w:tcW w:w="4361" w:type="dxa"/>
          </w:tcPr>
          <w:p w:rsidR="00817874" w:rsidRPr="00817874" w:rsidRDefault="00817874" w:rsidP="0081787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1-2-1 訂定弱勢家庭及特殊需求嬰幼兒優</w:t>
            </w:r>
            <w:r w:rsidRPr="00817874">
              <w:rPr>
                <w:rFonts w:ascii="標楷體" w:eastAsia="標楷體" w:hAnsi="標楷體"/>
                <w:sz w:val="28"/>
                <w:szCs w:val="28"/>
              </w:rPr>
              <w:t>先收辦法及公告。(0.25分)</w:t>
            </w:r>
          </w:p>
        </w:tc>
        <w:tc>
          <w:tcPr>
            <w:tcW w:w="3544" w:type="dxa"/>
            <w:vMerge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7874" w:rsidRPr="00817874" w:rsidRDefault="00817874" w:rsidP="00CC0E60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817874" w:rsidRPr="00817874" w:rsidTr="00CC0E60">
        <w:tc>
          <w:tcPr>
            <w:tcW w:w="993" w:type="dxa"/>
            <w:vMerge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817874" w:rsidRPr="00817874" w:rsidRDefault="00817874" w:rsidP="0081787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1-2-2 弱勢家庭及特殊需求嬰幼兒給予托</w:t>
            </w:r>
            <w:r w:rsidRPr="00817874">
              <w:rPr>
                <w:rFonts w:ascii="標楷體" w:eastAsia="標楷體" w:hAnsi="標楷體"/>
                <w:sz w:val="28"/>
                <w:szCs w:val="28"/>
              </w:rPr>
              <w:t>育費用優惠或減免。(0.25分)</w:t>
            </w:r>
          </w:p>
        </w:tc>
        <w:tc>
          <w:tcPr>
            <w:tcW w:w="3544" w:type="dxa"/>
            <w:vMerge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7874" w:rsidRPr="00817874" w:rsidRDefault="00817874" w:rsidP="00CC0E60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817874" w:rsidRPr="00817874" w:rsidTr="00CC0E60">
        <w:tc>
          <w:tcPr>
            <w:tcW w:w="993" w:type="dxa"/>
            <w:vMerge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817874" w:rsidRPr="00817874" w:rsidRDefault="00817874" w:rsidP="0081787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1787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1-2-3 提供特殊需求或弱勢家庭之嬰幼兒</w:t>
            </w:r>
            <w:r w:rsidRPr="00817874">
              <w:rPr>
                <w:rFonts w:ascii="標楷體" w:eastAsia="標楷體" w:hAnsi="標楷體"/>
                <w:sz w:val="28"/>
                <w:szCs w:val="28"/>
              </w:rPr>
              <w:t>相關服務措施或環境。(0.25分)</w:t>
            </w:r>
          </w:p>
        </w:tc>
        <w:tc>
          <w:tcPr>
            <w:tcW w:w="3544" w:type="dxa"/>
            <w:vMerge/>
          </w:tcPr>
          <w:p w:rsidR="00817874" w:rsidRPr="00817874" w:rsidRDefault="00817874" w:rsidP="0081787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7874" w:rsidRPr="00817874" w:rsidRDefault="00817874" w:rsidP="00CC0E60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17874" w:rsidRPr="00817874" w:rsidRDefault="00817874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7F7D3E" w:rsidRPr="00817874" w:rsidTr="007F7D3E">
        <w:trPr>
          <w:trHeight w:val="791"/>
        </w:trPr>
        <w:tc>
          <w:tcPr>
            <w:tcW w:w="10882" w:type="dxa"/>
            <w:gridSpan w:val="4"/>
            <w:vAlign w:val="center"/>
          </w:tcPr>
          <w:p w:rsidR="007F7D3E" w:rsidRPr="00CE4108" w:rsidRDefault="007F7D3E" w:rsidP="007F7D3E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分數小計</w:t>
            </w:r>
          </w:p>
        </w:tc>
        <w:tc>
          <w:tcPr>
            <w:tcW w:w="1559" w:type="dxa"/>
            <w:vAlign w:val="center"/>
          </w:tcPr>
          <w:p w:rsidR="007F7D3E" w:rsidRDefault="007F7D3E" w:rsidP="007F7D3E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D3E" w:rsidRPr="00817874" w:rsidRDefault="007F7D3E" w:rsidP="007F7D3E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7F7D3E" w:rsidRPr="00817874" w:rsidRDefault="007F7D3E" w:rsidP="007F7D3E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7F7D3E" w:rsidRPr="00817874" w:rsidTr="007F7D3E">
        <w:trPr>
          <w:trHeight w:val="811"/>
        </w:trPr>
        <w:tc>
          <w:tcPr>
            <w:tcW w:w="7338" w:type="dxa"/>
            <w:gridSpan w:val="3"/>
            <w:vAlign w:val="center"/>
          </w:tcPr>
          <w:p w:rsidR="007F7D3E" w:rsidRPr="00CE4108" w:rsidRDefault="007F7D3E" w:rsidP="007F7D3E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073290">
              <w:rPr>
                <w:rFonts w:hAnsi="標楷體" w:hint="eastAsia"/>
                <w:sz w:val="28"/>
                <w:szCs w:val="28"/>
              </w:rPr>
              <w:t>委員建議及意見</w:t>
            </w:r>
          </w:p>
        </w:tc>
        <w:tc>
          <w:tcPr>
            <w:tcW w:w="7971" w:type="dxa"/>
            <w:gridSpan w:val="4"/>
            <w:vAlign w:val="center"/>
          </w:tcPr>
          <w:p w:rsidR="007F7D3E" w:rsidRPr="00817874" w:rsidRDefault="007F7D3E" w:rsidP="007F7D3E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委員簽名</w:t>
            </w:r>
          </w:p>
        </w:tc>
      </w:tr>
      <w:tr w:rsidR="007F7D3E" w:rsidRPr="00817874" w:rsidTr="007F7D3E">
        <w:trPr>
          <w:trHeight w:val="1668"/>
        </w:trPr>
        <w:tc>
          <w:tcPr>
            <w:tcW w:w="7338" w:type="dxa"/>
            <w:gridSpan w:val="3"/>
          </w:tcPr>
          <w:p w:rsidR="007F7D3E" w:rsidRPr="00CE4108" w:rsidRDefault="007F7D3E" w:rsidP="00752CC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7971" w:type="dxa"/>
            <w:gridSpan w:val="4"/>
          </w:tcPr>
          <w:p w:rsidR="007F7D3E" w:rsidRPr="00817874" w:rsidRDefault="007F7D3E" w:rsidP="00817874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</w:tbl>
    <w:p w:rsidR="00817874" w:rsidRPr="002B62E0" w:rsidRDefault="00817874" w:rsidP="002B62E0">
      <w:pPr>
        <w:pStyle w:val="Default"/>
        <w:spacing w:line="480" w:lineRule="exact"/>
        <w:ind w:left="720"/>
        <w:rPr>
          <w:rFonts w:hAnsi="標楷體"/>
          <w:sz w:val="36"/>
          <w:szCs w:val="36"/>
        </w:rPr>
      </w:pPr>
    </w:p>
    <w:sectPr w:rsidR="00817874" w:rsidRPr="002B62E0" w:rsidSect="00103AED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1B" w:rsidRDefault="009B771B" w:rsidP="00103AED">
      <w:r>
        <w:separator/>
      </w:r>
    </w:p>
  </w:endnote>
  <w:endnote w:type="continuationSeparator" w:id="0">
    <w:p w:rsidR="009B771B" w:rsidRDefault="009B771B" w:rsidP="001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993779"/>
      <w:docPartObj>
        <w:docPartGallery w:val="Page Numbers (Bottom of Page)"/>
        <w:docPartUnique/>
      </w:docPartObj>
    </w:sdtPr>
    <w:sdtEndPr/>
    <w:sdtContent>
      <w:p w:rsidR="001A523A" w:rsidRDefault="001A523A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23A" w:rsidRDefault="001A523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1D3C" w:rsidRPr="00781D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1A523A" w:rsidRDefault="001A523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781D3C" w:rsidRPr="00781D3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1B" w:rsidRDefault="009B771B" w:rsidP="00103AED">
      <w:r>
        <w:separator/>
      </w:r>
    </w:p>
  </w:footnote>
  <w:footnote w:type="continuationSeparator" w:id="0">
    <w:p w:rsidR="009B771B" w:rsidRDefault="009B771B" w:rsidP="001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8A4"/>
    <w:multiLevelType w:val="hybridMultilevel"/>
    <w:tmpl w:val="AD4CC9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0823AA"/>
    <w:multiLevelType w:val="hybridMultilevel"/>
    <w:tmpl w:val="4364AEC0"/>
    <w:lvl w:ilvl="0" w:tplc="04929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79349D"/>
    <w:multiLevelType w:val="hybridMultilevel"/>
    <w:tmpl w:val="EC12F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7D3206"/>
    <w:multiLevelType w:val="hybridMultilevel"/>
    <w:tmpl w:val="1A00E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2F74EA"/>
    <w:multiLevelType w:val="hybridMultilevel"/>
    <w:tmpl w:val="72DE4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E0"/>
    <w:rsid w:val="00084921"/>
    <w:rsid w:val="00095A49"/>
    <w:rsid w:val="000A03DE"/>
    <w:rsid w:val="000F66D7"/>
    <w:rsid w:val="00103AED"/>
    <w:rsid w:val="00117E78"/>
    <w:rsid w:val="0013172D"/>
    <w:rsid w:val="0013511C"/>
    <w:rsid w:val="00137DD4"/>
    <w:rsid w:val="00146636"/>
    <w:rsid w:val="001A523A"/>
    <w:rsid w:val="001A6249"/>
    <w:rsid w:val="001A6E31"/>
    <w:rsid w:val="002B62E0"/>
    <w:rsid w:val="002D276C"/>
    <w:rsid w:val="002E54A0"/>
    <w:rsid w:val="00363DF7"/>
    <w:rsid w:val="003C357D"/>
    <w:rsid w:val="003D0603"/>
    <w:rsid w:val="003F186D"/>
    <w:rsid w:val="00400312"/>
    <w:rsid w:val="00426729"/>
    <w:rsid w:val="00452869"/>
    <w:rsid w:val="004A08DD"/>
    <w:rsid w:val="004E4D5C"/>
    <w:rsid w:val="005425C0"/>
    <w:rsid w:val="00561390"/>
    <w:rsid w:val="005D7EBA"/>
    <w:rsid w:val="00600C10"/>
    <w:rsid w:val="00605D01"/>
    <w:rsid w:val="00616A4C"/>
    <w:rsid w:val="006F4C02"/>
    <w:rsid w:val="00781D3C"/>
    <w:rsid w:val="007C12E9"/>
    <w:rsid w:val="007D6BD1"/>
    <w:rsid w:val="007F7D3E"/>
    <w:rsid w:val="00817874"/>
    <w:rsid w:val="00840CEA"/>
    <w:rsid w:val="008542C7"/>
    <w:rsid w:val="00895F50"/>
    <w:rsid w:val="008A5A3A"/>
    <w:rsid w:val="008B7C28"/>
    <w:rsid w:val="00943898"/>
    <w:rsid w:val="009B771B"/>
    <w:rsid w:val="00A06ABF"/>
    <w:rsid w:val="00A537A6"/>
    <w:rsid w:val="00A77A81"/>
    <w:rsid w:val="00AE3CBB"/>
    <w:rsid w:val="00B10BD1"/>
    <w:rsid w:val="00BA35F9"/>
    <w:rsid w:val="00BB6E11"/>
    <w:rsid w:val="00C27A2C"/>
    <w:rsid w:val="00C42E5E"/>
    <w:rsid w:val="00C62913"/>
    <w:rsid w:val="00C679AA"/>
    <w:rsid w:val="00CC0E60"/>
    <w:rsid w:val="00CE4108"/>
    <w:rsid w:val="00D376D2"/>
    <w:rsid w:val="00D47B0B"/>
    <w:rsid w:val="00D93603"/>
    <w:rsid w:val="00DC60A6"/>
    <w:rsid w:val="00DC64A2"/>
    <w:rsid w:val="00ED11AF"/>
    <w:rsid w:val="00ED6289"/>
    <w:rsid w:val="00F075F4"/>
    <w:rsid w:val="00F3022D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7097A-0710-44C3-A75F-3FC16FC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8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2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B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6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77A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B8AB-8CA7-4059-95F1-B27615E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林惠婷</dc:creator>
  <cp:lastModifiedBy>林惠婷</cp:lastModifiedBy>
  <cp:revision>2</cp:revision>
  <cp:lastPrinted>2023-04-14T06:00:00Z</cp:lastPrinted>
  <dcterms:created xsi:type="dcterms:W3CDTF">2023-04-14T07:36:00Z</dcterms:created>
  <dcterms:modified xsi:type="dcterms:W3CDTF">2023-04-14T07:36:00Z</dcterms:modified>
</cp:coreProperties>
</file>