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05" w:rsidRPr="006367D0" w:rsidRDefault="00CA1B05" w:rsidP="00CA1B05">
      <w:pPr>
        <w:pStyle w:val="a3"/>
        <w:ind w:left="0" w:firstLine="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6367D0">
        <w:rPr>
          <w:rFonts w:ascii="標楷體" w:hAnsi="標楷體" w:hint="eastAsia"/>
          <w:color w:val="000000"/>
          <w:sz w:val="24"/>
          <w:szCs w:val="24"/>
        </w:rPr>
        <w:t>廢紙餐具、廢紙盒包及廢鋁箔包回收宣導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8"/>
        <w:gridCol w:w="1516"/>
      </w:tblGrid>
      <w:tr w:rsidR="00CA1B05" w:rsidRPr="006367D0" w:rsidTr="00CA1B05">
        <w:tc>
          <w:tcPr>
            <w:tcW w:w="4231" w:type="pct"/>
            <w:vAlign w:val="center"/>
          </w:tcPr>
          <w:p w:rsidR="00CA1B05" w:rsidRPr="006367D0" w:rsidRDefault="00CA1B05" w:rsidP="00CD0370">
            <w:pPr>
              <w:pStyle w:val="a3"/>
              <w:widowControl w:val="0"/>
              <w:spacing w:after="0" w:line="0" w:lineRule="atLeast"/>
              <w:ind w:left="0" w:firstLine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drawing>
                <wp:inline distT="0" distB="0" distL="0" distR="0" wp14:anchorId="64316789" wp14:editId="565DDF90">
                  <wp:extent cx="4442460" cy="3140075"/>
                  <wp:effectExtent l="0" t="0" r="0" b="3175"/>
                  <wp:docPr id="1" name="圖片 1" descr="金門廣告字卡03OL_頁面_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金門廣告字卡03OL_頁面_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314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pct"/>
          </w:tcPr>
          <w:p w:rsidR="00CA1B05" w:rsidRPr="006367D0" w:rsidRDefault="00CA1B05" w:rsidP="00CA1B05">
            <w:pPr>
              <w:pStyle w:val="a3"/>
              <w:widowControl w:val="0"/>
              <w:spacing w:after="0" w:line="0" w:lineRule="atLeast"/>
              <w:ind w:left="0" w:firstLine="0"/>
              <w:rPr>
                <w:rFonts w:hint="eastAsia"/>
                <w:color w:val="000000"/>
                <w:sz w:val="24"/>
                <w:szCs w:val="24"/>
              </w:rPr>
            </w:pPr>
            <w:r w:rsidRPr="006367D0">
              <w:rPr>
                <w:rFonts w:hint="eastAsia"/>
                <w:color w:val="000000"/>
                <w:sz w:val="24"/>
                <w:szCs w:val="24"/>
              </w:rPr>
              <w:t>提醒您，紙盒包及鋁箔包要先將吸管去除，壓扁後再回收。另外紙餐具使用後，也請將剩菜、剩飯倒入廚餘回收桶，再稍微擦拭或沖洗一下即可回收，並請與一般廢紙分開回收處理。</w:t>
            </w:r>
          </w:p>
        </w:tc>
      </w:tr>
    </w:tbl>
    <w:p w:rsidR="00BC1D30" w:rsidRDefault="00BC1D30">
      <w:pPr>
        <w:rPr>
          <w:rFonts w:hint="eastAsia"/>
        </w:rPr>
      </w:pPr>
    </w:p>
    <w:p w:rsidR="00CA1B05" w:rsidRPr="006367D0" w:rsidRDefault="00CA1B05" w:rsidP="00CA1B05">
      <w:pPr>
        <w:pStyle w:val="a3"/>
        <w:ind w:left="0" w:firstLine="0"/>
        <w:jc w:val="left"/>
        <w:rPr>
          <w:rFonts w:ascii="標楷體" w:hAnsi="標楷體" w:hint="eastAsia"/>
          <w:color w:val="000000"/>
          <w:sz w:val="24"/>
          <w:szCs w:val="24"/>
        </w:rPr>
      </w:pPr>
      <w:r w:rsidRPr="006367D0">
        <w:rPr>
          <w:rFonts w:ascii="標楷體" w:hAnsi="標楷體" w:hint="eastAsia"/>
          <w:color w:val="000000"/>
          <w:sz w:val="24"/>
          <w:szCs w:val="24"/>
        </w:rPr>
        <w:t>廢電子電器逆向回收宣導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2"/>
        <w:gridCol w:w="2642"/>
      </w:tblGrid>
      <w:tr w:rsidR="00CA1B05" w:rsidRPr="006367D0" w:rsidTr="00CD0370">
        <w:tc>
          <w:tcPr>
            <w:tcW w:w="3528" w:type="pct"/>
            <w:vAlign w:val="center"/>
          </w:tcPr>
          <w:p w:rsidR="00CA1B05" w:rsidRPr="006367D0" w:rsidRDefault="00CA1B05" w:rsidP="00CD0370">
            <w:pPr>
              <w:pStyle w:val="a3"/>
              <w:widowControl w:val="0"/>
              <w:spacing w:after="0" w:line="0" w:lineRule="atLeast"/>
              <w:ind w:left="0" w:firstLine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drawing>
                <wp:inline distT="0" distB="0" distL="0" distR="0">
                  <wp:extent cx="4442460" cy="3140075"/>
                  <wp:effectExtent l="0" t="0" r="0" b="3175"/>
                  <wp:docPr id="2" name="圖片 2" descr="金門廣告字卡OL_部分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金門廣告字卡OL_部分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314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pct"/>
          </w:tcPr>
          <w:p w:rsidR="00CA1B05" w:rsidRPr="006367D0" w:rsidRDefault="00CA1B05" w:rsidP="00CA1B05">
            <w:pPr>
              <w:pStyle w:val="a3"/>
              <w:widowControl w:val="0"/>
              <w:spacing w:after="0" w:line="0" w:lineRule="atLeast"/>
              <w:ind w:left="0" w:firstLine="0"/>
              <w:rPr>
                <w:rFonts w:hint="eastAsia"/>
                <w:color w:val="000000"/>
                <w:sz w:val="24"/>
                <w:szCs w:val="24"/>
              </w:rPr>
            </w:pPr>
            <w:r w:rsidRPr="006367D0">
              <w:rPr>
                <w:rFonts w:hint="eastAsia"/>
                <w:color w:val="000000"/>
                <w:sz w:val="24"/>
                <w:szCs w:val="24"/>
              </w:rPr>
              <w:t>凡購買電視機、洗衣機、電冰箱及冷、暖氣機新品時，可享販賣業者提供同項目、數量、時間及同送達地址之廢四機免費回收服務。</w:t>
            </w:r>
          </w:p>
        </w:tc>
      </w:tr>
    </w:tbl>
    <w:p w:rsidR="00CA1B05" w:rsidRDefault="00CA1B05">
      <w:pPr>
        <w:sectPr w:rsidR="00CA1B05" w:rsidSect="00CA1B05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CA1B05" w:rsidRPr="00CA1B05" w:rsidRDefault="00CA1B05" w:rsidP="00CA1B05">
      <w:pPr>
        <w:pStyle w:val="a3"/>
        <w:ind w:left="0" w:firstLine="0"/>
        <w:jc w:val="left"/>
        <w:rPr>
          <w:rFonts w:hint="eastAsia"/>
        </w:rPr>
      </w:pPr>
      <w:r w:rsidRPr="006367D0">
        <w:rPr>
          <w:rFonts w:hint="eastAsia"/>
          <w:color w:val="000000"/>
          <w:sz w:val="24"/>
          <w:szCs w:val="24"/>
        </w:rPr>
        <w:lastRenderedPageBreak/>
        <w:t>充電電</w:t>
      </w:r>
      <w:r w:rsidRPr="006367D0">
        <w:rPr>
          <w:rFonts w:ascii="標楷體" w:hAnsi="標楷體" w:hint="eastAsia"/>
          <w:color w:val="000000"/>
          <w:sz w:val="24"/>
          <w:szCs w:val="24"/>
        </w:rPr>
        <w:t>池、鈕釦型電池拆卸回收宣導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2"/>
        <w:gridCol w:w="2642"/>
      </w:tblGrid>
      <w:tr w:rsidR="00CA1B05" w:rsidRPr="006367D0" w:rsidTr="00CD0370">
        <w:tc>
          <w:tcPr>
            <w:tcW w:w="3528" w:type="pct"/>
            <w:vAlign w:val="center"/>
          </w:tcPr>
          <w:p w:rsidR="00CA1B05" w:rsidRPr="006367D0" w:rsidRDefault="00CA1B05" w:rsidP="00CD0370">
            <w:pPr>
              <w:pStyle w:val="a3"/>
              <w:widowControl w:val="0"/>
              <w:spacing w:after="0" w:line="0" w:lineRule="atLeast"/>
              <w:ind w:left="0" w:firstLine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drawing>
                <wp:inline distT="0" distB="0" distL="0" distR="0" wp14:anchorId="78060D1C" wp14:editId="1B31DB0B">
                  <wp:extent cx="4442460" cy="3140075"/>
                  <wp:effectExtent l="0" t="0" r="0" b="3175"/>
                  <wp:docPr id="3" name="圖片 3" descr="金門廣告字卡01OL_部分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金門廣告字卡01OL_部分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314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pct"/>
          </w:tcPr>
          <w:p w:rsidR="00CA1B05" w:rsidRPr="006367D0" w:rsidRDefault="00CA1B05" w:rsidP="00CA1B05">
            <w:pPr>
              <w:pStyle w:val="a3"/>
              <w:widowControl w:val="0"/>
              <w:spacing w:after="0" w:line="0" w:lineRule="atLeast"/>
              <w:ind w:left="0" w:firstLine="0"/>
              <w:rPr>
                <w:rFonts w:hint="eastAsia"/>
                <w:color w:val="000000"/>
                <w:sz w:val="24"/>
                <w:szCs w:val="24"/>
              </w:rPr>
            </w:pPr>
            <w:r w:rsidRPr="006367D0">
              <w:rPr>
                <w:color w:val="000000"/>
                <w:sz w:val="24"/>
                <w:szCs w:val="24"/>
              </w:rPr>
              <w:t>使用之物品如</w:t>
            </w:r>
            <w:r w:rsidRPr="006367D0">
              <w:rPr>
                <w:rFonts w:hint="eastAsia"/>
                <w:color w:val="000000"/>
                <w:sz w:val="24"/>
                <w:szCs w:val="24"/>
              </w:rPr>
              <w:t>內</w:t>
            </w:r>
            <w:r w:rsidRPr="006367D0">
              <w:rPr>
                <w:color w:val="000000"/>
                <w:sz w:val="24"/>
                <w:szCs w:val="24"/>
              </w:rPr>
              <w:t>含</w:t>
            </w:r>
            <w:r w:rsidRPr="006367D0">
              <w:rPr>
                <w:rFonts w:hint="eastAsia"/>
                <w:color w:val="000000"/>
                <w:sz w:val="24"/>
                <w:szCs w:val="24"/>
              </w:rPr>
              <w:t>充電</w:t>
            </w:r>
            <w:r w:rsidRPr="006367D0">
              <w:rPr>
                <w:color w:val="000000"/>
                <w:sz w:val="24"/>
                <w:szCs w:val="24"/>
              </w:rPr>
              <w:t>電池</w:t>
            </w:r>
            <w:r w:rsidRPr="006367D0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6367D0">
              <w:rPr>
                <w:rFonts w:ascii="標楷體" w:hAnsi="標楷體" w:hint="eastAsia"/>
                <w:color w:val="000000"/>
                <w:sz w:val="24"/>
                <w:szCs w:val="24"/>
              </w:rPr>
              <w:t>鈕釦型電池</w:t>
            </w:r>
            <w:r w:rsidRPr="006367D0">
              <w:rPr>
                <w:rFonts w:ascii="Arial" w:hAnsi="Arial" w:cs="Arial"/>
                <w:color w:val="000000"/>
                <w:shd w:val="clear" w:color="auto" w:fill="FFFFFF"/>
              </w:rPr>
              <w:t>，</w:t>
            </w:r>
            <w:r w:rsidRPr="006367D0">
              <w:rPr>
                <w:color w:val="000000"/>
                <w:sz w:val="24"/>
                <w:szCs w:val="24"/>
              </w:rPr>
              <w:t>丟</w:t>
            </w:r>
            <w:r w:rsidRPr="006367D0">
              <w:rPr>
                <w:rFonts w:hint="eastAsia"/>
                <w:color w:val="000000"/>
                <w:sz w:val="24"/>
                <w:szCs w:val="24"/>
              </w:rPr>
              <w:t>棄</w:t>
            </w:r>
            <w:r w:rsidRPr="006367D0">
              <w:rPr>
                <w:color w:val="000000"/>
                <w:sz w:val="24"/>
                <w:szCs w:val="24"/>
              </w:rPr>
              <w:t>前一定要將電池取出回收</w:t>
            </w:r>
            <w:r w:rsidRPr="006367D0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CA1B05" w:rsidRDefault="00CA1B05">
      <w:pPr>
        <w:rPr>
          <w:rFonts w:hint="eastAsia"/>
        </w:rPr>
      </w:pPr>
    </w:p>
    <w:p w:rsidR="00CA1B05" w:rsidRPr="00CA1B05" w:rsidRDefault="00CA1B05">
      <w:pPr>
        <w:rPr>
          <w:rFonts w:hint="eastAsia"/>
        </w:rPr>
      </w:pPr>
      <w:r>
        <w:rPr>
          <w:rFonts w:hint="eastAsia"/>
        </w:rPr>
        <w:t>照明光源回收宣導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6"/>
        <w:gridCol w:w="2618"/>
      </w:tblGrid>
      <w:tr w:rsidR="00CA1B05" w:rsidRPr="006367D0" w:rsidTr="00CD0370">
        <w:tc>
          <w:tcPr>
            <w:tcW w:w="3512" w:type="pct"/>
            <w:vAlign w:val="center"/>
          </w:tcPr>
          <w:p w:rsidR="00CA1B05" w:rsidRPr="006367D0" w:rsidRDefault="00CA1B05" w:rsidP="00CD0370">
            <w:pPr>
              <w:pStyle w:val="a3"/>
              <w:widowControl w:val="0"/>
              <w:spacing w:after="0" w:line="0" w:lineRule="atLeast"/>
              <w:ind w:left="0" w:firstLine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drawing>
                <wp:inline distT="0" distB="0" distL="0" distR="0" wp14:anchorId="62ACEFD0" wp14:editId="1F78EEF5">
                  <wp:extent cx="4448175" cy="3133725"/>
                  <wp:effectExtent l="0" t="0" r="9525" b="9525"/>
                  <wp:docPr id="4" name="圖片 4" descr="燈管回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燈管回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pct"/>
          </w:tcPr>
          <w:p w:rsidR="00CA1B05" w:rsidRPr="006367D0" w:rsidRDefault="00CA1B05" w:rsidP="00CA1B05">
            <w:pPr>
              <w:pStyle w:val="a3"/>
              <w:widowControl w:val="0"/>
              <w:spacing w:after="0" w:line="0" w:lineRule="atLeast"/>
              <w:ind w:left="0" w:firstLine="0"/>
              <w:rPr>
                <w:rFonts w:hint="eastAsia"/>
                <w:color w:val="000000"/>
                <w:sz w:val="24"/>
                <w:szCs w:val="24"/>
              </w:rPr>
            </w:pPr>
            <w:r w:rsidRPr="006367D0">
              <w:rPr>
                <w:rFonts w:hint="eastAsia"/>
                <w:color w:val="000000"/>
                <w:sz w:val="24"/>
                <w:szCs w:val="24"/>
              </w:rPr>
              <w:t>提醒您，回收廢照明光源時，請勿打破以免有害物質散出，影響身體健康。</w:t>
            </w:r>
          </w:p>
          <w:p w:rsidR="00CA1B05" w:rsidRPr="006367D0" w:rsidRDefault="00CA1B05" w:rsidP="00CA1B05">
            <w:pPr>
              <w:pStyle w:val="a3"/>
              <w:widowControl w:val="0"/>
              <w:spacing w:after="0" w:line="0" w:lineRule="atLeast"/>
              <w:ind w:left="0" w:firstLineChars="100" w:firstLine="260"/>
              <w:rPr>
                <w:rFonts w:hint="eastAsia"/>
                <w:color w:val="000000"/>
                <w:sz w:val="24"/>
                <w:szCs w:val="24"/>
              </w:rPr>
            </w:pPr>
            <w:r w:rsidRPr="006367D0">
              <w:rPr>
                <w:rFonts w:hint="eastAsia"/>
                <w:color w:val="000000"/>
                <w:sz w:val="24"/>
                <w:szCs w:val="24"/>
              </w:rPr>
              <w:t>照明光源如破損請使用厚紙包覆後，並標示破損燈具。</w:t>
            </w:r>
          </w:p>
        </w:tc>
      </w:tr>
    </w:tbl>
    <w:p w:rsidR="00CA1B05" w:rsidRPr="00CA1B05" w:rsidRDefault="00CA1B05"/>
    <w:sectPr w:rsidR="00CA1B05" w:rsidRPr="00CA1B05" w:rsidSect="00CA1B0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05"/>
    <w:rsid w:val="00846420"/>
    <w:rsid w:val="00BC1D30"/>
    <w:rsid w:val="00CA1B05"/>
    <w:rsid w:val="00E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內文"/>
    <w:link w:val="a4"/>
    <w:rsid w:val="00CA1B05"/>
    <w:pPr>
      <w:snapToGrid w:val="0"/>
      <w:spacing w:after="240" w:line="480" w:lineRule="atLeast"/>
      <w:ind w:left="255" w:firstLine="624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character" w:customStyle="1" w:styleId="a4">
    <w:name w:val="一、內文 字元"/>
    <w:link w:val="a3"/>
    <w:rsid w:val="00CA1B05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1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A1B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內文"/>
    <w:link w:val="a4"/>
    <w:rsid w:val="00CA1B05"/>
    <w:pPr>
      <w:snapToGrid w:val="0"/>
      <w:spacing w:after="240" w:line="480" w:lineRule="atLeast"/>
      <w:ind w:left="255" w:firstLine="624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character" w:customStyle="1" w:styleId="a4">
    <w:name w:val="一、內文 字元"/>
    <w:link w:val="a3"/>
    <w:rsid w:val="00CA1B05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1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A1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4E6E-5FC2-4369-B6B4-818592D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261</Characters>
  <Application>Microsoft Office Word</Application>
  <DocSecurity>0</DocSecurity>
  <Lines>2</Lines>
  <Paragraphs>1</Paragraphs>
  <ScaleCrop>false</ScaleCrop>
  <Company>Sky123.Org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2017-09-21T02:09:00Z</dcterms:created>
  <dcterms:modified xsi:type="dcterms:W3CDTF">2017-09-21T02:12:00Z</dcterms:modified>
</cp:coreProperties>
</file>