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C" w:rsidRPr="008B6FB5" w:rsidRDefault="00152F5C" w:rsidP="00F717A5">
      <w:pPr>
        <w:snapToGri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B6FB5">
        <w:rPr>
          <w:rFonts w:ascii="標楷體" w:eastAsia="標楷體" w:hAnsi="標楷體" w:cs="標楷體" w:hint="eastAsia"/>
          <w:color w:val="000000"/>
          <w:kern w:val="0"/>
          <w:sz w:val="40"/>
          <w:szCs w:val="40"/>
        </w:rPr>
        <w:t>金門縣消防</w:t>
      </w:r>
      <w:r w:rsidRPr="008B6FB5">
        <w:rPr>
          <w:rFonts w:ascii="標楷體" w:eastAsia="標楷體" w:hAnsi="標楷體" w:cs="標楷體" w:hint="eastAsia"/>
          <w:color w:val="000000"/>
          <w:sz w:val="40"/>
          <w:szCs w:val="40"/>
        </w:rPr>
        <w:t>局</w:t>
      </w:r>
      <w:r w:rsidRPr="008B6FB5">
        <w:rPr>
          <w:rFonts w:ascii="標楷體" w:eastAsia="標楷體" w:hAnsi="標楷體" w:cs="標楷體"/>
          <w:color w:val="000000"/>
          <w:sz w:val="40"/>
          <w:szCs w:val="40"/>
        </w:rPr>
        <w:t>105</w:t>
      </w:r>
      <w:r w:rsidRPr="008B6FB5">
        <w:rPr>
          <w:rFonts w:ascii="標楷體" w:eastAsia="標楷體" w:hAnsi="標楷體" w:cs="標楷體" w:hint="eastAsia"/>
          <w:color w:val="000000"/>
          <w:sz w:val="40"/>
          <w:szCs w:val="40"/>
        </w:rPr>
        <w:t>年度施政績效報告</w:t>
      </w:r>
    </w:p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壹、前言</w:t>
      </w:r>
    </w:p>
    <w:p w:rsidR="00152F5C" w:rsidRPr="008B6FB5" w:rsidRDefault="00152F5C" w:rsidP="007D0148">
      <w:pPr>
        <w:snapToGrid w:val="0"/>
        <w:ind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 xml:space="preserve">        </w:t>
      </w:r>
      <w:r w:rsidRPr="008B6FB5">
        <w:rPr>
          <w:rFonts w:ascii="標楷體" w:eastAsia="標楷體" w:hAnsi="標楷體" w:cs="標楷體" w:hint="eastAsia"/>
          <w:color w:val="000000"/>
        </w:rPr>
        <w:t>本局為精進消防能量，建立優質、高效率之消防團隊，依據組織、功能、職掌及業務推展之需求，訂定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年度施政計畫，確立施政目標與重點，以期有效推動施政工作，提升行政效能，促進縣政發展；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年度施政計畫擬定之施政目標及施政重點如下：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一、採多元化防火宣導，提升防火宣導效能。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二、補助安裝住宅用火災警報器，降低火災傷亡。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三、加強各類場所消防安全、防火管理、檢修申報及防焰規制檢查，確保公共安全。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四、強化公共危險物品、液化石油氣、燃氣熱水器承裝業及爆竹煙火安全管理，防止公安事故發生。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五、防範一氧化碳中毒，降低一氧化碳中毒死亡率。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六、推動災害防救深耕第</w:t>
      </w:r>
      <w:r w:rsidRPr="008B6FB5">
        <w:rPr>
          <w:rFonts w:ascii="標楷體" w:eastAsia="標楷體" w:hAnsi="標楷體" w:cs="標楷體"/>
          <w:color w:val="000000"/>
        </w:rPr>
        <w:t>2</w:t>
      </w:r>
      <w:r w:rsidRPr="008B6FB5">
        <w:rPr>
          <w:rFonts w:ascii="標楷體" w:eastAsia="標楷體" w:hAnsi="標楷體" w:cs="標楷體" w:hint="eastAsia"/>
          <w:color w:val="000000"/>
        </w:rPr>
        <w:t>期計畫，強化災害防救能力。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七、充實救災車輛裝備，提升災害搶救能量。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八、增設消防栓，充實消防水源，落實水源檢查工作。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九、加強協勤志工訓練，提升民力運用效能。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十、提升火災鑑定專業水準，確保民眾權益。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十一、提升緊急救護服務品質，保障傷病患生命安全。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十二、強化消防人員及消防役常年訓練、水上救生及潛水訓練等，提升救災、救溺技能。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十三、充實電腦軟硬體資通訊設備，提高勤業務工作效能。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十四、整建修繕辦公廳舍，提升房屋建築使用效能。</w:t>
      </w:r>
    </w:p>
    <w:p w:rsidR="00152F5C" w:rsidRPr="008B6FB5" w:rsidRDefault="00152F5C" w:rsidP="007D0148">
      <w:pPr>
        <w:snapToGrid w:val="0"/>
        <w:ind w:leftChars="200"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十五、辦理人事業務，安定公務員生活及提高工作士氣。</w:t>
      </w:r>
    </w:p>
    <w:p w:rsidR="00152F5C" w:rsidRPr="008B6FB5" w:rsidRDefault="00152F5C" w:rsidP="00F717A5">
      <w:pPr>
        <w:snapToGrid w:val="0"/>
        <w:rPr>
          <w:rFonts w:ascii="標楷體" w:eastAsia="標楷體" w:hAnsi="標楷體"/>
          <w:color w:val="000000"/>
        </w:rPr>
      </w:pPr>
    </w:p>
    <w:p w:rsidR="00152F5C" w:rsidRPr="008B6FB5" w:rsidRDefault="00152F5C" w:rsidP="007D0148">
      <w:pPr>
        <w:snapToGrid w:val="0"/>
        <w:ind w:left="31680" w:hangingChars="200" w:firstLine="31680"/>
        <w:jc w:val="both"/>
        <w:rPr>
          <w:rFonts w:ascii="標楷體" w:eastAsia="標楷體" w:hAnsi="標楷體"/>
          <w:color w:val="000000"/>
          <w:kern w:val="0"/>
        </w:rPr>
      </w:pPr>
      <w:r w:rsidRPr="008B6FB5">
        <w:rPr>
          <w:rFonts w:ascii="標楷體" w:eastAsia="標楷體" w:hAnsi="標楷體" w:cs="標楷體"/>
          <w:color w:val="000000"/>
        </w:rPr>
        <w:t xml:space="preserve">        </w:t>
      </w:r>
      <w:r w:rsidRPr="008B6FB5">
        <w:rPr>
          <w:rFonts w:ascii="標楷體" w:eastAsia="標楷體" w:hAnsi="標楷體" w:cs="標楷體" w:hint="eastAsia"/>
          <w:color w:val="000000"/>
        </w:rPr>
        <w:t>本局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依據</w:t>
      </w:r>
      <w:r w:rsidRPr="008B6FB5">
        <w:rPr>
          <w:rFonts w:ascii="標楷體" w:eastAsia="標楷體" w:hAnsi="標楷體" w:cs="標楷體" w:hint="eastAsia"/>
          <w:color w:val="000000"/>
        </w:rPr>
        <w:t>金門縣政府</w:t>
      </w:r>
      <w:r w:rsidRPr="008B6FB5">
        <w:rPr>
          <w:rFonts w:ascii="標楷體" w:eastAsia="標楷體" w:hAnsi="標楷體" w:cs="標楷體"/>
          <w:color w:val="000000"/>
          <w:kern w:val="0"/>
        </w:rPr>
        <w:t>104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8B6FB5">
        <w:rPr>
          <w:rFonts w:ascii="標楷體" w:eastAsia="標楷體" w:hAnsi="標楷體" w:cs="標楷體"/>
          <w:color w:val="000000"/>
          <w:kern w:val="0"/>
        </w:rPr>
        <w:t>3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8B6FB5">
        <w:rPr>
          <w:rFonts w:ascii="標楷體" w:eastAsia="標楷體" w:hAnsi="標楷體" w:cs="標楷體"/>
          <w:color w:val="000000"/>
          <w:kern w:val="0"/>
        </w:rPr>
        <w:t>5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日府行綜字第</w:t>
      </w:r>
      <w:r w:rsidRPr="008B6FB5">
        <w:rPr>
          <w:rFonts w:ascii="標楷體" w:eastAsia="標楷體" w:hAnsi="標楷體" w:cs="標楷體"/>
          <w:color w:val="000000"/>
          <w:kern w:val="0"/>
        </w:rPr>
        <w:t>1040016746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號函修正「金門縣政府及所屬各機關施政計畫管理要點」暨</w:t>
      </w:r>
      <w:r w:rsidRPr="008B6FB5">
        <w:rPr>
          <w:rFonts w:ascii="標楷體" w:eastAsia="標楷體" w:hAnsi="標楷體" w:cs="標楷體" w:hint="eastAsia"/>
          <w:color w:val="000000"/>
        </w:rPr>
        <w:t>金門縣政府</w:t>
      </w:r>
      <w:r w:rsidRPr="008B6FB5">
        <w:rPr>
          <w:rFonts w:ascii="標楷體" w:eastAsia="標楷體" w:hAnsi="標楷體" w:cs="標楷體"/>
          <w:color w:val="000000"/>
        </w:rPr>
        <w:t>106</w:t>
      </w:r>
      <w:r w:rsidRPr="008B6FB5">
        <w:rPr>
          <w:rFonts w:ascii="標楷體" w:eastAsia="標楷體" w:hAnsi="標楷體" w:cs="標楷體" w:hint="eastAsia"/>
          <w:color w:val="000000"/>
        </w:rPr>
        <w:t>年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月</w:t>
      </w:r>
      <w:r w:rsidRPr="008B6FB5">
        <w:rPr>
          <w:rFonts w:ascii="標楷體" w:eastAsia="標楷體" w:hAnsi="標楷體" w:cs="標楷體"/>
          <w:color w:val="000000"/>
        </w:rPr>
        <w:t>12</w:t>
      </w:r>
      <w:r w:rsidRPr="008B6FB5">
        <w:rPr>
          <w:rFonts w:ascii="標楷體" w:eastAsia="標楷體" w:hAnsi="標楷體" w:cs="標楷體" w:hint="eastAsia"/>
          <w:color w:val="000000"/>
        </w:rPr>
        <w:t>日府行綜字第</w:t>
      </w:r>
      <w:r w:rsidRPr="008B6FB5">
        <w:rPr>
          <w:rFonts w:ascii="標楷體" w:eastAsia="標楷體" w:hAnsi="標楷體" w:cs="標楷體"/>
          <w:color w:val="000000"/>
        </w:rPr>
        <w:t>1060003936</w:t>
      </w:r>
      <w:r w:rsidRPr="008B6FB5">
        <w:rPr>
          <w:rFonts w:ascii="標楷體" w:eastAsia="標楷體" w:hAnsi="標楷體" w:cs="標楷體" w:hint="eastAsia"/>
          <w:color w:val="000000"/>
        </w:rPr>
        <w:t>號函送「金門縣政府及所屬各機關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年度施政績效報告暨評核辦理預定期程表」，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於</w:t>
      </w:r>
      <w:r w:rsidRPr="008B6FB5">
        <w:rPr>
          <w:rFonts w:ascii="標楷體" w:eastAsia="標楷體" w:hAnsi="標楷體" w:cs="標楷體"/>
          <w:color w:val="000000"/>
        </w:rPr>
        <w:t>106</w:t>
      </w:r>
      <w:r w:rsidRPr="008B6FB5">
        <w:rPr>
          <w:rFonts w:ascii="標楷體" w:eastAsia="標楷體" w:hAnsi="標楷體" w:cs="標楷體" w:hint="eastAsia"/>
          <w:color w:val="000000"/>
        </w:rPr>
        <w:t>年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月</w:t>
      </w:r>
      <w:r w:rsidRPr="008B6FB5">
        <w:rPr>
          <w:rFonts w:ascii="標楷體" w:eastAsia="標楷體" w:hAnsi="標楷體" w:cs="標楷體"/>
          <w:color w:val="000000"/>
        </w:rPr>
        <w:t>19</w:t>
      </w:r>
      <w:r w:rsidRPr="008B6FB5">
        <w:rPr>
          <w:rFonts w:ascii="標楷體" w:eastAsia="標楷體" w:hAnsi="標楷體" w:cs="標楷體" w:hint="eastAsia"/>
          <w:color w:val="000000"/>
        </w:rPr>
        <w:t>日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召開「</w:t>
      </w:r>
      <w:r w:rsidRPr="008B6FB5">
        <w:rPr>
          <w:rFonts w:ascii="標楷體" w:eastAsia="標楷體" w:hAnsi="標楷體" w:cs="標楷體"/>
          <w:color w:val="000000"/>
          <w:kern w:val="0"/>
        </w:rPr>
        <w:t>105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年度年終工作檢討會暨施政績效自評會議」，</w:t>
      </w:r>
      <w:r w:rsidRPr="008B6FB5">
        <w:rPr>
          <w:rFonts w:ascii="標楷體" w:eastAsia="標楷體" w:hAnsi="標楷體" w:cs="標楷體" w:hint="eastAsia"/>
          <w:color w:val="000000"/>
        </w:rPr>
        <w:t>由局長楊肅凱親自主持，召集副局長王世祿、秘書呂英華及各科、室、中心、分隊主管與會，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就</w:t>
      </w:r>
      <w:r w:rsidRPr="008B6FB5">
        <w:rPr>
          <w:rFonts w:ascii="標楷體" w:eastAsia="標楷體" w:hAnsi="標楷體" w:cs="標楷體"/>
          <w:color w:val="000000"/>
          <w:kern w:val="0"/>
        </w:rPr>
        <w:t>105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年度施政計畫之策略績效目標達成情形逐項分析評估，配合年終工作檢討作業，以量化數據方式進行自評，據以撰寫年度施政績效報告；經報請局長核定後，提出本局「</w:t>
      </w:r>
      <w:r w:rsidRPr="008B6FB5">
        <w:rPr>
          <w:rFonts w:ascii="標楷體" w:eastAsia="標楷體" w:hAnsi="標楷體" w:cs="標楷體"/>
          <w:color w:val="000000"/>
          <w:kern w:val="0"/>
        </w:rPr>
        <w:t>105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年度施政績效報告」，送縣府行政處彙整，提請評核小組辦理評核。</w:t>
      </w:r>
    </w:p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貳、近</w:t>
      </w:r>
      <w:r w:rsidRPr="008B6FB5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年預算及人力</w:t>
      </w:r>
    </w:p>
    <w:p w:rsidR="00152F5C" w:rsidRPr="008B6FB5" w:rsidRDefault="00152F5C" w:rsidP="00F717A5">
      <w:pPr>
        <w:rPr>
          <w:rFonts w:ascii="標楷體" w:eastAsia="標楷體" w:hAnsi="標楷體" w:cs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一、近</w:t>
      </w:r>
      <w:r w:rsidRPr="008B6FB5">
        <w:rPr>
          <w:rFonts w:ascii="標楷體" w:eastAsia="標楷體" w:hAnsi="標楷體" w:cs="標楷體"/>
          <w:color w:val="000000"/>
        </w:rPr>
        <w:t>3</w:t>
      </w:r>
      <w:r w:rsidRPr="008B6FB5">
        <w:rPr>
          <w:rFonts w:ascii="標楷體" w:eastAsia="標楷體" w:hAnsi="標楷體" w:cs="標楷體" w:hint="eastAsia"/>
          <w:color w:val="000000"/>
        </w:rPr>
        <w:t>年預算、決算趨勢</w:t>
      </w:r>
      <w:r w:rsidRPr="008B6FB5">
        <w:rPr>
          <w:rFonts w:ascii="標楷體" w:eastAsia="標楷體" w:hAnsi="標楷體" w:cs="標楷體"/>
          <w:color w:val="000000"/>
        </w:rPr>
        <w:t>(</w:t>
      </w:r>
      <w:r w:rsidRPr="008B6FB5">
        <w:rPr>
          <w:rFonts w:ascii="標楷體" w:eastAsia="標楷體" w:hAnsi="標楷體" w:cs="標楷體" w:hint="eastAsia"/>
          <w:color w:val="000000"/>
        </w:rPr>
        <w:t>單位：百萬元</w:t>
      </w:r>
      <w:r w:rsidRPr="008B6FB5">
        <w:rPr>
          <w:rFonts w:ascii="標楷體" w:eastAsia="標楷體" w:hAnsi="標楷體" w:cs="標楷體"/>
          <w:color w:val="000000"/>
        </w:rPr>
        <w:t>)</w:t>
      </w:r>
    </w:p>
    <w:p w:rsidR="00152F5C" w:rsidRPr="008B6FB5" w:rsidRDefault="00152F5C" w:rsidP="00F717A5">
      <w:pPr>
        <w:snapToGrid w:val="0"/>
        <w:rPr>
          <w:rFonts w:ascii="標楷體" w:eastAsia="標楷體" w:hAnsi="標楷體" w:cs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>(</w:t>
      </w:r>
      <w:r w:rsidRPr="008B6FB5">
        <w:rPr>
          <w:rFonts w:ascii="標楷體" w:eastAsia="標楷體" w:hAnsi="標楷體" w:cs="標楷體" w:hint="eastAsia"/>
          <w:color w:val="000000"/>
        </w:rPr>
        <w:t>以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年度為例，應列</w:t>
      </w:r>
      <w:r w:rsidRPr="008B6FB5">
        <w:rPr>
          <w:rFonts w:ascii="標楷體" w:eastAsia="標楷體" w:hAnsi="標楷體" w:cs="標楷體"/>
          <w:color w:val="000000"/>
        </w:rPr>
        <w:t>103</w:t>
      </w:r>
      <w:r w:rsidRPr="008B6FB5">
        <w:rPr>
          <w:rFonts w:ascii="標楷體" w:eastAsia="標楷體" w:hAnsi="標楷體" w:cs="標楷體" w:hint="eastAsia"/>
          <w:color w:val="000000"/>
        </w:rPr>
        <w:t>至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年度各項目之預算，及合計之預、決算資料</w:t>
      </w:r>
      <w:r w:rsidRPr="008B6FB5">
        <w:rPr>
          <w:rFonts w:ascii="標楷體" w:eastAsia="標楷體" w:hAnsi="標楷體" w:cs="標楷體"/>
          <w:color w:val="000000"/>
        </w:rPr>
        <w:t>)</w:t>
      </w:r>
    </w:p>
    <w:p w:rsidR="00152F5C" w:rsidRPr="008B6FB5" w:rsidRDefault="00152F5C" w:rsidP="00F717A5">
      <w:pPr>
        <w:snapToGrid w:val="0"/>
        <w:rPr>
          <w:rFonts w:ascii="標楷體" w:eastAsia="標楷體" w:hAnsi="標楷體" w:cs="標楷體"/>
          <w:color w:val="000000"/>
        </w:rPr>
      </w:pPr>
    </w:p>
    <w:tbl>
      <w:tblPr>
        <w:tblW w:w="48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073"/>
        <w:gridCol w:w="2144"/>
        <w:gridCol w:w="2144"/>
        <w:gridCol w:w="2145"/>
      </w:tblGrid>
      <w:tr w:rsidR="00152F5C" w:rsidRPr="008B6FB5">
        <w:trPr>
          <w:trHeight w:val="1299"/>
        </w:trPr>
        <w:tc>
          <w:tcPr>
            <w:tcW w:w="1426" w:type="pct"/>
            <w:gridSpan w:val="2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group id="__TH_G11847" o:spid="_x0000_s1026" style="position:absolute;margin-left:-5.15pt;margin-top:0;width:127.15pt;height:63.1pt;z-index:251658240" coordorigin="1063,12228" coordsize="2543,1262">
                  <v:line id="__TH_L41" o:spid="_x0000_s1027" style="position:absolute" from="1063,12228" to="3606,1349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2" o:spid="_x0000_s1028" type="#_x0000_t202" style="position:absolute;left:2246;top:12400;width:200;height:200;mso-wrap-style:tight" filled="f" stroked="f">
                    <v:textbox style="mso-next-textbox:#__TH_B1142" inset="0,0,0,0">
                      <w:txbxContent>
                        <w:p w:rsidR="00152F5C" w:rsidRPr="007D73F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D73F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1243" o:spid="_x0000_s1029" type="#_x0000_t202" style="position:absolute;left:3019;top:12783;width:200;height:200;mso-wrap-style:tight" filled="f" stroked="f">
                    <v:textbox style="mso-next-textbox:#__TH_B1243" inset="0,0,0,0">
                      <w:txbxContent>
                        <w:p w:rsidR="00152F5C" w:rsidRPr="007D73F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D73F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度</w:t>
                          </w:r>
                        </w:p>
                      </w:txbxContent>
                    </v:textbox>
                  </v:shape>
                  <v:shape id="__TH_B2144" o:spid="_x0000_s1030" type="#_x0000_t202" style="position:absolute;left:1314;top:12688;width:200;height:200;mso-wrap-style:tight" filled="f" stroked="f">
                    <v:textbox style="mso-next-textbox:#__TH_B2144" inset="0,0,0,0">
                      <w:txbxContent>
                        <w:p w:rsidR="00152F5C" w:rsidRPr="007D73F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D73F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預</w:t>
                          </w:r>
                        </w:p>
                      </w:txbxContent>
                    </v:textbox>
                  </v:shape>
                  <v:shape id="__TH_B2245" o:spid="_x0000_s1031" type="#_x0000_t202" style="position:absolute;left:1815;top:12937;width:200;height:200;mso-wrap-style:tight" filled="f" stroked="f">
                    <v:textbox style="mso-next-textbox:#__TH_B2245" inset="0,0,0,0">
                      <w:txbxContent>
                        <w:p w:rsidR="00152F5C" w:rsidRPr="007D73F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D73F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決</w:t>
                          </w:r>
                        </w:p>
                      </w:txbxContent>
                    </v:textbox>
                  </v:shape>
                  <v:shape id="__TH_B2346" o:spid="_x0000_s1032" type="#_x0000_t202" style="position:absolute;left:2317;top:13186;width:200;height:200;mso-wrap-style:tight" filled="f" stroked="f">
                    <v:textbox style="mso-next-textbox:#__TH_B2346" inset="0,0,0,0">
                      <w:txbxContent>
                        <w:p w:rsidR="00152F5C" w:rsidRPr="007D73F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7D73F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算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1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103</w:t>
            </w:r>
          </w:p>
        </w:tc>
        <w:tc>
          <w:tcPr>
            <w:tcW w:w="1191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104</w:t>
            </w:r>
          </w:p>
        </w:tc>
        <w:tc>
          <w:tcPr>
            <w:tcW w:w="1192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</w:p>
        </w:tc>
      </w:tr>
      <w:tr w:rsidR="00152F5C" w:rsidRPr="008B6FB5">
        <w:trPr>
          <w:trHeight w:val="455"/>
        </w:trPr>
        <w:tc>
          <w:tcPr>
            <w:tcW w:w="83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縣預算</w:t>
            </w: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219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228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238</w:t>
            </w:r>
          </w:p>
        </w:tc>
      </w:tr>
      <w:tr w:rsidR="00152F5C" w:rsidRPr="008B6FB5">
        <w:trPr>
          <w:trHeight w:val="518"/>
        </w:trPr>
        <w:tc>
          <w:tcPr>
            <w:tcW w:w="83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離島基金</w:t>
            </w: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0.6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</w:tr>
      <w:tr w:rsidR="00152F5C" w:rsidRPr="008B6FB5">
        <w:trPr>
          <w:trHeight w:val="397"/>
        </w:trPr>
        <w:tc>
          <w:tcPr>
            <w:tcW w:w="83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中央預算</w:t>
            </w: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6.4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</w:tr>
      <w:tr w:rsidR="00152F5C" w:rsidRPr="008B6FB5">
        <w:trPr>
          <w:trHeight w:val="157"/>
        </w:trPr>
        <w:tc>
          <w:tcPr>
            <w:tcW w:w="83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</w:tr>
      <w:tr w:rsidR="00152F5C" w:rsidRPr="008B6FB5">
        <w:trPr>
          <w:trHeight w:val="371"/>
        </w:trPr>
        <w:tc>
          <w:tcPr>
            <w:tcW w:w="830" w:type="pct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225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235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242</w:t>
            </w:r>
          </w:p>
        </w:tc>
      </w:tr>
      <w:tr w:rsidR="00152F5C" w:rsidRPr="008B6FB5">
        <w:trPr>
          <w:trHeight w:val="149"/>
        </w:trPr>
        <w:tc>
          <w:tcPr>
            <w:tcW w:w="830" w:type="pct"/>
            <w:vMerge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決算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187</w:t>
            </w:r>
          </w:p>
        </w:tc>
        <w:tc>
          <w:tcPr>
            <w:tcW w:w="119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228</w:t>
            </w:r>
          </w:p>
        </w:tc>
        <w:tc>
          <w:tcPr>
            <w:tcW w:w="1192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224</w:t>
            </w:r>
          </w:p>
        </w:tc>
      </w:tr>
    </w:tbl>
    <w:p w:rsidR="00152F5C" w:rsidRPr="008B6FB5" w:rsidRDefault="00152F5C" w:rsidP="00F717A5">
      <w:pPr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二、預、決算趨勢說明：</w:t>
      </w:r>
    </w:p>
    <w:p w:rsidR="00152F5C" w:rsidRPr="008B6FB5" w:rsidRDefault="00152F5C" w:rsidP="007D0148">
      <w:pPr>
        <w:snapToGrid w:val="0"/>
        <w:ind w:left="31680" w:hangingChars="20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>(</w:t>
      </w:r>
      <w:r w:rsidRPr="008B6FB5">
        <w:rPr>
          <w:rFonts w:ascii="標楷體" w:eastAsia="標楷體" w:hAnsi="標楷體" w:cs="標楷體" w:hint="eastAsia"/>
          <w:color w:val="000000"/>
        </w:rPr>
        <w:t>一</w:t>
      </w:r>
      <w:r w:rsidRPr="008B6FB5">
        <w:rPr>
          <w:rFonts w:ascii="標楷體" w:eastAsia="標楷體" w:hAnsi="標楷體" w:cs="標楷體"/>
          <w:color w:val="000000"/>
        </w:rPr>
        <w:t>)</w:t>
      </w:r>
      <w:r w:rsidRPr="008B6FB5">
        <w:rPr>
          <w:rFonts w:ascii="標楷體" w:eastAsia="標楷體" w:hAnsi="標楷體" w:cs="標楷體" w:hint="eastAsia"/>
          <w:color w:val="000000"/>
        </w:rPr>
        <w:t>預算增減原因分析：</w:t>
      </w:r>
      <w:r w:rsidRPr="008B6FB5">
        <w:rPr>
          <w:rFonts w:ascii="標楷體" w:eastAsia="標楷體" w:hAnsi="標楷體" w:cs="標楷體"/>
          <w:color w:val="000000"/>
        </w:rPr>
        <w:t>104</w:t>
      </w:r>
      <w:r w:rsidRPr="008B6FB5">
        <w:rPr>
          <w:rFonts w:ascii="標楷體" w:eastAsia="標楷體" w:hAnsi="標楷體" w:cs="標楷體" w:hint="eastAsia"/>
          <w:color w:val="000000"/>
        </w:rPr>
        <w:t>年較</w:t>
      </w:r>
      <w:r w:rsidRPr="008B6FB5">
        <w:rPr>
          <w:rFonts w:ascii="標楷體" w:eastAsia="標楷體" w:hAnsi="標楷體" w:cs="標楷體"/>
          <w:color w:val="000000"/>
        </w:rPr>
        <w:t>103</w:t>
      </w:r>
      <w:r w:rsidRPr="008B6FB5">
        <w:rPr>
          <w:rFonts w:ascii="標楷體" w:eastAsia="標楷體" w:hAnsi="標楷體" w:cs="標楷體" w:hint="eastAsia"/>
          <w:color w:val="000000"/>
        </w:rPr>
        <w:t>年預算增加新台幣</w:t>
      </w:r>
      <w:r w:rsidRPr="008B6FB5">
        <w:rPr>
          <w:rFonts w:ascii="標楷體" w:eastAsia="標楷體" w:hAnsi="標楷體" w:cs="標楷體"/>
          <w:color w:val="000000"/>
        </w:rPr>
        <w:t>1,000</w:t>
      </w:r>
      <w:r w:rsidRPr="008B6FB5">
        <w:rPr>
          <w:rFonts w:ascii="標楷體" w:eastAsia="標楷體" w:hAnsi="標楷體" w:cs="標楷體" w:hint="eastAsia"/>
          <w:color w:val="000000"/>
        </w:rPr>
        <w:t>萬元，主要原因係因交通運輸設備汰換雲梯消防車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輛（預算金額高達新台幣</w:t>
      </w:r>
      <w:r w:rsidRPr="008B6FB5">
        <w:rPr>
          <w:rFonts w:ascii="標楷體" w:eastAsia="標楷體" w:hAnsi="標楷體" w:cs="標楷體"/>
          <w:color w:val="000000"/>
        </w:rPr>
        <w:t>3,750</w:t>
      </w:r>
      <w:r w:rsidRPr="008B6FB5">
        <w:rPr>
          <w:rFonts w:ascii="標楷體" w:eastAsia="標楷體" w:hAnsi="標楷體" w:cs="標楷體" w:hint="eastAsia"/>
          <w:color w:val="000000"/>
        </w:rPr>
        <w:t>萬）；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年較</w:t>
      </w:r>
      <w:r w:rsidRPr="008B6FB5">
        <w:rPr>
          <w:rFonts w:ascii="標楷體" w:eastAsia="標楷體" w:hAnsi="標楷體" w:cs="標楷體"/>
          <w:color w:val="000000"/>
        </w:rPr>
        <w:t>104</w:t>
      </w:r>
      <w:r w:rsidRPr="008B6FB5">
        <w:rPr>
          <w:rFonts w:ascii="標楷體" w:eastAsia="標楷體" w:hAnsi="標楷體" w:cs="標楷體" w:hint="eastAsia"/>
          <w:color w:val="000000"/>
        </w:rPr>
        <w:t>年預算增加新台幣</w:t>
      </w:r>
      <w:r w:rsidRPr="008B6FB5">
        <w:rPr>
          <w:rFonts w:ascii="標楷體" w:eastAsia="標楷體" w:hAnsi="標楷體" w:cs="標楷體"/>
          <w:color w:val="000000"/>
        </w:rPr>
        <w:t>700</w:t>
      </w:r>
      <w:r w:rsidRPr="008B6FB5">
        <w:rPr>
          <w:rFonts w:ascii="標楷體" w:eastAsia="標楷體" w:hAnsi="標楷體" w:cs="標楷體" w:hint="eastAsia"/>
          <w:color w:val="000000"/>
        </w:rPr>
        <w:t>萬元，主要原因係因人員補足致人事費增編。</w:t>
      </w:r>
    </w:p>
    <w:p w:rsidR="00152F5C" w:rsidRPr="008B6FB5" w:rsidRDefault="00152F5C" w:rsidP="007D0148">
      <w:pPr>
        <w:snapToGrid w:val="0"/>
        <w:ind w:left="31680" w:hangingChars="20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>(</w:t>
      </w:r>
      <w:r w:rsidRPr="008B6FB5">
        <w:rPr>
          <w:rFonts w:ascii="標楷體" w:eastAsia="標楷體" w:hAnsi="標楷體" w:cs="標楷體" w:hint="eastAsia"/>
          <w:color w:val="000000"/>
        </w:rPr>
        <w:t>二</w:t>
      </w:r>
      <w:r w:rsidRPr="008B6FB5">
        <w:rPr>
          <w:rFonts w:ascii="標楷體" w:eastAsia="標楷體" w:hAnsi="標楷體" w:cs="標楷體"/>
          <w:color w:val="000000"/>
        </w:rPr>
        <w:t>)</w:t>
      </w:r>
      <w:r w:rsidRPr="008B6FB5">
        <w:rPr>
          <w:rFonts w:ascii="標楷體" w:eastAsia="標楷體" w:hAnsi="標楷體" w:cs="標楷體" w:hint="eastAsia"/>
          <w:color w:val="000000"/>
        </w:rPr>
        <w:t>預、決算落差原因分析：</w:t>
      </w:r>
      <w:r w:rsidRPr="008B6FB5">
        <w:rPr>
          <w:rFonts w:ascii="標楷體" w:eastAsia="標楷體" w:hAnsi="標楷體" w:cs="標楷體"/>
          <w:color w:val="000000"/>
        </w:rPr>
        <w:t>103</w:t>
      </w:r>
      <w:r w:rsidRPr="008B6FB5">
        <w:rPr>
          <w:rFonts w:ascii="標楷體" w:eastAsia="標楷體" w:hAnsi="標楷體" w:cs="標楷體" w:hint="eastAsia"/>
          <w:color w:val="000000"/>
        </w:rPr>
        <w:t>年主要原因係由於編列新進消防人員人事費，因未足額進用，以致人事費減少支出新台幣</w:t>
      </w:r>
      <w:r w:rsidRPr="008B6FB5">
        <w:rPr>
          <w:rFonts w:ascii="標楷體" w:eastAsia="標楷體" w:hAnsi="標楷體" w:cs="標楷體"/>
          <w:color w:val="000000"/>
        </w:rPr>
        <w:t>3,280</w:t>
      </w:r>
      <w:r w:rsidRPr="008B6FB5">
        <w:rPr>
          <w:rFonts w:ascii="標楷體" w:eastAsia="標楷體" w:hAnsi="標楷體" w:cs="標楷體" w:hint="eastAsia"/>
          <w:color w:val="000000"/>
        </w:rPr>
        <w:t>餘萬元；</w:t>
      </w:r>
      <w:r w:rsidRPr="008B6FB5">
        <w:rPr>
          <w:rFonts w:ascii="標楷體" w:eastAsia="標楷體" w:hAnsi="標楷體" w:cs="標楷體"/>
          <w:color w:val="000000"/>
        </w:rPr>
        <w:t>104</w:t>
      </w:r>
      <w:r w:rsidRPr="008B6FB5">
        <w:rPr>
          <w:rFonts w:ascii="標楷體" w:eastAsia="標楷體" w:hAnsi="標楷體" w:cs="標楷體" w:hint="eastAsia"/>
          <w:color w:val="000000"/>
        </w:rPr>
        <w:t>年主要原因係因進用約用人員需經試用程序，延宕正式進用日期，致人事費賸餘新台幣</w:t>
      </w:r>
      <w:r w:rsidRPr="008B6FB5">
        <w:rPr>
          <w:rFonts w:ascii="標楷體" w:eastAsia="標楷體" w:hAnsi="標楷體" w:cs="標楷體"/>
          <w:color w:val="000000"/>
        </w:rPr>
        <w:t>179</w:t>
      </w:r>
      <w:r w:rsidRPr="008B6FB5">
        <w:rPr>
          <w:rFonts w:ascii="標楷體" w:eastAsia="標楷體" w:hAnsi="標楷體" w:cs="標楷體" w:hint="eastAsia"/>
          <w:color w:val="000000"/>
        </w:rPr>
        <w:t>萬餘元，另汰換雲梯消防車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輛標餘款新台幣</w:t>
      </w:r>
      <w:r w:rsidRPr="008B6FB5">
        <w:rPr>
          <w:rFonts w:ascii="標楷體" w:eastAsia="標楷體" w:hAnsi="標楷體" w:cs="標楷體"/>
          <w:color w:val="000000"/>
        </w:rPr>
        <w:t>152</w:t>
      </w:r>
      <w:r w:rsidRPr="008B6FB5">
        <w:rPr>
          <w:rFonts w:ascii="標楷體" w:eastAsia="標楷體" w:hAnsi="標楷體" w:cs="標楷體" w:hint="eastAsia"/>
          <w:color w:val="000000"/>
        </w:rPr>
        <w:t>萬元；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年主要原因係人員未一次補齊，致人事費賸餘新台幣</w:t>
      </w:r>
      <w:r w:rsidRPr="008B6FB5">
        <w:rPr>
          <w:rFonts w:ascii="標楷體" w:eastAsia="標楷體" w:hAnsi="標楷體" w:cs="標楷體"/>
          <w:color w:val="000000"/>
        </w:rPr>
        <w:t>1,371</w:t>
      </w:r>
      <w:r w:rsidRPr="008B6FB5">
        <w:rPr>
          <w:rFonts w:ascii="標楷體" w:eastAsia="標楷體" w:hAnsi="標楷體" w:cs="標楷體" w:hint="eastAsia"/>
          <w:color w:val="000000"/>
        </w:rPr>
        <w:t>萬元，另運輸設備費採購化學消防車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輛標餘款新台幣</w:t>
      </w:r>
      <w:r w:rsidRPr="008B6FB5">
        <w:rPr>
          <w:rFonts w:ascii="標楷體" w:eastAsia="標楷體" w:hAnsi="標楷體" w:cs="標楷體"/>
          <w:color w:val="000000"/>
        </w:rPr>
        <w:t>144</w:t>
      </w:r>
      <w:r w:rsidRPr="008B6FB5">
        <w:rPr>
          <w:rFonts w:ascii="標楷體" w:eastAsia="標楷體" w:hAnsi="標楷體" w:cs="標楷體" w:hint="eastAsia"/>
          <w:color w:val="000000"/>
        </w:rPr>
        <w:t>萬元。</w:t>
      </w:r>
    </w:p>
    <w:p w:rsidR="00152F5C" w:rsidRPr="008B6FB5" w:rsidRDefault="00152F5C" w:rsidP="00F717A5">
      <w:pPr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三、實際員額：</w:t>
      </w:r>
    </w:p>
    <w:tbl>
      <w:tblPr>
        <w:tblW w:w="48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178"/>
        <w:gridCol w:w="2180"/>
        <w:gridCol w:w="2180"/>
      </w:tblGrid>
      <w:tr w:rsidR="00152F5C" w:rsidRPr="008B6FB5">
        <w:trPr>
          <w:trHeight w:val="1328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group id="__TH_G11853" o:spid="_x0000_s1033" style="position:absolute;margin-left:-5.4pt;margin-top:1.75pt;width:122.15pt;height:63.1pt;z-index:251659264" coordorigin="1063,3248" coordsize="2443,1262">
                  <v:line id="__TH_L48" o:spid="_x0000_s1034" style="position:absolute" from="1063,3248" to="3506,4510" strokeweight=".5pt"/>
                  <v:shape id="__TH_B1149" o:spid="_x0000_s1035" type="#_x0000_t202" style="position:absolute;left:2198;top:3419;width:200;height:200;mso-wrap-style:tight" filled="f" stroked="f">
                    <v:textbox inset="0,0,0,0">
                      <w:txbxContent>
                        <w:p w:rsidR="00152F5C" w:rsidRPr="0060216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216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1250" o:spid="_x0000_s1036" type="#_x0000_t202" style="position:absolute;left:2937;top:3800;width:200;height:200;mso-wrap-style:tight" filled="f" stroked="f">
                    <v:textbox inset="0,0,0,0">
                      <w:txbxContent>
                        <w:p w:rsidR="00152F5C" w:rsidRPr="0060216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216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度</w:t>
                          </w:r>
                        </w:p>
                      </w:txbxContent>
                    </v:textbox>
                  </v:shape>
                  <v:shape id="__TH_B2151" o:spid="_x0000_s1037" type="#_x0000_t202" style="position:absolute;left:1424;top:3771;width:200;height:200;mso-wrap-style:tight" filled="f" stroked="f">
                    <v:textbox inset="0,0,0,0">
                      <w:txbxContent>
                        <w:p w:rsidR="00152F5C" w:rsidRPr="0060216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216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項</w:t>
                          </w:r>
                        </w:p>
                      </w:txbxContent>
                    </v:textbox>
                  </v:shape>
                  <v:shape id="__TH_B2252" o:spid="_x0000_s1038" type="#_x0000_t202" style="position:absolute;left:2145;top:4144;width:200;height:200;mso-wrap-style:tight" filled="f" stroked="f">
                    <v:textbox inset="0,0,0,0">
                      <w:txbxContent>
                        <w:p w:rsidR="00152F5C" w:rsidRPr="0060216E" w:rsidRDefault="00152F5C" w:rsidP="00231941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0216E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目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103</w:t>
            </w:r>
          </w:p>
        </w:tc>
        <w:tc>
          <w:tcPr>
            <w:tcW w:w="1211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104</w:t>
            </w:r>
          </w:p>
        </w:tc>
        <w:tc>
          <w:tcPr>
            <w:tcW w:w="1211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</w:p>
        </w:tc>
      </w:tr>
      <w:tr w:rsidR="00152F5C" w:rsidRPr="008B6FB5">
        <w:trPr>
          <w:trHeight w:val="267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正式職員</w:t>
            </w:r>
          </w:p>
        </w:tc>
        <w:tc>
          <w:tcPr>
            <w:tcW w:w="1210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87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88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104</w:t>
            </w:r>
          </w:p>
        </w:tc>
      </w:tr>
      <w:tr w:rsidR="00152F5C" w:rsidRPr="008B6FB5">
        <w:trPr>
          <w:trHeight w:val="248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約聘僱人員</w:t>
            </w:r>
          </w:p>
        </w:tc>
        <w:tc>
          <w:tcPr>
            <w:tcW w:w="1210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</w:tr>
      <w:tr w:rsidR="00152F5C" w:rsidRPr="008B6FB5">
        <w:trPr>
          <w:trHeight w:val="359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約用人員</w:t>
            </w:r>
          </w:p>
        </w:tc>
        <w:tc>
          <w:tcPr>
            <w:tcW w:w="1210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</w:tr>
      <w:tr w:rsidR="00152F5C" w:rsidRPr="008B6FB5">
        <w:trPr>
          <w:trHeight w:val="354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技工、工友</w:t>
            </w:r>
          </w:p>
        </w:tc>
        <w:tc>
          <w:tcPr>
            <w:tcW w:w="1210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</w:tr>
      <w:tr w:rsidR="00152F5C" w:rsidRPr="008B6FB5">
        <w:trPr>
          <w:trHeight w:val="404"/>
        </w:trPr>
        <w:tc>
          <w:tcPr>
            <w:tcW w:w="1367" w:type="pct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1210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96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</w:p>
        </w:tc>
        <w:tc>
          <w:tcPr>
            <w:tcW w:w="1211" w:type="pct"/>
          </w:tcPr>
          <w:p w:rsidR="00152F5C" w:rsidRPr="008B6FB5" w:rsidRDefault="00152F5C" w:rsidP="00F717A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122</w:t>
            </w:r>
          </w:p>
        </w:tc>
      </w:tr>
    </w:tbl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參、年度重要施政計畫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2160"/>
        <w:gridCol w:w="3240"/>
        <w:gridCol w:w="1080"/>
      </w:tblGrid>
      <w:tr w:rsidR="00152F5C" w:rsidRPr="008B6FB5">
        <w:tc>
          <w:tcPr>
            <w:tcW w:w="1800" w:type="dxa"/>
          </w:tcPr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工作計畫</w:t>
            </w:r>
          </w:p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名稱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預算</w:t>
            </w:r>
            <w:r w:rsidRPr="008B6FB5">
              <w:rPr>
                <w:rFonts w:ascii="標楷體" w:eastAsia="標楷體" w:hAnsi="標楷體" w:cs="標楷體"/>
                <w:color w:val="000000"/>
              </w:rPr>
              <w:t>(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千元</w:t>
            </w:r>
            <w:r w:rsidRPr="008B6FB5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160" w:type="dxa"/>
          </w:tcPr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重要施政計畫</w:t>
            </w:r>
          </w:p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項目</w:t>
            </w:r>
          </w:p>
        </w:tc>
        <w:tc>
          <w:tcPr>
            <w:tcW w:w="324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執行情形</w:t>
            </w:r>
          </w:p>
        </w:tc>
        <w:tc>
          <w:tcPr>
            <w:tcW w:w="108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152F5C" w:rsidRPr="008B6FB5">
        <w:tc>
          <w:tcPr>
            <w:tcW w:w="180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一、防火宣導執行計畫</w:t>
            </w:r>
          </w:p>
        </w:tc>
        <w:tc>
          <w:tcPr>
            <w:tcW w:w="1080" w:type="dxa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中央：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縣：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提升防火宣導教育普及率</w:t>
            </w:r>
          </w:p>
        </w:tc>
        <w:tc>
          <w:tcPr>
            <w:tcW w:w="3240" w:type="dxa"/>
            <w:vAlign w:val="center"/>
          </w:tcPr>
          <w:p w:rsidR="00152F5C" w:rsidRPr="00AB7ED1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年辦理防火宣導教育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1,355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場次；</w:t>
            </w:r>
            <w:r>
              <w:rPr>
                <w:rFonts w:ascii="標楷體" w:eastAsia="標楷體" w:hAnsi="標楷體" w:cs="標楷體" w:hint="eastAsia"/>
                <w:color w:val="000000"/>
              </w:rPr>
              <w:t>參加民眾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萬</w:t>
            </w:r>
            <w:r w:rsidRPr="008B6FB5">
              <w:rPr>
                <w:rFonts w:ascii="標楷體" w:eastAsia="標楷體" w:hAnsi="標楷體" w:cs="標楷體"/>
                <w:color w:val="000000"/>
              </w:rPr>
              <w:t>6,359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人次。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二、婦女防火宣導隊專業訓練實施計畫</w:t>
            </w:r>
          </w:p>
        </w:tc>
        <w:tc>
          <w:tcPr>
            <w:tcW w:w="1080" w:type="dxa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中央：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縣：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辦理婦女防火宣導隊專業訓練</w:t>
            </w:r>
          </w:p>
        </w:tc>
        <w:tc>
          <w:tcPr>
            <w:tcW w:w="324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4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23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日辦理婦女防火宣導隊專業訓練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場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次。</w:t>
            </w:r>
          </w:p>
        </w:tc>
        <w:tc>
          <w:tcPr>
            <w:tcW w:w="1080" w:type="dxa"/>
          </w:tcPr>
          <w:p w:rsidR="00152F5C" w:rsidRPr="00AB7ED1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三、住宅用火災警報器補助計畫</w:t>
            </w:r>
          </w:p>
        </w:tc>
        <w:tc>
          <w:tcPr>
            <w:tcW w:w="1080" w:type="dxa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中央：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縣：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補助安裝住宅用火災警報器</w:t>
            </w:r>
          </w:p>
        </w:tc>
        <w:tc>
          <w:tcPr>
            <w:tcW w:w="324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年補助安裝住宅用火災警報器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175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戶。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Merge w:val="restart"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四、災害防救深耕第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期計畫</w:t>
            </w:r>
          </w:p>
        </w:tc>
        <w:tc>
          <w:tcPr>
            <w:tcW w:w="1080" w:type="dxa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中央：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3,668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縣：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700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合計：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4,368</w:t>
            </w:r>
          </w:p>
        </w:tc>
        <w:tc>
          <w:tcPr>
            <w:tcW w:w="216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1.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提升災害防救人員素養</w:t>
            </w:r>
          </w:p>
        </w:tc>
        <w:tc>
          <w:tcPr>
            <w:tcW w:w="3240" w:type="dxa"/>
            <w:vAlign w:val="center"/>
          </w:tcPr>
          <w:p w:rsidR="00152F5C" w:rsidRPr="00AB7ED1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8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</w:rPr>
              <w:t>日上午、</w:t>
            </w:r>
            <w:r w:rsidRPr="008B6FB5">
              <w:rPr>
                <w:rFonts w:ascii="標楷體" w:eastAsia="標楷體" w:hAnsi="標楷體" w:cs="標楷體"/>
                <w:color w:val="000000"/>
              </w:rPr>
              <w:t>8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</w:rPr>
              <w:t>日下午、</w:t>
            </w:r>
            <w:r w:rsidRPr="008B6FB5">
              <w:rPr>
                <w:rFonts w:ascii="標楷體" w:eastAsia="標楷體" w:hAnsi="標楷體" w:cs="標楷體"/>
                <w:color w:val="000000"/>
              </w:rPr>
              <w:t>9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7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日上午辦理災害防救講習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場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次，以提升災害防救人員素養。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Merge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2.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強化鄉鎮災害應變運作機制</w:t>
            </w:r>
          </w:p>
        </w:tc>
        <w:tc>
          <w:tcPr>
            <w:tcW w:w="3240" w:type="dxa"/>
            <w:vAlign w:val="center"/>
          </w:tcPr>
          <w:p w:rsidR="00152F5C" w:rsidRPr="008B6FB5" w:rsidRDefault="00152F5C" w:rsidP="00F717A5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B6FB5">
              <w:rPr>
                <w:rFonts w:ascii="標楷體" w:eastAsia="標楷體" w:hAnsi="標楷體" w:cs="標楷體"/>
              </w:rPr>
              <w:t>105</w:t>
            </w:r>
            <w:r w:rsidRPr="008B6FB5">
              <w:rPr>
                <w:rFonts w:ascii="標楷體" w:eastAsia="標楷體" w:hAnsi="標楷體" w:cs="標楷體" w:hint="eastAsia"/>
              </w:rPr>
              <w:t>年完成公所能量檢討評估，彙整各鄉鎮防救災單位、志工團體、</w:t>
            </w:r>
            <w:r w:rsidRPr="008B6FB5">
              <w:rPr>
                <w:rFonts w:ascii="標楷體" w:eastAsia="標楷體" w:hAnsi="標楷體" w:cs="標楷體"/>
              </w:rPr>
              <w:t>NGO</w:t>
            </w:r>
            <w:r w:rsidRPr="008B6FB5">
              <w:rPr>
                <w:rFonts w:ascii="標楷體" w:eastAsia="標楷體" w:hAnsi="標楷體" w:cs="標楷體" w:hint="eastAsia"/>
              </w:rPr>
              <w:t>、民間企業防救災能量清冊，並提出檢討與建議，以強化鄉鎮災害應變運作機制。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Merge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3.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充實災害防救資通訊硬體設備</w:t>
            </w:r>
          </w:p>
        </w:tc>
        <w:tc>
          <w:tcPr>
            <w:tcW w:w="3240" w:type="dxa"/>
            <w:vAlign w:val="center"/>
          </w:tcPr>
          <w:p w:rsidR="00152F5C" w:rsidRPr="008B6FB5" w:rsidRDefault="00152F5C" w:rsidP="00F717A5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B6FB5">
              <w:rPr>
                <w:rFonts w:ascii="標楷體" w:eastAsia="標楷體" w:hAnsi="標楷體" w:cs="標楷體"/>
              </w:rPr>
              <w:t>105</w:t>
            </w:r>
            <w:r w:rsidRPr="008B6FB5">
              <w:rPr>
                <w:rFonts w:ascii="標楷體" w:eastAsia="標楷體" w:hAnsi="標楷體" w:cs="標楷體" w:hint="eastAsia"/>
              </w:rPr>
              <w:t>年採購不斷電系統</w:t>
            </w:r>
            <w:r w:rsidRPr="008B6FB5">
              <w:rPr>
                <w:rFonts w:ascii="標楷體" w:eastAsia="標楷體" w:hAnsi="標楷體" w:cs="標楷體"/>
              </w:rPr>
              <w:t>6</w:t>
            </w:r>
            <w:r w:rsidRPr="008B6FB5">
              <w:rPr>
                <w:rFonts w:ascii="標楷體" w:eastAsia="標楷體" w:hAnsi="標楷體" w:cs="標楷體" w:hint="eastAsia"/>
              </w:rPr>
              <w:t>台及視訊會議系統</w:t>
            </w:r>
            <w:r w:rsidRPr="008B6FB5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組，</w:t>
            </w:r>
            <w:r w:rsidRPr="008B6FB5">
              <w:rPr>
                <w:rFonts w:ascii="標楷體" w:eastAsia="標楷體" w:hAnsi="標楷體" w:cs="標楷體" w:hint="eastAsia"/>
              </w:rPr>
              <w:t>分別於</w:t>
            </w:r>
            <w:r w:rsidRPr="008B6FB5">
              <w:rPr>
                <w:rFonts w:ascii="標楷體" w:eastAsia="標楷體" w:hAnsi="標楷體" w:cs="標楷體"/>
              </w:rPr>
              <w:t>105</w:t>
            </w:r>
            <w:r w:rsidRPr="008B6FB5">
              <w:rPr>
                <w:rFonts w:ascii="標楷體" w:eastAsia="標楷體" w:hAnsi="標楷體" w:cs="標楷體" w:hint="eastAsia"/>
              </w:rPr>
              <w:t>年</w:t>
            </w:r>
            <w:r w:rsidRPr="008B6FB5">
              <w:rPr>
                <w:rFonts w:ascii="標楷體" w:eastAsia="標楷體" w:hAnsi="標楷體" w:cs="標楷體"/>
              </w:rPr>
              <w:t>2</w:t>
            </w:r>
            <w:r w:rsidRPr="008B6FB5">
              <w:rPr>
                <w:rFonts w:ascii="標楷體" w:eastAsia="標楷體" w:hAnsi="標楷體" w:cs="標楷體" w:hint="eastAsia"/>
              </w:rPr>
              <w:t>月</w:t>
            </w:r>
            <w:r w:rsidRPr="008B6FB5">
              <w:rPr>
                <w:rFonts w:ascii="標楷體" w:eastAsia="標楷體" w:hAnsi="標楷體" w:cs="標楷體"/>
              </w:rPr>
              <w:t>22</w:t>
            </w:r>
            <w:r w:rsidRPr="008B6FB5">
              <w:rPr>
                <w:rFonts w:ascii="標楷體" w:eastAsia="標楷體" w:hAnsi="標楷體" w:cs="標楷體" w:hint="eastAsia"/>
              </w:rPr>
              <w:t>日及</w:t>
            </w:r>
            <w:r w:rsidRPr="008B6FB5">
              <w:rPr>
                <w:rFonts w:ascii="標楷體" w:eastAsia="標楷體" w:hAnsi="標楷體" w:cs="標楷體"/>
              </w:rPr>
              <w:t>105</w:t>
            </w:r>
            <w:r w:rsidRPr="008B6FB5">
              <w:rPr>
                <w:rFonts w:ascii="標楷體" w:eastAsia="標楷體" w:hAnsi="標楷體" w:cs="標楷體" w:hint="eastAsia"/>
              </w:rPr>
              <w:t>年</w:t>
            </w:r>
            <w:r w:rsidRPr="008B6FB5">
              <w:rPr>
                <w:rFonts w:ascii="標楷體" w:eastAsia="標楷體" w:hAnsi="標楷體" w:cs="標楷體"/>
              </w:rPr>
              <w:t>6</w:t>
            </w:r>
            <w:r w:rsidRPr="008B6FB5">
              <w:rPr>
                <w:rFonts w:ascii="標楷體" w:eastAsia="標楷體" w:hAnsi="標楷體" w:cs="標楷體" w:hint="eastAsia"/>
              </w:rPr>
              <w:t>月</w:t>
            </w:r>
            <w:r w:rsidRPr="008B6FB5">
              <w:rPr>
                <w:rFonts w:ascii="標楷體" w:eastAsia="標楷體" w:hAnsi="標楷體" w:cs="標楷體"/>
              </w:rPr>
              <w:t>22</w:t>
            </w:r>
            <w:r w:rsidRPr="008B6FB5">
              <w:rPr>
                <w:rFonts w:ascii="標楷體" w:eastAsia="標楷體" w:hAnsi="標楷體" w:cs="標楷體" w:hint="eastAsia"/>
              </w:rPr>
              <w:t>日完成驗收。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  <w:tr w:rsidR="00152F5C" w:rsidRPr="008B6FB5">
        <w:tc>
          <w:tcPr>
            <w:tcW w:w="1800" w:type="dxa"/>
            <w:vAlign w:val="center"/>
          </w:tcPr>
          <w:p w:rsidR="00152F5C" w:rsidRPr="008B6FB5" w:rsidRDefault="00152F5C" w:rsidP="00152F5C">
            <w:pPr>
              <w:snapToGrid w:val="0"/>
              <w:ind w:left="31680" w:hangingChars="15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五、採購各式消防車輛計畫</w:t>
            </w:r>
          </w:p>
        </w:tc>
        <w:tc>
          <w:tcPr>
            <w:tcW w:w="1080" w:type="dxa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中央：</w:t>
            </w: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縣：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12,000</w:t>
            </w:r>
          </w:p>
          <w:p w:rsidR="00152F5C" w:rsidRPr="008B6FB5" w:rsidRDefault="00152F5C" w:rsidP="00F717A5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合計：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12,000</w:t>
            </w:r>
          </w:p>
        </w:tc>
        <w:tc>
          <w:tcPr>
            <w:tcW w:w="21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汰換化學消防車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輛</w:t>
            </w:r>
          </w:p>
        </w:tc>
        <w:tc>
          <w:tcPr>
            <w:tcW w:w="3240" w:type="dxa"/>
            <w:vAlign w:val="center"/>
          </w:tcPr>
          <w:p w:rsidR="00152F5C" w:rsidRPr="00291300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採購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化學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消防車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輛，於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日決標，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日交車，</w:t>
            </w:r>
            <w:r w:rsidRPr="00FE05E3">
              <w:rPr>
                <w:rFonts w:ascii="標楷體" w:eastAsia="標楷體" w:hAnsi="標楷體" w:cs="標楷體"/>
              </w:rPr>
              <w:t>105</w:t>
            </w:r>
            <w:r w:rsidRPr="00FE05E3">
              <w:rPr>
                <w:rFonts w:ascii="標楷體" w:eastAsia="標楷體" w:hAnsi="標楷體" w:cs="標楷體" w:hint="eastAsia"/>
              </w:rPr>
              <w:t>年</w:t>
            </w:r>
            <w:r w:rsidRPr="00FE05E3">
              <w:rPr>
                <w:rFonts w:ascii="標楷體" w:eastAsia="標楷體" w:hAnsi="標楷體" w:cs="標楷體"/>
              </w:rPr>
              <w:t>12</w:t>
            </w:r>
            <w:r w:rsidRPr="00FE05E3">
              <w:rPr>
                <w:rFonts w:ascii="標楷體" w:eastAsia="標楷體" w:hAnsi="標楷體" w:cs="標楷體" w:hint="eastAsia"/>
              </w:rPr>
              <w:t>月</w:t>
            </w:r>
            <w:r w:rsidRPr="00FE05E3"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 w:hint="eastAsia"/>
              </w:rPr>
              <w:t>日驗收（未通過），</w:t>
            </w:r>
            <w:r w:rsidRPr="00FE05E3">
              <w:rPr>
                <w:rFonts w:ascii="標楷體" w:eastAsia="標楷體" w:hAnsi="標楷體" w:cs="標楷體"/>
              </w:rPr>
              <w:t>106</w:t>
            </w:r>
            <w:r w:rsidRPr="00FE05E3">
              <w:rPr>
                <w:rFonts w:ascii="標楷體" w:eastAsia="標楷體" w:hAnsi="標楷體" w:cs="標楷體" w:hint="eastAsia"/>
              </w:rPr>
              <w:t>年</w:t>
            </w:r>
            <w:r w:rsidRPr="00FE05E3">
              <w:rPr>
                <w:rFonts w:ascii="標楷體" w:eastAsia="標楷體" w:hAnsi="標楷體" w:cs="標楷體"/>
              </w:rPr>
              <w:t>1</w:t>
            </w:r>
            <w:r w:rsidRPr="00FE05E3">
              <w:rPr>
                <w:rFonts w:ascii="標楷體" w:eastAsia="標楷體" w:hAnsi="標楷體" w:cs="標楷體" w:hint="eastAsia"/>
              </w:rPr>
              <w:t>月</w:t>
            </w:r>
            <w:r w:rsidRPr="00FE05E3">
              <w:rPr>
                <w:rFonts w:ascii="標楷體" w:eastAsia="標楷體" w:hAnsi="標楷體" w:cs="標楷體"/>
              </w:rPr>
              <w:t>25</w:t>
            </w:r>
            <w:r>
              <w:rPr>
                <w:rFonts w:ascii="標楷體" w:eastAsia="標楷體" w:hAnsi="標楷體" w:cs="標楷體" w:hint="eastAsia"/>
              </w:rPr>
              <w:t>日複驗（未通過），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106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日複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驗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（通過）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080" w:type="dxa"/>
          </w:tcPr>
          <w:p w:rsidR="00152F5C" w:rsidRPr="008B6FB5" w:rsidRDefault="00152F5C" w:rsidP="00F717A5">
            <w:pPr>
              <w:snapToGrid w:val="0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肆、施政目標達成情形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360"/>
        <w:gridCol w:w="1560"/>
        <w:gridCol w:w="960"/>
        <w:gridCol w:w="960"/>
        <w:gridCol w:w="900"/>
        <w:gridCol w:w="2880"/>
      </w:tblGrid>
      <w:tr w:rsidR="00152F5C" w:rsidRPr="008B6FB5">
        <w:trPr>
          <w:cantSplit/>
        </w:trPr>
        <w:tc>
          <w:tcPr>
            <w:tcW w:w="1920" w:type="dxa"/>
            <w:gridSpan w:val="2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策略績效目標</w:t>
            </w:r>
          </w:p>
        </w:tc>
        <w:tc>
          <w:tcPr>
            <w:tcW w:w="1920" w:type="dxa"/>
            <w:gridSpan w:val="2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衡量指標</w:t>
            </w:r>
          </w:p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</w:t>
            </w:r>
          </w:p>
        </w:tc>
        <w:tc>
          <w:tcPr>
            <w:tcW w:w="9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目標值</w:t>
            </w:r>
          </w:p>
        </w:tc>
        <w:tc>
          <w:tcPr>
            <w:tcW w:w="9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實際值</w:t>
            </w:r>
          </w:p>
        </w:tc>
        <w:tc>
          <w:tcPr>
            <w:tcW w:w="90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達成度</w:t>
            </w:r>
          </w:p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(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評估燈號</w:t>
            </w:r>
            <w:r w:rsidRPr="008B6FB5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88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績效衡量暨達成情形分析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1560" w:type="dxa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採多元化防火宣導，提升防火宣導效能</w:t>
            </w: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KPI(1)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提升防火宣導教育普及率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110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</w:tcPr>
          <w:p w:rsidR="00152F5C" w:rsidRPr="008B6FB5" w:rsidRDefault="00152F5C" w:rsidP="00F717A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年預計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參加防火宣導教育</w:t>
            </w:r>
            <w:r>
              <w:rPr>
                <w:rFonts w:ascii="標楷體" w:eastAsia="標楷體" w:hAnsi="標楷體" w:cs="標楷體" w:hint="eastAsia"/>
                <w:color w:val="000000"/>
              </w:rPr>
              <w:t>民眾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萬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3,000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人次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；實際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參加民眾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萬</w:t>
            </w:r>
            <w:r w:rsidRPr="008B6FB5">
              <w:rPr>
                <w:rFonts w:ascii="標楷體" w:eastAsia="標楷體" w:hAnsi="標楷體" w:cs="標楷體"/>
                <w:color w:val="000000"/>
              </w:rPr>
              <w:t>6,359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人次。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Merge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52F5C" w:rsidRPr="008B6FB5" w:rsidRDefault="00152F5C" w:rsidP="00F717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KPI(2)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辦理婦女防火宣導隊專業訓練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</w:tcPr>
          <w:p w:rsidR="00152F5C" w:rsidRPr="008B6FB5" w:rsidRDefault="00152F5C" w:rsidP="00F717A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年預計辦理婦女防火宣導隊專業訓練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場次；實際辦理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場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次。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補助安裝住宅用火災警報器，降低火災傷亡</w:t>
            </w: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KPI(3)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補助安裝住宅用火災警報器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175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年預計補助安裝住宅用火災警報器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</w:rPr>
              <w:t>戶；實際補助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175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戶。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560" w:type="dxa"/>
            <w:vMerge w:val="restart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推動災害防救深耕第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期計畫，強化災害防救能力</w:t>
            </w: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KPI(4)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提升災害防救人員素養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300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年預計辦理災害防救講習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場次；實際辦理</w:t>
            </w:r>
            <w:r w:rsidRPr="008B6FB5"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場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次。</w:t>
            </w:r>
            <w:r w:rsidRPr="008B6FB5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Merge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52F5C" w:rsidRPr="008B6FB5" w:rsidRDefault="00152F5C" w:rsidP="00F717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KPI(5)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強化鄉鎮災害應變運作機制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</w:tcPr>
          <w:p w:rsidR="00152F5C" w:rsidRPr="008B6FB5" w:rsidRDefault="00152F5C" w:rsidP="00F717A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年預計完成公所能量檢討評估，彙整各鄉鎮防救災單位、志工團體、</w:t>
            </w:r>
            <w:r w:rsidRPr="008B6FB5">
              <w:rPr>
                <w:rFonts w:ascii="標楷體" w:eastAsia="標楷體" w:hAnsi="標楷體" w:cs="標楷體"/>
                <w:color w:val="000000"/>
              </w:rPr>
              <w:t>NGO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、民間企業防救災能量清冊，並提出檢討與建議；實際已完成上述事宜。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Merge/>
            <w:textDirection w:val="lrTbV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152F5C" w:rsidRPr="008B6FB5" w:rsidRDefault="00152F5C" w:rsidP="00F717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KPI(6)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充實災害防救資通訊硬體設備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綠燈★</w:t>
            </w:r>
          </w:p>
        </w:tc>
        <w:tc>
          <w:tcPr>
            <w:tcW w:w="288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年預計採購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不斷電系統</w:t>
            </w:r>
            <w:r w:rsidRPr="008B6FB5">
              <w:rPr>
                <w:rFonts w:ascii="標楷體" w:eastAsia="標楷體" w:hAnsi="標楷體" w:cs="標楷體"/>
                <w:color w:val="000000"/>
              </w:rPr>
              <w:t>6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台及視訊會議系統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組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；實際採購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不斷電系統</w:t>
            </w:r>
            <w:r w:rsidRPr="008B6FB5">
              <w:rPr>
                <w:rFonts w:ascii="標楷體" w:eastAsia="標楷體" w:hAnsi="標楷體" w:cs="標楷體"/>
                <w:color w:val="000000"/>
              </w:rPr>
              <w:t>6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台及視訊會議系統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組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分別於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22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日及</w:t>
            </w: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</w:rPr>
              <w:t>6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</w:rPr>
              <w:t>22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日完成驗收。</w:t>
            </w:r>
          </w:p>
        </w:tc>
      </w:tr>
      <w:tr w:rsidR="00152F5C" w:rsidRPr="008B6FB5">
        <w:trPr>
          <w:cantSplit/>
        </w:trPr>
        <w:tc>
          <w:tcPr>
            <w:tcW w:w="360" w:type="dxa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四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充實救災車輛裝備，提升災害搶救能量</w:t>
            </w:r>
          </w:p>
        </w:tc>
        <w:tc>
          <w:tcPr>
            <w:tcW w:w="360" w:type="dxa"/>
            <w:vAlign w:val="center"/>
          </w:tcPr>
          <w:p w:rsidR="00152F5C" w:rsidRPr="008B6FB5" w:rsidRDefault="00152F5C" w:rsidP="00F717A5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152F5C" w:rsidRPr="008B6FB5" w:rsidRDefault="00152F5C" w:rsidP="00F717A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KPI(7)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汰換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化學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消防車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輛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％</w:t>
            </w:r>
          </w:p>
        </w:tc>
        <w:tc>
          <w:tcPr>
            <w:tcW w:w="96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</w:tcPr>
          <w:p w:rsidR="00152F5C" w:rsidRPr="008B6FB5" w:rsidRDefault="00152F5C" w:rsidP="00F717A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黃燈▲</w:t>
            </w:r>
          </w:p>
        </w:tc>
        <w:tc>
          <w:tcPr>
            <w:tcW w:w="2880" w:type="dxa"/>
          </w:tcPr>
          <w:p w:rsidR="00152F5C" w:rsidRPr="00AB7ED1" w:rsidRDefault="00152F5C" w:rsidP="00F717A5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/>
                <w:color w:val="00000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年預計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採購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化學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消防車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輛；實際採購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化學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消防車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輛，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於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日決標，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日交車，</w:t>
            </w:r>
            <w:r w:rsidRPr="00FE05E3">
              <w:rPr>
                <w:rFonts w:ascii="標楷體" w:eastAsia="標楷體" w:hAnsi="標楷體" w:cs="標楷體"/>
              </w:rPr>
              <w:t>105</w:t>
            </w:r>
            <w:r w:rsidRPr="00FE05E3">
              <w:rPr>
                <w:rFonts w:ascii="標楷體" w:eastAsia="標楷體" w:hAnsi="標楷體" w:cs="標楷體" w:hint="eastAsia"/>
              </w:rPr>
              <w:t>年</w:t>
            </w:r>
            <w:r w:rsidRPr="00FE05E3">
              <w:rPr>
                <w:rFonts w:ascii="標楷體" w:eastAsia="標楷體" w:hAnsi="標楷體" w:cs="標楷體"/>
              </w:rPr>
              <w:t>12</w:t>
            </w:r>
            <w:r w:rsidRPr="00FE05E3">
              <w:rPr>
                <w:rFonts w:ascii="標楷體" w:eastAsia="標楷體" w:hAnsi="標楷體" w:cs="標楷體" w:hint="eastAsia"/>
              </w:rPr>
              <w:t>月</w:t>
            </w:r>
            <w:r w:rsidRPr="00FE05E3"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 w:hint="eastAsia"/>
              </w:rPr>
              <w:t>日驗收（未通過），</w:t>
            </w:r>
            <w:r w:rsidRPr="00FE05E3">
              <w:rPr>
                <w:rFonts w:ascii="標楷體" w:eastAsia="標楷體" w:hAnsi="標楷體" w:cs="標楷體"/>
              </w:rPr>
              <w:t>106</w:t>
            </w:r>
            <w:r w:rsidRPr="00FE05E3">
              <w:rPr>
                <w:rFonts w:ascii="標楷體" w:eastAsia="標楷體" w:hAnsi="標楷體" w:cs="標楷體" w:hint="eastAsia"/>
              </w:rPr>
              <w:t>年</w:t>
            </w:r>
            <w:r w:rsidRPr="00FE05E3">
              <w:rPr>
                <w:rFonts w:ascii="標楷體" w:eastAsia="標楷體" w:hAnsi="標楷體" w:cs="標楷體"/>
              </w:rPr>
              <w:t>1</w:t>
            </w:r>
            <w:r w:rsidRPr="00FE05E3">
              <w:rPr>
                <w:rFonts w:ascii="標楷體" w:eastAsia="標楷體" w:hAnsi="標楷體" w:cs="標楷體" w:hint="eastAsia"/>
              </w:rPr>
              <w:t>月</w:t>
            </w:r>
            <w:r w:rsidRPr="00FE05E3">
              <w:rPr>
                <w:rFonts w:ascii="標楷體" w:eastAsia="標楷體" w:hAnsi="標楷體" w:cs="標楷體"/>
              </w:rPr>
              <w:t>25</w:t>
            </w:r>
            <w:r>
              <w:rPr>
                <w:rFonts w:ascii="標楷體" w:eastAsia="標楷體" w:hAnsi="標楷體" w:cs="標楷體" w:hint="eastAsia"/>
              </w:rPr>
              <w:t>日複驗（未通過），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106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8B6FB5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日複</w:t>
            </w:r>
            <w:r w:rsidRPr="008B6FB5">
              <w:rPr>
                <w:rFonts w:ascii="標楷體" w:eastAsia="標楷體" w:hAnsi="標楷體" w:cs="標楷體" w:hint="eastAsia"/>
                <w:color w:val="000000"/>
                <w:kern w:val="0"/>
              </w:rPr>
              <w:t>驗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（通過）</w:t>
            </w:r>
            <w:r w:rsidRPr="008B6FB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</w:tbl>
    <w:p w:rsidR="00152F5C" w:rsidRPr="008B6FB5" w:rsidRDefault="00152F5C" w:rsidP="00F717A5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伍、紅燈及白燈之施政目標檢討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422"/>
        <w:gridCol w:w="1649"/>
        <w:gridCol w:w="3674"/>
      </w:tblGrid>
      <w:tr w:rsidR="00152F5C" w:rsidRPr="008B6FB5">
        <w:trPr>
          <w:trHeight w:val="695"/>
        </w:trPr>
        <w:tc>
          <w:tcPr>
            <w:tcW w:w="101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策略績效目標</w:t>
            </w:r>
          </w:p>
        </w:tc>
        <w:tc>
          <w:tcPr>
            <w:tcW w:w="124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衡量指標</w:t>
            </w:r>
          </w:p>
        </w:tc>
        <w:tc>
          <w:tcPr>
            <w:tcW w:w="848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評估燈號</w:t>
            </w:r>
          </w:p>
        </w:tc>
        <w:tc>
          <w:tcPr>
            <w:tcW w:w="189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原因說明暨因應策略</w:t>
            </w:r>
          </w:p>
        </w:tc>
      </w:tr>
      <w:tr w:rsidR="00152F5C" w:rsidRPr="008B6FB5">
        <w:trPr>
          <w:trHeight w:val="519"/>
        </w:trPr>
        <w:tc>
          <w:tcPr>
            <w:tcW w:w="1016" w:type="pct"/>
            <w:vAlign w:val="center"/>
          </w:tcPr>
          <w:p w:rsidR="00152F5C" w:rsidRPr="008B6FB5" w:rsidRDefault="00152F5C" w:rsidP="00152F5C">
            <w:pPr>
              <w:snapToGrid w:val="0"/>
              <w:ind w:leftChars="-45" w:left="31680" w:hangingChars="150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8B6FB5">
              <w:rPr>
                <w:rFonts w:ascii="標楷體" w:eastAsia="標楷體" w:hAnsi="標楷體" w:cs="標楷體" w:hint="eastAsia"/>
                <w:color w:val="000000"/>
              </w:rPr>
              <w:t>無</w:t>
            </w:r>
          </w:p>
        </w:tc>
        <w:tc>
          <w:tcPr>
            <w:tcW w:w="1246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0" w:type="pct"/>
            <w:vAlign w:val="center"/>
          </w:tcPr>
          <w:p w:rsidR="00152F5C" w:rsidRPr="008B6FB5" w:rsidRDefault="00152F5C" w:rsidP="00F717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2F5C" w:rsidRPr="008B6FB5" w:rsidRDefault="00152F5C" w:rsidP="00F717A5">
      <w:pPr>
        <w:rPr>
          <w:rFonts w:ascii="標楷體" w:eastAsia="標楷體" w:hAnsi="標楷體"/>
          <w:color w:val="000000"/>
          <w:sz w:val="28"/>
          <w:szCs w:val="28"/>
        </w:rPr>
      </w:pPr>
      <w:r w:rsidRPr="008B6FB5">
        <w:rPr>
          <w:rFonts w:ascii="標楷體" w:eastAsia="標楷體" w:hAnsi="標楷體" w:cs="標楷體" w:hint="eastAsia"/>
          <w:color w:val="000000"/>
          <w:sz w:val="28"/>
          <w:szCs w:val="28"/>
        </w:rPr>
        <w:t>陸、績效總評</w:t>
      </w:r>
    </w:p>
    <w:p w:rsidR="00152F5C" w:rsidRPr="008B6FB5" w:rsidRDefault="00152F5C" w:rsidP="007D0148">
      <w:pPr>
        <w:kinsoku w:val="0"/>
        <w:overflowPunct w:val="0"/>
        <w:adjustRightInd w:val="0"/>
        <w:snapToGrid w:val="0"/>
        <w:ind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8B6FB5">
        <w:rPr>
          <w:rFonts w:ascii="標楷體" w:eastAsia="標楷體" w:hAnsi="標楷體" w:cs="標楷體" w:hint="eastAsia"/>
          <w:color w:val="000000"/>
        </w:rPr>
        <w:t>本局</w:t>
      </w:r>
      <w:r w:rsidRPr="008B6FB5">
        <w:rPr>
          <w:rFonts w:ascii="標楷體" w:eastAsia="標楷體" w:hAnsi="標楷體" w:cs="標楷體"/>
          <w:color w:val="000000"/>
          <w:kern w:val="0"/>
        </w:rPr>
        <w:t>105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年度在縣府團隊各級長官指導及全體同仁合作無間、辛勤努力下，發揮團隊精神，積極創新，</w:t>
      </w:r>
      <w:r w:rsidRPr="008B6FB5">
        <w:rPr>
          <w:rFonts w:ascii="標楷體" w:eastAsia="標楷體" w:hAnsi="標楷體" w:cs="標楷體" w:hint="eastAsia"/>
          <w:color w:val="000000"/>
        </w:rPr>
        <w:t>獲得許多豐碩的成果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，各項全國性與地方性評核迭獲佳績，臚列</w:t>
      </w:r>
      <w:r w:rsidRPr="008B6FB5">
        <w:rPr>
          <w:rStyle w:val="Emphasis"/>
          <w:rFonts w:ascii="標楷體" w:eastAsia="標楷體" w:hAnsi="標楷體" w:cs="標楷體" w:hint="eastAsia"/>
          <w:color w:val="000000"/>
        </w:rPr>
        <w:t>如下：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年全民防衛動員暨災害防救（民安</w:t>
      </w:r>
      <w:r w:rsidRPr="008B6FB5">
        <w:rPr>
          <w:rFonts w:ascii="標楷體" w:eastAsia="標楷體" w:hAnsi="標楷體" w:cs="標楷體"/>
          <w:color w:val="000000"/>
        </w:rPr>
        <w:t xml:space="preserve">2 </w:t>
      </w:r>
      <w:r w:rsidRPr="008B6FB5">
        <w:rPr>
          <w:rFonts w:ascii="標楷體" w:eastAsia="標楷體" w:hAnsi="標楷體" w:cs="標楷體" w:hint="eastAsia"/>
          <w:color w:val="000000"/>
        </w:rPr>
        <w:t>號）演習」兵棋推演</w:t>
      </w:r>
      <w:r w:rsidRPr="008B6FB5">
        <w:rPr>
          <w:rFonts w:ascii="標楷體" w:eastAsia="標楷體" w:hAnsi="標楷體" w:cs="標楷體"/>
          <w:color w:val="000000"/>
        </w:rPr>
        <w:t>3</w:t>
      </w:r>
      <w:r w:rsidRPr="008B6FB5">
        <w:rPr>
          <w:rFonts w:ascii="標楷體" w:eastAsia="標楷體" w:hAnsi="標楷體" w:cs="標楷體" w:hint="eastAsia"/>
          <w:color w:val="000000"/>
        </w:rPr>
        <w:t>度蟬聯全國「特優」；綜合實作</w:t>
      </w:r>
      <w:r w:rsidRPr="008B6FB5">
        <w:rPr>
          <w:rFonts w:ascii="標楷體" w:eastAsia="標楷體" w:hAnsi="標楷體" w:cs="標楷體"/>
          <w:color w:val="000000"/>
        </w:rPr>
        <w:t>7</w:t>
      </w:r>
      <w:r w:rsidRPr="008B6FB5">
        <w:rPr>
          <w:rFonts w:ascii="標楷體" w:eastAsia="標楷體" w:hAnsi="標楷體" w:cs="標楷體" w:hint="eastAsia"/>
          <w:color w:val="000000"/>
        </w:rPr>
        <w:t>度蟬聯全國「特優」。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年直轄市縣市動員業務訪評」</w:t>
      </w:r>
      <w:r w:rsidRPr="008B6FB5"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 w:hint="eastAsia"/>
          <w:color w:val="000000"/>
        </w:rPr>
        <w:t>度蟬聯全國</w:t>
      </w:r>
      <w:r w:rsidRPr="008B6FB5">
        <w:rPr>
          <w:rFonts w:ascii="標楷體" w:eastAsia="標楷體" w:hAnsi="標楷體" w:cs="標楷體" w:hint="eastAsia"/>
          <w:color w:val="000000"/>
        </w:rPr>
        <w:t>「優等」。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「各級消防機關</w:t>
      </w:r>
      <w:r w:rsidRPr="008B6FB5">
        <w:rPr>
          <w:rFonts w:ascii="標楷體" w:eastAsia="標楷體" w:hAnsi="標楷體" w:cs="標楷體"/>
          <w:color w:val="000000"/>
        </w:rPr>
        <w:t>104</w:t>
      </w:r>
      <w:r w:rsidRPr="008B6FB5">
        <w:rPr>
          <w:rFonts w:ascii="標楷體" w:eastAsia="標楷體" w:hAnsi="標楷體" w:cs="標楷體" w:hint="eastAsia"/>
          <w:color w:val="000000"/>
        </w:rPr>
        <w:t>年度消防工作評鑑」</w:t>
      </w:r>
      <w:r w:rsidRPr="008B6FB5">
        <w:rPr>
          <w:rFonts w:ascii="標楷體" w:eastAsia="標楷體" w:hAnsi="標楷體" w:cs="標楷體"/>
          <w:color w:val="000000"/>
        </w:rPr>
        <w:t>2</w:t>
      </w:r>
      <w:r w:rsidRPr="008B6FB5">
        <w:rPr>
          <w:rFonts w:ascii="標楷體" w:eastAsia="標楷體" w:hAnsi="標楷體" w:cs="標楷體" w:hint="eastAsia"/>
          <w:color w:val="000000"/>
        </w:rPr>
        <w:t>度蟬聯全國「特優」。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「內政部</w:t>
      </w:r>
      <w:r w:rsidRPr="008B6FB5">
        <w:rPr>
          <w:rFonts w:ascii="標楷體" w:eastAsia="標楷體" w:hAnsi="標楷體" w:cs="標楷體"/>
          <w:color w:val="000000"/>
        </w:rPr>
        <w:t>104</w:t>
      </w:r>
      <w:r w:rsidRPr="008B6FB5">
        <w:rPr>
          <w:rFonts w:ascii="標楷體" w:eastAsia="標楷體" w:hAnsi="標楷體" w:cs="標楷體" w:hint="eastAsia"/>
          <w:color w:val="000000"/>
        </w:rPr>
        <w:t>年</w:t>
      </w:r>
      <w:r w:rsidRPr="008B6FB5">
        <w:rPr>
          <w:rFonts w:ascii="標楷體" w:eastAsia="標楷體" w:hAnsi="標楷體" w:cs="標楷體"/>
          <w:color w:val="000000"/>
        </w:rPr>
        <w:t>7</w:t>
      </w:r>
      <w:r w:rsidRPr="008B6FB5">
        <w:rPr>
          <w:rFonts w:ascii="標楷體" w:eastAsia="標楷體" w:hAnsi="標楷體" w:cs="標楷體" w:hint="eastAsia"/>
          <w:color w:val="000000"/>
        </w:rPr>
        <w:t>月至</w:t>
      </w:r>
      <w:r w:rsidRPr="008B6FB5">
        <w:rPr>
          <w:rFonts w:ascii="標楷體" w:eastAsia="標楷體" w:hAnsi="標楷體" w:cs="標楷體"/>
          <w:color w:val="000000"/>
        </w:rPr>
        <w:t>12</w:t>
      </w:r>
      <w:r w:rsidRPr="008B6FB5">
        <w:rPr>
          <w:rFonts w:ascii="標楷體" w:eastAsia="標楷體" w:hAnsi="標楷體" w:cs="標楷體" w:hint="eastAsia"/>
          <w:color w:val="000000"/>
        </w:rPr>
        <w:t>月防救災緊急通訊系統維運及考評」榮獲滿分（</w:t>
      </w:r>
      <w:r w:rsidRPr="008B6FB5">
        <w:rPr>
          <w:rFonts w:ascii="標楷體" w:eastAsia="標楷體" w:hAnsi="標楷體" w:cs="標楷體"/>
          <w:color w:val="000000"/>
        </w:rPr>
        <w:t>100</w:t>
      </w:r>
      <w:r w:rsidRPr="008B6FB5">
        <w:rPr>
          <w:rFonts w:ascii="標楷體" w:eastAsia="標楷體" w:hAnsi="標楷體" w:cs="標楷體" w:hint="eastAsia"/>
          <w:color w:val="000000"/>
        </w:rPr>
        <w:t>分）。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年度全國婦女防火宣導隊評鑑」</w:t>
      </w:r>
      <w:r w:rsidRPr="008B6FB5">
        <w:rPr>
          <w:rFonts w:ascii="標楷體" w:eastAsia="標楷體" w:hAnsi="標楷體" w:cs="標楷體"/>
          <w:color w:val="000000"/>
        </w:rPr>
        <w:t>2</w:t>
      </w:r>
      <w:r w:rsidRPr="008B6FB5">
        <w:rPr>
          <w:rFonts w:ascii="標楷體" w:eastAsia="標楷體" w:hAnsi="標楷體" w:cs="標楷體" w:hint="eastAsia"/>
          <w:color w:val="000000"/>
        </w:rPr>
        <w:t>度蟬聯全國「特優」。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「內政部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年度防範一氧化碳中毒執行計畫」榮獲全國丙組第二名。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年度地方治理標竿論壇案例評選」</w:t>
      </w:r>
      <w:r w:rsidRPr="008B6FB5">
        <w:rPr>
          <w:rFonts w:ascii="標楷體" w:eastAsia="標楷體" w:hAnsi="標楷體" w:cs="標楷體"/>
          <w:color w:val="000000"/>
        </w:rPr>
        <w:t>2</w:t>
      </w:r>
      <w:r w:rsidRPr="008B6FB5">
        <w:rPr>
          <w:rFonts w:ascii="標楷體" w:eastAsia="標楷體" w:hAnsi="標楷體" w:cs="標楷體" w:hint="eastAsia"/>
          <w:color w:val="000000"/>
        </w:rPr>
        <w:t>度蟬聯本縣第一、二名，並獲選全國成功治理案例。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年金門縣第</w:t>
      </w:r>
      <w:r w:rsidRPr="008B6FB5">
        <w:rPr>
          <w:rFonts w:ascii="標楷體" w:eastAsia="標楷體" w:hAnsi="標楷體" w:cs="標楷體"/>
          <w:color w:val="000000"/>
        </w:rPr>
        <w:t>20</w:t>
      </w:r>
      <w:r w:rsidRPr="008B6FB5">
        <w:rPr>
          <w:rFonts w:ascii="標楷體" w:eastAsia="標楷體" w:hAnsi="標楷體" w:cs="標楷體" w:hint="eastAsia"/>
          <w:color w:val="000000"/>
        </w:rPr>
        <w:t>屆運動會」榮獲</w:t>
      </w:r>
      <w:r w:rsidRPr="008B6FB5">
        <w:rPr>
          <w:rFonts w:ascii="標楷體" w:eastAsia="標楷體" w:hAnsi="標楷體" w:cs="標楷體"/>
          <w:color w:val="000000"/>
        </w:rPr>
        <w:t>2</w:t>
      </w:r>
      <w:r w:rsidRPr="008B6FB5">
        <w:rPr>
          <w:rFonts w:ascii="標楷體" w:eastAsia="標楷體" w:hAnsi="標楷體" w:cs="標楷體" w:hint="eastAsia"/>
          <w:color w:val="000000"/>
        </w:rPr>
        <w:t>冠</w:t>
      </w:r>
      <w:r w:rsidRPr="008B6FB5">
        <w:rPr>
          <w:rFonts w:ascii="標楷體" w:eastAsia="標楷體" w:hAnsi="標楷體" w:cs="標楷體"/>
          <w:color w:val="000000"/>
        </w:rPr>
        <w:t>4</w:t>
      </w:r>
      <w:r w:rsidRPr="008B6FB5">
        <w:rPr>
          <w:rFonts w:ascii="標楷體" w:eastAsia="標楷體" w:hAnsi="標楷體" w:cs="標楷體" w:hint="eastAsia"/>
          <w:color w:val="000000"/>
        </w:rPr>
        <w:t>亞佳績。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2016</w:t>
      </w:r>
      <w:r w:rsidRPr="008B6FB5">
        <w:rPr>
          <w:rFonts w:ascii="標楷體" w:eastAsia="標楷體" w:hAnsi="標楷體" w:cs="標楷體" w:hint="eastAsia"/>
          <w:color w:val="000000"/>
        </w:rPr>
        <w:t>金門元宵燈會花燈展覽競賽」榮獲機關（社會組）第一名。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2016</w:t>
      </w:r>
      <w:r w:rsidRPr="008B6FB5">
        <w:rPr>
          <w:rFonts w:ascii="標楷體" w:eastAsia="標楷體" w:hAnsi="標楷體" w:cs="標楷體" w:hint="eastAsia"/>
          <w:color w:val="000000"/>
        </w:rPr>
        <w:t>台北國際發明暨技術交易展」榮獲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金</w:t>
      </w:r>
      <w:r w:rsidRPr="008B6FB5">
        <w:rPr>
          <w:rFonts w:ascii="標楷體" w:eastAsia="標楷體" w:hAnsi="標楷體" w:cs="標楷體"/>
          <w:color w:val="000000"/>
        </w:rPr>
        <w:t>1</w:t>
      </w:r>
      <w:r w:rsidRPr="008B6FB5">
        <w:rPr>
          <w:rFonts w:ascii="標楷體" w:eastAsia="標楷體" w:hAnsi="標楷體" w:cs="標楷體" w:hint="eastAsia"/>
          <w:color w:val="000000"/>
        </w:rPr>
        <w:t>銀佳績。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年金門縣環境教育微電影創作大賽」榮獲本縣第一、三名。</w:t>
      </w:r>
    </w:p>
    <w:p w:rsidR="00152F5C" w:rsidRPr="008B6FB5" w:rsidRDefault="00152F5C" w:rsidP="007D0148">
      <w:pPr>
        <w:numPr>
          <w:ilvl w:val="0"/>
          <w:numId w:val="18"/>
        </w:numPr>
        <w:tabs>
          <w:tab w:val="clear" w:pos="1147"/>
        </w:tabs>
        <w:snapToGrid w:val="0"/>
        <w:ind w:leftChars="200" w:left="31680" w:hangingChars="250" w:firstLine="31680"/>
        <w:jc w:val="both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 w:hint="eastAsia"/>
          <w:color w:val="000000"/>
        </w:rPr>
        <w:t>「金門縣</w:t>
      </w:r>
      <w:r w:rsidRPr="008B6FB5">
        <w:rPr>
          <w:rFonts w:ascii="標楷體" w:eastAsia="標楷體" w:hAnsi="標楷體" w:cs="標楷體"/>
          <w:color w:val="000000"/>
          <w:shd w:val="clear" w:color="auto" w:fill="FFFFFF"/>
        </w:rPr>
        <w:t>105</w:t>
      </w:r>
      <w:r w:rsidRPr="008B6FB5">
        <w:rPr>
          <w:rFonts w:ascii="標楷體" w:eastAsia="標楷體" w:hAnsi="標楷體" w:cs="標楷體" w:hint="eastAsia"/>
          <w:color w:val="000000"/>
          <w:shd w:val="clear" w:color="auto" w:fill="FFFFFF"/>
        </w:rPr>
        <w:t>年度親善哺集乳室競賽活動</w:t>
      </w:r>
      <w:r w:rsidRPr="008B6FB5">
        <w:rPr>
          <w:rFonts w:ascii="標楷體" w:eastAsia="標楷體" w:hAnsi="標楷體" w:cs="標楷體" w:hint="eastAsia"/>
          <w:color w:val="000000"/>
        </w:rPr>
        <w:t>」榮獲「優等獎」。</w:t>
      </w:r>
    </w:p>
    <w:p w:rsidR="00152F5C" w:rsidRPr="008B6FB5" w:rsidRDefault="00152F5C" w:rsidP="00F717A5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</w:p>
    <w:p w:rsidR="00152F5C" w:rsidRPr="008B6FB5" w:rsidRDefault="00152F5C" w:rsidP="007D0148">
      <w:pPr>
        <w:kinsoku w:val="0"/>
        <w:overflowPunct w:val="0"/>
        <w:adjustRightInd w:val="0"/>
        <w:snapToGrid w:val="0"/>
        <w:ind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 xml:space="preserve">        </w:t>
      </w:r>
      <w:r w:rsidRPr="008B6FB5">
        <w:rPr>
          <w:rFonts w:ascii="標楷體" w:eastAsia="標楷體" w:hAnsi="標楷體" w:cs="標楷體" w:hint="eastAsia"/>
          <w:color w:val="000000"/>
        </w:rPr>
        <w:t>本局</w:t>
      </w:r>
      <w:r w:rsidRPr="008B6FB5">
        <w:rPr>
          <w:rFonts w:ascii="標楷體" w:eastAsia="標楷體" w:hAnsi="標楷體" w:cs="標楷體"/>
          <w:color w:val="000000"/>
        </w:rPr>
        <w:t>105</w:t>
      </w:r>
      <w:r w:rsidRPr="008B6FB5">
        <w:rPr>
          <w:rFonts w:ascii="標楷體" w:eastAsia="標楷體" w:hAnsi="標楷體" w:cs="標楷體" w:hint="eastAsia"/>
          <w:color w:val="000000"/>
        </w:rPr>
        <w:t>年度</w:t>
      </w:r>
      <w:r>
        <w:rPr>
          <w:rFonts w:ascii="標楷體" w:eastAsia="標楷體" w:hAnsi="標楷體" w:cs="標楷體" w:hint="eastAsia"/>
          <w:color w:val="000000"/>
        </w:rPr>
        <w:t>也</w:t>
      </w:r>
      <w:r w:rsidRPr="008B6FB5">
        <w:rPr>
          <w:rFonts w:ascii="標楷體" w:eastAsia="標楷體" w:hAnsi="標楷體" w:cs="標楷體" w:hint="eastAsia"/>
          <w:color w:val="000000"/>
        </w:rPr>
        <w:t>推動多項讓民有感之積極作為，諸如：全力動員投入莫蘭蒂颱風救災及災後復原重建工作、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強化莫蘭蒂颱風三處風倒木堆置場防火及搶救措施、</w:t>
      </w:r>
      <w:r w:rsidRPr="008B6FB5">
        <w:rPr>
          <w:rFonts w:ascii="標楷體" w:eastAsia="標楷體" w:hAnsi="標楷體" w:cs="標楷體" w:hint="eastAsia"/>
          <w:color w:val="000000"/>
        </w:rPr>
        <w:t>促成</w:t>
      </w:r>
      <w:r w:rsidRPr="008B6FB5">
        <w:rPr>
          <w:rFonts w:ascii="標楷體" w:eastAsia="標楷體" w:hAnsi="標楷體" w:cs="標楷體"/>
          <w:color w:val="000000"/>
        </w:rPr>
        <w:t>19</w:t>
      </w:r>
      <w:r w:rsidRPr="008B6FB5">
        <w:rPr>
          <w:rFonts w:ascii="標楷體" w:eastAsia="標楷體" w:hAnsi="標楷體" w:cs="標楷體" w:hint="eastAsia"/>
          <w:color w:val="000000"/>
        </w:rPr>
        <w:t>名在台金門籍消防隊員調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回家鄉服務、全面</w:t>
      </w:r>
      <w:r w:rsidRPr="008B6FB5">
        <w:rPr>
          <w:rFonts w:ascii="標楷體" w:eastAsia="標楷體" w:hAnsi="標楷體" w:cs="標楷體" w:hint="eastAsia"/>
          <w:color w:val="000000"/>
        </w:rPr>
        <w:t>調降消防車及救護車警鳴器音量、推動「護」口名簿</w:t>
      </w:r>
      <w:r w:rsidRPr="008B6FB5">
        <w:rPr>
          <w:rFonts w:ascii="標楷體" w:eastAsia="標楷體" w:hAnsi="標楷體" w:cs="標楷體"/>
          <w:color w:val="000000"/>
          <w:kern w:val="0"/>
        </w:rPr>
        <w:t>-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獨居與失智長者救護加值服務專案</w:t>
      </w:r>
      <w:r w:rsidRPr="008B6FB5">
        <w:rPr>
          <w:rFonts w:ascii="標楷體" w:eastAsia="標楷體" w:hAnsi="標楷體" w:cs="標楷體" w:hint="eastAsia"/>
          <w:color w:val="000000"/>
        </w:rPr>
        <w:t>、補助安裝住宅用火災警報器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、補助</w:t>
      </w:r>
      <w:r w:rsidRPr="008B6FB5">
        <w:rPr>
          <w:rFonts w:ascii="標楷體" w:eastAsia="標楷體" w:hAnsi="標楷體" w:cs="標楷體" w:hint="eastAsia"/>
          <w:color w:val="000000"/>
        </w:rPr>
        <w:t>遷移或換裝燃氣熱水器、辦理暑期消防體驗營、翻轉用水管理方式、電話訪問調查民意反饋，以及配合節慶佈置辦公環境等。</w:t>
      </w:r>
    </w:p>
    <w:p w:rsidR="00152F5C" w:rsidRPr="008B6FB5" w:rsidRDefault="00152F5C" w:rsidP="007D0148">
      <w:pPr>
        <w:kinsoku w:val="0"/>
        <w:overflowPunct w:val="0"/>
        <w:adjustRightInd w:val="0"/>
        <w:snapToGrid w:val="0"/>
        <w:ind w:left="31680" w:hangingChars="200" w:firstLine="31680"/>
        <w:rPr>
          <w:rFonts w:ascii="標楷體" w:eastAsia="標楷體" w:hAnsi="標楷體"/>
          <w:color w:val="000000"/>
        </w:rPr>
      </w:pPr>
    </w:p>
    <w:p w:rsidR="00152F5C" w:rsidRPr="008B6FB5" w:rsidRDefault="00152F5C" w:rsidP="003B723C">
      <w:pPr>
        <w:kinsoku w:val="0"/>
        <w:overflowPunct w:val="0"/>
        <w:adjustRightInd w:val="0"/>
        <w:snapToGrid w:val="0"/>
        <w:ind w:left="31680" w:hangingChars="200" w:firstLine="31680"/>
        <w:rPr>
          <w:rFonts w:ascii="標楷體" w:eastAsia="標楷體" w:hAnsi="標楷體"/>
          <w:color w:val="000000"/>
        </w:rPr>
      </w:pPr>
      <w:r w:rsidRPr="008B6FB5">
        <w:rPr>
          <w:rFonts w:ascii="標楷體" w:eastAsia="標楷體" w:hAnsi="標楷體" w:cs="標楷體"/>
          <w:color w:val="000000"/>
        </w:rPr>
        <w:t xml:space="preserve">        </w:t>
      </w:r>
      <w:r w:rsidRPr="008B6FB5">
        <w:rPr>
          <w:rFonts w:ascii="標楷體" w:eastAsia="標楷體" w:hAnsi="標楷體" w:cs="標楷體" w:hint="eastAsia"/>
          <w:color w:val="000000"/>
        </w:rPr>
        <w:t>展望未來，本局</w:t>
      </w:r>
      <w:r>
        <w:rPr>
          <w:rFonts w:ascii="標楷體" w:eastAsia="標楷體" w:hAnsi="標楷體" w:cs="標楷體" w:hint="eastAsia"/>
          <w:color w:val="000000"/>
          <w:kern w:val="0"/>
        </w:rPr>
        <w:t>要貫徹縣政「行動年」，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以最務實的態度、最果決的行動，做讓鄉親最有感的事，持續努力</w:t>
      </w:r>
      <w:r w:rsidRPr="008B6FB5">
        <w:rPr>
          <w:rFonts w:ascii="標楷體" w:eastAsia="標楷體" w:hAnsi="標楷體" w:cs="標楷體" w:hint="eastAsia"/>
          <w:color w:val="000000"/>
        </w:rPr>
        <w:t>推動商調在台金門籍消防隊員回金服務</w:t>
      </w:r>
      <w:bookmarkStart w:id="0" w:name="_Toc253563859"/>
      <w:r w:rsidRPr="008B6FB5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8B6FB5">
        <w:rPr>
          <w:rFonts w:ascii="標楷體" w:eastAsia="標楷體" w:hAnsi="標楷體" w:cs="標楷體" w:hint="eastAsia"/>
          <w:color w:val="000000"/>
        </w:rPr>
        <w:t>提高本縣消防栓設置數量及密度</w:t>
      </w:r>
      <w:bookmarkEnd w:id="0"/>
      <w:r w:rsidRPr="008B6FB5"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8B6FB5">
        <w:rPr>
          <w:rFonts w:ascii="標楷體" w:eastAsia="標楷體" w:hAnsi="標楷體" w:cs="標楷體" w:hint="eastAsia"/>
          <w:color w:val="000000"/>
        </w:rPr>
        <w:t>建立兩岸人道救援機制，以及建置防災教育館</w:t>
      </w:r>
      <w:r>
        <w:rPr>
          <w:rFonts w:ascii="標楷體" w:eastAsia="標楷體" w:hAnsi="標楷體" w:cs="標楷體" w:hint="eastAsia"/>
          <w:color w:val="000000"/>
        </w:rPr>
        <w:t>消防互動體驗室等重要</w:t>
      </w:r>
      <w:r w:rsidRPr="008B6FB5">
        <w:rPr>
          <w:rFonts w:ascii="標楷體" w:eastAsia="標楷體" w:hAnsi="標楷體" w:cs="標楷體" w:hint="eastAsia"/>
          <w:color w:val="000000"/>
        </w:rPr>
        <w:t>工作。</w:t>
      </w:r>
      <w:r w:rsidRPr="008B6FB5">
        <w:rPr>
          <w:rFonts w:ascii="標楷體" w:eastAsia="標楷體" w:hAnsi="標楷體" w:cs="標楷體" w:hint="eastAsia"/>
          <w:color w:val="000000"/>
          <w:kern w:val="0"/>
        </w:rPr>
        <w:t>秉持過去優良傳統，進一步精益求精，無私無我、犧牲奉獻，為民眾提供最佳服務品質與最有保障的生活空間，守護全縣民眾生命財產安全。</w:t>
      </w:r>
    </w:p>
    <w:sectPr w:rsidR="00152F5C" w:rsidRPr="008B6FB5" w:rsidSect="000317A8">
      <w:footerReference w:type="default" r:id="rId7"/>
      <w:pgSz w:w="11907" w:h="16840" w:code="9"/>
      <w:pgMar w:top="1418" w:right="1418" w:bottom="1418" w:left="1418" w:header="851" w:footer="851" w:gutter="0"/>
      <w:pgNumType w:fmt="numberInDash"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C" w:rsidRDefault="00152F5C">
      <w:r>
        <w:separator/>
      </w:r>
    </w:p>
  </w:endnote>
  <w:endnote w:type="continuationSeparator" w:id="0">
    <w:p w:rsidR="00152F5C" w:rsidRDefault="001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C" w:rsidRDefault="00152F5C" w:rsidP="00D26AA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52F5C" w:rsidRDefault="00152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C" w:rsidRDefault="00152F5C">
      <w:r>
        <w:separator/>
      </w:r>
    </w:p>
  </w:footnote>
  <w:footnote w:type="continuationSeparator" w:id="0">
    <w:p w:rsidR="00152F5C" w:rsidRDefault="0015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65"/>
    <w:multiLevelType w:val="hybridMultilevel"/>
    <w:tmpl w:val="BC8495E0"/>
    <w:lvl w:ilvl="0" w:tplc="E8CEB15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29D70A8"/>
    <w:multiLevelType w:val="hybridMultilevel"/>
    <w:tmpl w:val="4210DD30"/>
    <w:lvl w:ilvl="0" w:tplc="F6782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2">
    <w:nsid w:val="04F26980"/>
    <w:multiLevelType w:val="hybridMultilevel"/>
    <w:tmpl w:val="2E4227EE"/>
    <w:lvl w:ilvl="0" w:tplc="20D4E2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>
    <w:nsid w:val="067B4489"/>
    <w:multiLevelType w:val="hybridMultilevel"/>
    <w:tmpl w:val="D6C25B0E"/>
    <w:lvl w:ilvl="0" w:tplc="F6782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4">
    <w:nsid w:val="0741789F"/>
    <w:multiLevelType w:val="hybridMultilevel"/>
    <w:tmpl w:val="5CEE9080"/>
    <w:lvl w:ilvl="0" w:tplc="A61E5F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96909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22BAA004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eastAsia="標楷體" w:hAnsi="標楷體"/>
        <w:color w:val="auto"/>
        <w:sz w:val="32"/>
        <w:szCs w:val="32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C550F1"/>
    <w:multiLevelType w:val="hybridMultilevel"/>
    <w:tmpl w:val="A0CE8594"/>
    <w:lvl w:ilvl="0" w:tplc="049077AC">
      <w:start w:val="1"/>
      <w:numFmt w:val="decimal"/>
      <w:lvlText w:val="%1."/>
      <w:lvlJc w:val="left"/>
      <w:pPr>
        <w:tabs>
          <w:tab w:val="num" w:pos="1554"/>
        </w:tabs>
        <w:ind w:left="1554" w:hanging="9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6">
    <w:nsid w:val="259D205A"/>
    <w:multiLevelType w:val="hybridMultilevel"/>
    <w:tmpl w:val="9014D962"/>
    <w:lvl w:ilvl="0" w:tplc="FDC2B7E2">
      <w:start w:val="1"/>
      <w:numFmt w:val="taiwaneseCountingThousand"/>
      <w:lvlText w:val="%1、"/>
      <w:lvlJc w:val="left"/>
      <w:pPr>
        <w:tabs>
          <w:tab w:val="num" w:pos="1147"/>
        </w:tabs>
        <w:ind w:left="1147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DD7C9F"/>
    <w:multiLevelType w:val="hybridMultilevel"/>
    <w:tmpl w:val="A9525CCE"/>
    <w:lvl w:ilvl="0" w:tplc="E9609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E64FB8"/>
    <w:multiLevelType w:val="hybridMultilevel"/>
    <w:tmpl w:val="972A93A0"/>
    <w:lvl w:ilvl="0" w:tplc="E66A2E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910A5C"/>
    <w:multiLevelType w:val="multilevel"/>
    <w:tmpl w:val="5B0A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45B09"/>
    <w:multiLevelType w:val="hybridMultilevel"/>
    <w:tmpl w:val="ED50AFD4"/>
    <w:lvl w:ilvl="0" w:tplc="99969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AF1989"/>
    <w:multiLevelType w:val="hybridMultilevel"/>
    <w:tmpl w:val="EC2CFCDA"/>
    <w:lvl w:ilvl="0" w:tplc="E4EE0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905D25"/>
    <w:multiLevelType w:val="hybridMultilevel"/>
    <w:tmpl w:val="F9EEE7B0"/>
    <w:lvl w:ilvl="0" w:tplc="0E4280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44A95"/>
    <w:multiLevelType w:val="hybridMultilevel"/>
    <w:tmpl w:val="F482C014"/>
    <w:lvl w:ilvl="0" w:tplc="99969092">
      <w:start w:val="1"/>
      <w:numFmt w:val="taiwaneseCountingThousand"/>
      <w:lvlText w:val="%1、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69091A"/>
    <w:multiLevelType w:val="hybridMultilevel"/>
    <w:tmpl w:val="9D0A21AC"/>
    <w:lvl w:ilvl="0" w:tplc="F6782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15">
    <w:nsid w:val="4FA53C1B"/>
    <w:multiLevelType w:val="hybridMultilevel"/>
    <w:tmpl w:val="1652AF10"/>
    <w:lvl w:ilvl="0" w:tplc="F6782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16">
    <w:nsid w:val="51CF26BD"/>
    <w:multiLevelType w:val="hybridMultilevel"/>
    <w:tmpl w:val="6750D824"/>
    <w:lvl w:ilvl="0" w:tplc="AE8804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C22262"/>
    <w:multiLevelType w:val="hybridMultilevel"/>
    <w:tmpl w:val="1CBCA202"/>
    <w:lvl w:ilvl="0" w:tplc="F794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B75D3D"/>
    <w:multiLevelType w:val="hybridMultilevel"/>
    <w:tmpl w:val="517C5C4E"/>
    <w:lvl w:ilvl="0" w:tplc="82AC62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8354DD"/>
    <w:multiLevelType w:val="hybridMultilevel"/>
    <w:tmpl w:val="6DF01E8E"/>
    <w:lvl w:ilvl="0" w:tplc="F0D0DCB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FCA27EA">
      <w:start w:val="1"/>
      <w:numFmt w:val="decimal"/>
      <w:lvlText w:val="%3、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hint="default"/>
        <w:color w:val="auto"/>
        <w:sz w:val="28"/>
        <w:szCs w:val="28"/>
      </w:rPr>
    </w:lvl>
    <w:lvl w:ilvl="3" w:tplc="A51240F8">
      <w:start w:val="1"/>
      <w:numFmt w:val="taiwaneseCountingThousand"/>
      <w:lvlText w:val="%4、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6A3A7778"/>
    <w:multiLevelType w:val="hybridMultilevel"/>
    <w:tmpl w:val="43823D4A"/>
    <w:lvl w:ilvl="0" w:tplc="914EDE4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AB37C4"/>
    <w:multiLevelType w:val="hybridMultilevel"/>
    <w:tmpl w:val="60FC416A"/>
    <w:lvl w:ilvl="0" w:tplc="F53A4982">
      <w:start w:val="2"/>
      <w:numFmt w:val="taiwaneseCountingThousand"/>
      <w:lvlText w:val="%1、"/>
      <w:lvlJc w:val="left"/>
      <w:pPr>
        <w:tabs>
          <w:tab w:val="num" w:pos="485"/>
        </w:tabs>
        <w:ind w:left="485" w:hanging="4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EF4ECE"/>
    <w:multiLevelType w:val="hybridMultilevel"/>
    <w:tmpl w:val="1B3C397E"/>
    <w:lvl w:ilvl="0" w:tplc="F794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491489"/>
    <w:multiLevelType w:val="hybridMultilevel"/>
    <w:tmpl w:val="E072248C"/>
    <w:lvl w:ilvl="0" w:tplc="F67826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24">
    <w:nsid w:val="7F0A05C6"/>
    <w:multiLevelType w:val="hybridMultilevel"/>
    <w:tmpl w:val="452AD374"/>
    <w:lvl w:ilvl="0" w:tplc="BA22397C">
      <w:start w:val="1"/>
      <w:numFmt w:val="ideographLegalTradition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  <w:b/>
        <w:bCs/>
        <w:i w:val="0"/>
        <w:i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3"/>
  </w:num>
  <w:num w:numId="5">
    <w:abstractNumId w:val="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20"/>
  </w:num>
  <w:num w:numId="11">
    <w:abstractNumId w:val="0"/>
  </w:num>
  <w:num w:numId="12">
    <w:abstractNumId w:val="21"/>
  </w:num>
  <w:num w:numId="13">
    <w:abstractNumId w:val="17"/>
  </w:num>
  <w:num w:numId="14">
    <w:abstractNumId w:val="22"/>
  </w:num>
  <w:num w:numId="15">
    <w:abstractNumId w:val="24"/>
  </w:num>
  <w:num w:numId="16">
    <w:abstractNumId w:val="2"/>
  </w:num>
  <w:num w:numId="17">
    <w:abstractNumId w:val="16"/>
  </w:num>
  <w:num w:numId="18">
    <w:abstractNumId w:val="6"/>
  </w:num>
  <w:num w:numId="19">
    <w:abstractNumId w:val="8"/>
  </w:num>
  <w:num w:numId="20">
    <w:abstractNumId w:val="13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0"/>
  <w:doNotHyphenateCaps/>
  <w:drawingGridVerticalSpacing w:val="36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A2"/>
    <w:rsid w:val="00001097"/>
    <w:rsid w:val="0001298F"/>
    <w:rsid w:val="00012EC8"/>
    <w:rsid w:val="00015EEF"/>
    <w:rsid w:val="00021033"/>
    <w:rsid w:val="00027A32"/>
    <w:rsid w:val="000317A8"/>
    <w:rsid w:val="000350C7"/>
    <w:rsid w:val="00042780"/>
    <w:rsid w:val="000501E8"/>
    <w:rsid w:val="00056CE2"/>
    <w:rsid w:val="000725F3"/>
    <w:rsid w:val="00074A7C"/>
    <w:rsid w:val="00085F7E"/>
    <w:rsid w:val="00087487"/>
    <w:rsid w:val="000940E4"/>
    <w:rsid w:val="00095DD7"/>
    <w:rsid w:val="000979A4"/>
    <w:rsid w:val="000A3B3A"/>
    <w:rsid w:val="000D12DD"/>
    <w:rsid w:val="000D4D60"/>
    <w:rsid w:val="000D5956"/>
    <w:rsid w:val="000E4877"/>
    <w:rsid w:val="000E71FA"/>
    <w:rsid w:val="000F1F38"/>
    <w:rsid w:val="000F2EE6"/>
    <w:rsid w:val="000F3769"/>
    <w:rsid w:val="0010514A"/>
    <w:rsid w:val="001079E8"/>
    <w:rsid w:val="0012418C"/>
    <w:rsid w:val="001377E1"/>
    <w:rsid w:val="001418D9"/>
    <w:rsid w:val="0015049E"/>
    <w:rsid w:val="00152F5C"/>
    <w:rsid w:val="0015576E"/>
    <w:rsid w:val="00161DBD"/>
    <w:rsid w:val="0016522B"/>
    <w:rsid w:val="00165641"/>
    <w:rsid w:val="00166CBE"/>
    <w:rsid w:val="00167773"/>
    <w:rsid w:val="00170F08"/>
    <w:rsid w:val="00170F10"/>
    <w:rsid w:val="001769BB"/>
    <w:rsid w:val="00182C81"/>
    <w:rsid w:val="001A285A"/>
    <w:rsid w:val="001A7043"/>
    <w:rsid w:val="001B1670"/>
    <w:rsid w:val="001C17AC"/>
    <w:rsid w:val="001D1C77"/>
    <w:rsid w:val="001D275B"/>
    <w:rsid w:val="001E002D"/>
    <w:rsid w:val="001E3D90"/>
    <w:rsid w:val="001E7FCA"/>
    <w:rsid w:val="001F3DCA"/>
    <w:rsid w:val="001F6C2F"/>
    <w:rsid w:val="00200193"/>
    <w:rsid w:val="002004FA"/>
    <w:rsid w:val="002005D7"/>
    <w:rsid w:val="00212E1D"/>
    <w:rsid w:val="00213A7F"/>
    <w:rsid w:val="0022041C"/>
    <w:rsid w:val="00225B11"/>
    <w:rsid w:val="00231941"/>
    <w:rsid w:val="002416B4"/>
    <w:rsid w:val="00244DFC"/>
    <w:rsid w:val="00245B24"/>
    <w:rsid w:val="002861C6"/>
    <w:rsid w:val="00291300"/>
    <w:rsid w:val="0029177F"/>
    <w:rsid w:val="00297605"/>
    <w:rsid w:val="002B6C17"/>
    <w:rsid w:val="002C1029"/>
    <w:rsid w:val="002C22B6"/>
    <w:rsid w:val="002C553B"/>
    <w:rsid w:val="002C5C4B"/>
    <w:rsid w:val="002D0335"/>
    <w:rsid w:val="003002C5"/>
    <w:rsid w:val="00301A5D"/>
    <w:rsid w:val="00306F7A"/>
    <w:rsid w:val="00306F88"/>
    <w:rsid w:val="00311DD2"/>
    <w:rsid w:val="00325E62"/>
    <w:rsid w:val="00327032"/>
    <w:rsid w:val="00332B00"/>
    <w:rsid w:val="00341055"/>
    <w:rsid w:val="00343FC4"/>
    <w:rsid w:val="00346CF9"/>
    <w:rsid w:val="0035382F"/>
    <w:rsid w:val="00360DD4"/>
    <w:rsid w:val="00360E34"/>
    <w:rsid w:val="00361B2C"/>
    <w:rsid w:val="00362A26"/>
    <w:rsid w:val="003652B5"/>
    <w:rsid w:val="00376DCB"/>
    <w:rsid w:val="00382ECD"/>
    <w:rsid w:val="0038510B"/>
    <w:rsid w:val="0039688E"/>
    <w:rsid w:val="003A1127"/>
    <w:rsid w:val="003A1414"/>
    <w:rsid w:val="003A1DEA"/>
    <w:rsid w:val="003A547A"/>
    <w:rsid w:val="003B3281"/>
    <w:rsid w:val="003B723C"/>
    <w:rsid w:val="003B789C"/>
    <w:rsid w:val="003C28BC"/>
    <w:rsid w:val="003D3FBD"/>
    <w:rsid w:val="003F5ABC"/>
    <w:rsid w:val="003F68A6"/>
    <w:rsid w:val="00404358"/>
    <w:rsid w:val="00404E4A"/>
    <w:rsid w:val="00412265"/>
    <w:rsid w:val="00412959"/>
    <w:rsid w:val="00414385"/>
    <w:rsid w:val="00422A2A"/>
    <w:rsid w:val="004359E7"/>
    <w:rsid w:val="004372BC"/>
    <w:rsid w:val="00440A11"/>
    <w:rsid w:val="00452A29"/>
    <w:rsid w:val="00464475"/>
    <w:rsid w:val="00466630"/>
    <w:rsid w:val="0046718A"/>
    <w:rsid w:val="004713C6"/>
    <w:rsid w:val="00476366"/>
    <w:rsid w:val="00480F67"/>
    <w:rsid w:val="00485CEC"/>
    <w:rsid w:val="00490A18"/>
    <w:rsid w:val="004979DB"/>
    <w:rsid w:val="004A5EB3"/>
    <w:rsid w:val="004B0777"/>
    <w:rsid w:val="004B07B5"/>
    <w:rsid w:val="004B6FE2"/>
    <w:rsid w:val="004C2B26"/>
    <w:rsid w:val="004D2905"/>
    <w:rsid w:val="004F2AF3"/>
    <w:rsid w:val="004F56ED"/>
    <w:rsid w:val="00504D51"/>
    <w:rsid w:val="00510948"/>
    <w:rsid w:val="00542BEA"/>
    <w:rsid w:val="00543B35"/>
    <w:rsid w:val="005443B6"/>
    <w:rsid w:val="00545649"/>
    <w:rsid w:val="00551F23"/>
    <w:rsid w:val="00551FDC"/>
    <w:rsid w:val="00563D3D"/>
    <w:rsid w:val="00567728"/>
    <w:rsid w:val="00572F0E"/>
    <w:rsid w:val="005838F0"/>
    <w:rsid w:val="00590A26"/>
    <w:rsid w:val="005A4EA0"/>
    <w:rsid w:val="005C1D30"/>
    <w:rsid w:val="005C245F"/>
    <w:rsid w:val="005D2672"/>
    <w:rsid w:val="005D7102"/>
    <w:rsid w:val="005D73D3"/>
    <w:rsid w:val="005E55FF"/>
    <w:rsid w:val="005E66A5"/>
    <w:rsid w:val="005F0A68"/>
    <w:rsid w:val="005F552C"/>
    <w:rsid w:val="0060071D"/>
    <w:rsid w:val="0060216E"/>
    <w:rsid w:val="006048F0"/>
    <w:rsid w:val="0061644C"/>
    <w:rsid w:val="006323A4"/>
    <w:rsid w:val="00645DC2"/>
    <w:rsid w:val="00650F24"/>
    <w:rsid w:val="0065238E"/>
    <w:rsid w:val="00667C2B"/>
    <w:rsid w:val="00685A3C"/>
    <w:rsid w:val="006910E9"/>
    <w:rsid w:val="006942C9"/>
    <w:rsid w:val="006B669F"/>
    <w:rsid w:val="006B6F81"/>
    <w:rsid w:val="006C12BE"/>
    <w:rsid w:val="006D2C70"/>
    <w:rsid w:val="006D7430"/>
    <w:rsid w:val="006E29F9"/>
    <w:rsid w:val="006F2686"/>
    <w:rsid w:val="006F3A7B"/>
    <w:rsid w:val="006F63B9"/>
    <w:rsid w:val="006F68A4"/>
    <w:rsid w:val="00711AD4"/>
    <w:rsid w:val="007120B3"/>
    <w:rsid w:val="00715BFE"/>
    <w:rsid w:val="00734B6F"/>
    <w:rsid w:val="00736F38"/>
    <w:rsid w:val="0074375E"/>
    <w:rsid w:val="007467F3"/>
    <w:rsid w:val="0074760A"/>
    <w:rsid w:val="007662CE"/>
    <w:rsid w:val="00773DD9"/>
    <w:rsid w:val="00777224"/>
    <w:rsid w:val="007862E7"/>
    <w:rsid w:val="00787157"/>
    <w:rsid w:val="00794D32"/>
    <w:rsid w:val="007967C1"/>
    <w:rsid w:val="007A0C81"/>
    <w:rsid w:val="007A6B7A"/>
    <w:rsid w:val="007A76CD"/>
    <w:rsid w:val="007B6104"/>
    <w:rsid w:val="007B6170"/>
    <w:rsid w:val="007B6BD6"/>
    <w:rsid w:val="007D0148"/>
    <w:rsid w:val="007D0A43"/>
    <w:rsid w:val="007D2502"/>
    <w:rsid w:val="007D3FC9"/>
    <w:rsid w:val="007D73FE"/>
    <w:rsid w:val="007E41A9"/>
    <w:rsid w:val="007F5A64"/>
    <w:rsid w:val="008061A2"/>
    <w:rsid w:val="0082177A"/>
    <w:rsid w:val="00831708"/>
    <w:rsid w:val="00835C34"/>
    <w:rsid w:val="00841805"/>
    <w:rsid w:val="00843042"/>
    <w:rsid w:val="00850C44"/>
    <w:rsid w:val="0086403A"/>
    <w:rsid w:val="00876ACA"/>
    <w:rsid w:val="00881DBB"/>
    <w:rsid w:val="0088492F"/>
    <w:rsid w:val="0089098A"/>
    <w:rsid w:val="00893DEA"/>
    <w:rsid w:val="008A2FF7"/>
    <w:rsid w:val="008A64E1"/>
    <w:rsid w:val="008B6FB5"/>
    <w:rsid w:val="008B7203"/>
    <w:rsid w:val="008C3379"/>
    <w:rsid w:val="008D0B16"/>
    <w:rsid w:val="008D2EC3"/>
    <w:rsid w:val="008D5067"/>
    <w:rsid w:val="00902816"/>
    <w:rsid w:val="00904C7E"/>
    <w:rsid w:val="009123AE"/>
    <w:rsid w:val="009140FB"/>
    <w:rsid w:val="009164F7"/>
    <w:rsid w:val="009174FC"/>
    <w:rsid w:val="00917D3B"/>
    <w:rsid w:val="0092213B"/>
    <w:rsid w:val="00936A35"/>
    <w:rsid w:val="0095296C"/>
    <w:rsid w:val="00953AFD"/>
    <w:rsid w:val="00965DA8"/>
    <w:rsid w:val="009766C7"/>
    <w:rsid w:val="0098033A"/>
    <w:rsid w:val="009863C2"/>
    <w:rsid w:val="009B7CAA"/>
    <w:rsid w:val="009D5850"/>
    <w:rsid w:val="009E20CA"/>
    <w:rsid w:val="009E4331"/>
    <w:rsid w:val="009E4DF1"/>
    <w:rsid w:val="009E4FD4"/>
    <w:rsid w:val="009E5111"/>
    <w:rsid w:val="009E688F"/>
    <w:rsid w:val="00A01899"/>
    <w:rsid w:val="00A30FF4"/>
    <w:rsid w:val="00A3334A"/>
    <w:rsid w:val="00A417F1"/>
    <w:rsid w:val="00A455A8"/>
    <w:rsid w:val="00A47869"/>
    <w:rsid w:val="00A5584C"/>
    <w:rsid w:val="00A5662F"/>
    <w:rsid w:val="00A62A45"/>
    <w:rsid w:val="00A67434"/>
    <w:rsid w:val="00A81283"/>
    <w:rsid w:val="00A84613"/>
    <w:rsid w:val="00A94BAB"/>
    <w:rsid w:val="00AA1624"/>
    <w:rsid w:val="00AB7ED1"/>
    <w:rsid w:val="00AC40C0"/>
    <w:rsid w:val="00AD2FDB"/>
    <w:rsid w:val="00AF443B"/>
    <w:rsid w:val="00B056E3"/>
    <w:rsid w:val="00B25577"/>
    <w:rsid w:val="00B311BD"/>
    <w:rsid w:val="00B375AE"/>
    <w:rsid w:val="00B42EED"/>
    <w:rsid w:val="00B43A53"/>
    <w:rsid w:val="00B441FF"/>
    <w:rsid w:val="00B45FC3"/>
    <w:rsid w:val="00B64BDE"/>
    <w:rsid w:val="00B7769A"/>
    <w:rsid w:val="00B85DA3"/>
    <w:rsid w:val="00B91D5E"/>
    <w:rsid w:val="00BA232B"/>
    <w:rsid w:val="00BA31FF"/>
    <w:rsid w:val="00BA53E8"/>
    <w:rsid w:val="00BA6CF4"/>
    <w:rsid w:val="00BC2B8E"/>
    <w:rsid w:val="00BC406E"/>
    <w:rsid w:val="00BD63FE"/>
    <w:rsid w:val="00BD7732"/>
    <w:rsid w:val="00BE02CF"/>
    <w:rsid w:val="00BE7910"/>
    <w:rsid w:val="00C036E0"/>
    <w:rsid w:val="00C079AB"/>
    <w:rsid w:val="00C2585A"/>
    <w:rsid w:val="00C34E32"/>
    <w:rsid w:val="00C40BAB"/>
    <w:rsid w:val="00C42516"/>
    <w:rsid w:val="00C446C6"/>
    <w:rsid w:val="00C57E9E"/>
    <w:rsid w:val="00C66DF4"/>
    <w:rsid w:val="00C83284"/>
    <w:rsid w:val="00C91B53"/>
    <w:rsid w:val="00C95F98"/>
    <w:rsid w:val="00CA2859"/>
    <w:rsid w:val="00CA2CA8"/>
    <w:rsid w:val="00CA4BD8"/>
    <w:rsid w:val="00CB31B9"/>
    <w:rsid w:val="00CC6C75"/>
    <w:rsid w:val="00CE163B"/>
    <w:rsid w:val="00CE6852"/>
    <w:rsid w:val="00D005E1"/>
    <w:rsid w:val="00D01598"/>
    <w:rsid w:val="00D05934"/>
    <w:rsid w:val="00D15F89"/>
    <w:rsid w:val="00D26551"/>
    <w:rsid w:val="00D26AA6"/>
    <w:rsid w:val="00D35D83"/>
    <w:rsid w:val="00D42C4F"/>
    <w:rsid w:val="00D46687"/>
    <w:rsid w:val="00D51DB5"/>
    <w:rsid w:val="00D604DC"/>
    <w:rsid w:val="00D62479"/>
    <w:rsid w:val="00D70616"/>
    <w:rsid w:val="00D757CC"/>
    <w:rsid w:val="00D77C8D"/>
    <w:rsid w:val="00D818AE"/>
    <w:rsid w:val="00D85259"/>
    <w:rsid w:val="00D85667"/>
    <w:rsid w:val="00D9176F"/>
    <w:rsid w:val="00D9196E"/>
    <w:rsid w:val="00D93300"/>
    <w:rsid w:val="00D967EF"/>
    <w:rsid w:val="00D97094"/>
    <w:rsid w:val="00D97655"/>
    <w:rsid w:val="00DA145D"/>
    <w:rsid w:val="00DA19F4"/>
    <w:rsid w:val="00DA40E4"/>
    <w:rsid w:val="00DA7C26"/>
    <w:rsid w:val="00DD0346"/>
    <w:rsid w:val="00DF0507"/>
    <w:rsid w:val="00DF77FB"/>
    <w:rsid w:val="00E047C2"/>
    <w:rsid w:val="00E11294"/>
    <w:rsid w:val="00E156F2"/>
    <w:rsid w:val="00E20234"/>
    <w:rsid w:val="00E21336"/>
    <w:rsid w:val="00E21B2A"/>
    <w:rsid w:val="00E24CA4"/>
    <w:rsid w:val="00E32949"/>
    <w:rsid w:val="00E35578"/>
    <w:rsid w:val="00E3673D"/>
    <w:rsid w:val="00E3771D"/>
    <w:rsid w:val="00E479EE"/>
    <w:rsid w:val="00E774B2"/>
    <w:rsid w:val="00E81FE2"/>
    <w:rsid w:val="00E95C10"/>
    <w:rsid w:val="00EA1812"/>
    <w:rsid w:val="00EB597A"/>
    <w:rsid w:val="00EC196F"/>
    <w:rsid w:val="00ED20C4"/>
    <w:rsid w:val="00ED26C2"/>
    <w:rsid w:val="00ED53EA"/>
    <w:rsid w:val="00EF0E40"/>
    <w:rsid w:val="00EF558E"/>
    <w:rsid w:val="00EF6847"/>
    <w:rsid w:val="00F13362"/>
    <w:rsid w:val="00F142B7"/>
    <w:rsid w:val="00F14F5F"/>
    <w:rsid w:val="00F15DCA"/>
    <w:rsid w:val="00F22934"/>
    <w:rsid w:val="00F242A2"/>
    <w:rsid w:val="00F37766"/>
    <w:rsid w:val="00F430B4"/>
    <w:rsid w:val="00F47B0B"/>
    <w:rsid w:val="00F47EB0"/>
    <w:rsid w:val="00F524AA"/>
    <w:rsid w:val="00F542F4"/>
    <w:rsid w:val="00F54BA6"/>
    <w:rsid w:val="00F71182"/>
    <w:rsid w:val="00F717A5"/>
    <w:rsid w:val="00F903A1"/>
    <w:rsid w:val="00FA79FE"/>
    <w:rsid w:val="00FB290E"/>
    <w:rsid w:val="00FC5D7E"/>
    <w:rsid w:val="00FD1244"/>
    <w:rsid w:val="00FD23E3"/>
    <w:rsid w:val="00FE05E3"/>
    <w:rsid w:val="00FE127A"/>
    <w:rsid w:val="00FF477D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A2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45F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F242A2"/>
    <w:pPr>
      <w:spacing w:line="520" w:lineRule="exact"/>
      <w:ind w:leftChars="224" w:left="1370" w:hangingChars="297" w:hanging="832"/>
    </w:pPr>
    <w:rPr>
      <w:rFonts w:eastAsia="標楷體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242A2"/>
    <w:pPr>
      <w:spacing w:line="520" w:lineRule="exact"/>
      <w:ind w:left="899" w:hangingChars="321" w:hanging="899"/>
    </w:pPr>
    <w:rPr>
      <w:rFonts w:eastAsia="標楷體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15DC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A64E1"/>
  </w:style>
  <w:style w:type="paragraph" w:styleId="Header">
    <w:name w:val="header"/>
    <w:basedOn w:val="Normal"/>
    <w:link w:val="HeaderChar"/>
    <w:uiPriority w:val="99"/>
    <w:rsid w:val="0010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31F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EB3"/>
    <w:rPr>
      <w:rFonts w:ascii="Arial" w:eastAsia="新細明體" w:hAnsi="Arial" w:cs="Arial"/>
      <w:kern w:val="2"/>
      <w:sz w:val="18"/>
      <w:szCs w:val="18"/>
      <w:lang w:val="en-US" w:eastAsia="zh-TW"/>
    </w:rPr>
  </w:style>
  <w:style w:type="paragraph" w:customStyle="1" w:styleId="a">
    <w:name w:val="字元 字元 字元 字元 字元 字元 字元 字元 字元 字元 字元 字元 字元 字元 字元"/>
    <w:basedOn w:val="Normal"/>
    <w:uiPriority w:val="99"/>
    <w:rsid w:val="005C245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C245F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壹目"/>
    <w:basedOn w:val="Normal"/>
    <w:uiPriority w:val="99"/>
    <w:rsid w:val="00EF0E40"/>
    <w:pPr>
      <w:tabs>
        <w:tab w:val="center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 w:cs="華康楷書體W5"/>
      <w:b/>
      <w:bCs/>
      <w:kern w:val="0"/>
      <w:sz w:val="32"/>
      <w:szCs w:val="32"/>
    </w:rPr>
  </w:style>
  <w:style w:type="paragraph" w:customStyle="1" w:styleId="a1">
    <w:name w:val="表頭中"/>
    <w:basedOn w:val="Normal"/>
    <w:uiPriority w:val="99"/>
    <w:rsid w:val="0082177A"/>
    <w:pPr>
      <w:adjustRightInd w:val="0"/>
      <w:spacing w:line="360" w:lineRule="exact"/>
      <w:jc w:val="center"/>
      <w:textAlignment w:val="baseline"/>
    </w:pPr>
    <w:rPr>
      <w:rFonts w:ascii="華康楷書體W5" w:eastAsia="華康楷書體W5" w:cs="華康楷書體W5"/>
      <w:b/>
      <w:bCs/>
      <w:kern w:val="0"/>
      <w:sz w:val="32"/>
      <w:szCs w:val="32"/>
    </w:rPr>
  </w:style>
  <w:style w:type="paragraph" w:customStyle="1" w:styleId="Default">
    <w:name w:val="Default"/>
    <w:uiPriority w:val="99"/>
    <w:rsid w:val="00850C4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customStyle="1" w:styleId="041">
    <w:name w:val="041一"/>
    <w:basedOn w:val="Normal"/>
    <w:uiPriority w:val="99"/>
    <w:rsid w:val="00850C44"/>
    <w:pPr>
      <w:spacing w:line="280" w:lineRule="exact"/>
      <w:ind w:left="402" w:hangingChars="201" w:hanging="402"/>
      <w:jc w:val="both"/>
    </w:pPr>
    <w:rPr>
      <w:rFonts w:eastAsia="華康中明體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B720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</Pages>
  <Words>583</Words>
  <Characters>3324</Characters>
  <Application>Microsoft Office Word</Application>
  <DocSecurity>0</DocSecurity>
  <Lines>0</Lines>
  <Paragraphs>0</Paragraphs>
  <ScaleCrop>false</ScaleCrop>
  <Company>行政院主計處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行政院所屬各機關施政績效評估要點</dc:title>
  <dc:subject/>
  <dc:creator>中部辦公室</dc:creator>
  <cp:keywords/>
  <dc:description/>
  <cp:lastModifiedBy>user</cp:lastModifiedBy>
  <cp:revision>13</cp:revision>
  <cp:lastPrinted>2015-03-02T07:16:00Z</cp:lastPrinted>
  <dcterms:created xsi:type="dcterms:W3CDTF">2017-02-14T08:55:00Z</dcterms:created>
  <dcterms:modified xsi:type="dcterms:W3CDTF">2017-02-19T02:55:00Z</dcterms:modified>
</cp:coreProperties>
</file>