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B3" w:rsidRDefault="002F01B3">
      <w:pPr>
        <w:spacing w:line="360" w:lineRule="exact"/>
        <w:jc w:val="center"/>
        <w:rPr>
          <w:rFonts w:eastAsia="標楷體"/>
          <w:spacing w:val="-4"/>
          <w:sz w:val="28"/>
        </w:rPr>
      </w:pPr>
      <w:r>
        <w:rPr>
          <w:rFonts w:eastAsia="標楷體" w:hint="eastAsia"/>
          <w:spacing w:val="-4"/>
          <w:sz w:val="28"/>
        </w:rPr>
        <w:t>統計資料背景說明</w:t>
      </w:r>
    </w:p>
    <w:p w:rsidR="002F01B3" w:rsidRDefault="002F01B3">
      <w:pPr>
        <w:spacing w:line="3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資料種類：其他環境統計</w:t>
      </w:r>
    </w:p>
    <w:p w:rsidR="002F01B3" w:rsidRDefault="002F01B3">
      <w:pPr>
        <w:spacing w:line="360" w:lineRule="exact"/>
      </w:pPr>
      <w:r>
        <w:rPr>
          <w:rFonts w:ascii="標楷體" w:eastAsia="標楷體" w:hAnsi="標楷體" w:hint="eastAsia"/>
          <w:sz w:val="28"/>
        </w:rPr>
        <w:t>資料項目：</w:t>
      </w:r>
      <w:r>
        <w:rPr>
          <w:rFonts w:ascii="標楷體" w:eastAsia="標楷體" w:hAnsi="標楷體" w:hint="eastAsia"/>
          <w:color w:val="000000"/>
          <w:sz w:val="28"/>
        </w:rPr>
        <w:t>金門縣空氣污染稽查處分概況</w:t>
      </w:r>
    </w:p>
    <w:p w:rsidR="002F01B3" w:rsidRDefault="002F01B3">
      <w:pPr>
        <w:numPr>
          <w:ilvl w:val="0"/>
          <w:numId w:val="1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發布及編製機關單位</w:t>
      </w:r>
    </w:p>
    <w:p w:rsidR="002F01B3" w:rsidRDefault="002F01B3">
      <w:pPr>
        <w:spacing w:line="360" w:lineRule="exact"/>
        <w:ind w:left="720" w:hanging="426"/>
        <w:jc w:val="both"/>
      </w:pPr>
      <w:r>
        <w:rPr>
          <w:rFonts w:eastAsia="標楷體" w:hint="eastAsia"/>
          <w:spacing w:val="-4"/>
          <w:sz w:val="28"/>
        </w:rPr>
        <w:t>＊發布機關、單位：</w:t>
      </w:r>
      <w:r>
        <w:rPr>
          <w:rFonts w:ascii="標楷體" w:eastAsia="標楷體" w:hAnsi="標楷體" w:hint="eastAsia"/>
          <w:color w:val="000000"/>
          <w:sz w:val="28"/>
        </w:rPr>
        <w:t>金門縣</w:t>
      </w:r>
      <w:r>
        <w:rPr>
          <w:rFonts w:eastAsia="標楷體" w:hint="eastAsia"/>
          <w:spacing w:val="-4"/>
          <w:sz w:val="28"/>
        </w:rPr>
        <w:t>環境保護局會計室</w:t>
      </w:r>
    </w:p>
    <w:p w:rsidR="002F01B3" w:rsidRDefault="002F01B3">
      <w:pPr>
        <w:spacing w:line="360" w:lineRule="exact"/>
        <w:ind w:left="720" w:hanging="426"/>
        <w:jc w:val="both"/>
      </w:pPr>
      <w:r>
        <w:rPr>
          <w:rFonts w:eastAsia="標楷體" w:hint="eastAsia"/>
          <w:sz w:val="28"/>
        </w:rPr>
        <w:t>＊編製單位：</w:t>
      </w:r>
      <w:r>
        <w:rPr>
          <w:rFonts w:ascii="標楷體" w:eastAsia="標楷體" w:hAnsi="標楷體" w:hint="eastAsia"/>
          <w:color w:val="000000"/>
          <w:sz w:val="28"/>
        </w:rPr>
        <w:t>金門縣</w:t>
      </w:r>
      <w:r>
        <w:rPr>
          <w:rFonts w:eastAsia="標楷體" w:hint="eastAsia"/>
          <w:spacing w:val="-4"/>
          <w:sz w:val="28"/>
        </w:rPr>
        <w:t>環境保護局空保科</w:t>
      </w:r>
    </w:p>
    <w:p w:rsidR="002F01B3" w:rsidRDefault="002F01B3">
      <w:pPr>
        <w:spacing w:line="360" w:lineRule="exact"/>
        <w:ind w:left="720" w:hanging="426"/>
        <w:jc w:val="both"/>
      </w:pPr>
      <w:r>
        <w:rPr>
          <w:rFonts w:ascii="標楷體" w:eastAsia="標楷體" w:hAnsi="標楷體" w:hint="eastAsia"/>
          <w:sz w:val="28"/>
          <w:szCs w:val="28"/>
        </w:rPr>
        <w:t>＊聯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人：楊鈞達</w:t>
      </w:r>
    </w:p>
    <w:p w:rsidR="002F01B3" w:rsidRDefault="002F01B3">
      <w:pPr>
        <w:spacing w:line="360" w:lineRule="exact"/>
        <w:ind w:left="720" w:hanging="426"/>
        <w:jc w:val="both"/>
      </w:pPr>
      <w:r>
        <w:rPr>
          <w:rFonts w:eastAsia="標楷體" w:hint="eastAsia"/>
          <w:sz w:val="28"/>
        </w:rPr>
        <w:t>＊聯絡電話：</w:t>
      </w:r>
      <w:r>
        <w:rPr>
          <w:rFonts w:ascii="標楷體" w:eastAsia="標楷體" w:hAnsi="標楷體"/>
          <w:sz w:val="28"/>
        </w:rPr>
        <w:t>082-336823#210</w:t>
      </w:r>
    </w:p>
    <w:p w:rsidR="002F01B3" w:rsidRDefault="002F01B3">
      <w:pPr>
        <w:spacing w:line="360" w:lineRule="exact"/>
        <w:ind w:left="720" w:hanging="426"/>
        <w:jc w:val="both"/>
      </w:pPr>
      <w:r>
        <w:rPr>
          <w:rFonts w:eastAsia="標楷體" w:hint="eastAsia"/>
          <w:sz w:val="28"/>
        </w:rPr>
        <w:t>＊傳真：</w:t>
      </w:r>
      <w:r>
        <w:rPr>
          <w:rFonts w:ascii="標楷體" w:eastAsia="標楷體" w:hAnsi="標楷體"/>
          <w:sz w:val="28"/>
        </w:rPr>
        <w:t>082-336048</w:t>
      </w:r>
    </w:p>
    <w:p w:rsidR="002F01B3" w:rsidRDefault="002F01B3">
      <w:pPr>
        <w:spacing w:line="360" w:lineRule="exact"/>
        <w:ind w:left="720" w:hanging="426"/>
        <w:jc w:val="both"/>
      </w:pPr>
      <w:r>
        <w:rPr>
          <w:rFonts w:eastAsia="標楷體" w:hint="eastAsia"/>
          <w:sz w:val="28"/>
        </w:rPr>
        <w:t>＊電子信箱：</w:t>
      </w:r>
      <w:r>
        <w:rPr>
          <w:rFonts w:ascii="標楷體" w:eastAsia="標楷體" w:hAnsi="標楷體"/>
          <w:sz w:val="28"/>
          <w:szCs w:val="28"/>
        </w:rPr>
        <w:t>yangjunda@mail.kinmen.gov.tw</w:t>
      </w:r>
    </w:p>
    <w:p w:rsidR="002F01B3" w:rsidRDefault="002F01B3">
      <w:pPr>
        <w:spacing w:line="360" w:lineRule="exact"/>
        <w:ind w:left="540" w:hanging="54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二、發布形式</w:t>
      </w:r>
    </w:p>
    <w:p w:rsidR="002F01B3" w:rsidRDefault="002F01B3">
      <w:pPr>
        <w:numPr>
          <w:ilvl w:val="0"/>
          <w:numId w:val="2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口頭：</w:t>
      </w:r>
    </w:p>
    <w:p w:rsidR="002F01B3" w:rsidRDefault="002F01B3">
      <w:pPr>
        <w:spacing w:line="360" w:lineRule="exac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）記者會或說明會</w:t>
      </w:r>
    </w:p>
    <w:p w:rsidR="002F01B3" w:rsidRDefault="002F01B3">
      <w:pPr>
        <w:numPr>
          <w:ilvl w:val="0"/>
          <w:numId w:val="3"/>
        </w:numPr>
        <w:spacing w:line="36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書面：</w:t>
      </w:r>
    </w:p>
    <w:p w:rsidR="002F01B3" w:rsidRDefault="002F01B3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）新聞稿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>v</w:t>
      </w:r>
      <w:r>
        <w:rPr>
          <w:rFonts w:eastAsia="標楷體" w:hint="eastAsia"/>
          <w:sz w:val="28"/>
        </w:rPr>
        <w:t>）報表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）書刊，刊名：</w:t>
      </w:r>
    </w:p>
    <w:p w:rsidR="002F01B3" w:rsidRDefault="002F01B3">
      <w:pPr>
        <w:spacing w:line="360" w:lineRule="exact"/>
        <w:ind w:left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＊電子媒體：</w:t>
      </w:r>
    </w:p>
    <w:p w:rsidR="002F01B3" w:rsidRDefault="002F01B3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ascii="標楷體" w:eastAsia="標楷體" w:hAnsi="標楷體" w:hint="eastAsia"/>
          <w:sz w:val="28"/>
        </w:rPr>
        <w:t>ˇ</w:t>
      </w:r>
      <w:r>
        <w:rPr>
          <w:rFonts w:eastAsia="標楷體" w:hint="eastAsia"/>
          <w:sz w:val="28"/>
        </w:rPr>
        <w:t>）線上書刊及資料庫，網址：</w:t>
      </w:r>
    </w:p>
    <w:p w:rsidR="002F01B3" w:rsidRDefault="007000B8" w:rsidP="00BA3945">
      <w:pPr>
        <w:spacing w:line="360" w:lineRule="exact"/>
        <w:ind w:leftChars="396" w:left="962" w:right="-328" w:hangingChars="5" w:hanging="12"/>
        <w:jc w:val="both"/>
        <w:rPr>
          <w:rFonts w:eastAsia="標楷體"/>
          <w:sz w:val="28"/>
        </w:rPr>
      </w:pPr>
      <w:hyperlink r:id="rId8" w:history="1">
        <w:r w:rsidR="002F01B3" w:rsidRPr="006E7781">
          <w:rPr>
            <w:rStyle w:val="af"/>
          </w:rPr>
          <w:t>http://web.kinmen.gov.tw/Layout/sub_D/Download_DownloadPage.aspx?path=17411&amp;Language=1&amp;UID=33&amp;ClsID=575&amp;ClsTwoID=0&amp;ClsThreeID=0&amp;FUID=33</w:t>
        </w:r>
      </w:hyperlink>
    </w:p>
    <w:p w:rsidR="002F01B3" w:rsidRDefault="002F01B3">
      <w:pPr>
        <w:spacing w:line="360" w:lineRule="exact"/>
        <w:ind w:left="966" w:right="-328" w:hanging="29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）磁片</w:t>
      </w:r>
      <w:r>
        <w:rPr>
          <w:rFonts w:eastAsia="標楷體"/>
          <w:sz w:val="28"/>
        </w:rPr>
        <w:t xml:space="preserve"> 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）光碟片</w:t>
      </w:r>
      <w:r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>（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）其他</w:t>
      </w:r>
    </w:p>
    <w:p w:rsidR="002F01B3" w:rsidRDefault="002F01B3">
      <w:pPr>
        <w:spacing w:before="240" w:line="360" w:lineRule="exact"/>
        <w:ind w:left="616" w:hanging="616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三、資料範圍、週期及時效</w:t>
      </w:r>
    </w:p>
    <w:p w:rsidR="002F01B3" w:rsidRDefault="002F01B3">
      <w:pPr>
        <w:spacing w:line="360" w:lineRule="exact"/>
        <w:ind w:left="567" w:hanging="567"/>
        <w:jc w:val="both"/>
      </w:pP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</w:rPr>
        <w:t>＊統計地區範圍及對象：本縣環境保護局空氣污染稽查、處分之案件均為統計對象。</w:t>
      </w:r>
    </w:p>
    <w:p w:rsidR="002F01B3" w:rsidRDefault="002F01B3">
      <w:pPr>
        <w:spacing w:line="360" w:lineRule="exact"/>
        <w:ind w:left="561" w:hanging="28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＊統計標準時間：每年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 w:hint="eastAsia"/>
          <w:color w:val="000000"/>
          <w:sz w:val="28"/>
        </w:rPr>
        <w:t>日至</w:t>
      </w:r>
      <w:r>
        <w:rPr>
          <w:rFonts w:ascii="標楷體" w:eastAsia="標楷體" w:hAnsi="標楷體"/>
          <w:color w:val="000000"/>
          <w:sz w:val="28"/>
        </w:rPr>
        <w:t>12</w:t>
      </w:r>
      <w:r>
        <w:rPr>
          <w:rFonts w:ascii="標楷體" w:eastAsia="標楷體" w:hAnsi="標楷體" w:hint="eastAsia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31</w:t>
      </w:r>
      <w:r>
        <w:rPr>
          <w:rFonts w:ascii="標楷體" w:eastAsia="標楷體" w:hAnsi="標楷體" w:hint="eastAsia"/>
          <w:color w:val="000000"/>
          <w:sz w:val="28"/>
        </w:rPr>
        <w:t>日。</w:t>
      </w:r>
    </w:p>
    <w:p w:rsidR="002F01B3" w:rsidRDefault="002F01B3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統計項目定義：</w:t>
      </w:r>
    </w:p>
    <w:p w:rsidR="002F01B3" w:rsidRDefault="002F01B3">
      <w:pPr>
        <w:numPr>
          <w:ilvl w:val="0"/>
          <w:numId w:val="4"/>
        </w:numPr>
        <w:tabs>
          <w:tab w:val="left" w:pos="1179"/>
        </w:tabs>
        <w:spacing w:line="360" w:lineRule="exact"/>
        <w:ind w:left="1429" w:hanging="85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稽查案件數：係指當月實際稽查之案件數，含環保署移至本局之稽查案件，但不含本局移至其他單位之稽查案件。</w:t>
      </w:r>
    </w:p>
    <w:p w:rsidR="002F01B3" w:rsidRDefault="002F01B3">
      <w:pPr>
        <w:numPr>
          <w:ilvl w:val="0"/>
          <w:numId w:val="5"/>
        </w:numPr>
        <w:spacing w:line="360" w:lineRule="exact"/>
        <w:jc w:val="both"/>
      </w:pPr>
      <w:r>
        <w:rPr>
          <w:rFonts w:ascii="標楷體" w:eastAsia="標楷體" w:hAnsi="標楷體" w:hint="eastAsia"/>
          <w:color w:val="000000"/>
          <w:sz w:val="28"/>
        </w:rPr>
        <w:t>主動稽查：由稽查單位</w:t>
      </w:r>
      <w:r>
        <w:rPr>
          <w:rFonts w:ascii="標楷體" w:eastAsia="標楷體" w:hAnsi="標楷體" w:hint="eastAsia"/>
          <w:sz w:val="28"/>
        </w:rPr>
        <w:t>主動</w:t>
      </w:r>
      <w:r>
        <w:rPr>
          <w:rFonts w:ascii="標楷體" w:eastAsia="標楷體" w:hAnsi="標楷體" w:hint="eastAsia"/>
          <w:color w:val="000000"/>
          <w:sz w:val="28"/>
        </w:rPr>
        <w:t>發起之稽查行為。</w:t>
      </w:r>
    </w:p>
    <w:p w:rsidR="002F01B3" w:rsidRDefault="002F01B3">
      <w:pPr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複查稽查：針對同一稽查（裁處）對象或稽查地點，進行改善與否的稽查確認行為，例如處分限期屆滿查驗、處分停工查核、處分歇業查核、改善期間複查、試車（申請復工）、改善期滿複查、改善完成複查、清查或複查案件數等等。</w:t>
      </w:r>
    </w:p>
    <w:p w:rsidR="002F01B3" w:rsidRDefault="002F01B3">
      <w:pPr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專案稽查：依環保署公告執行之重點專案稽查，或環保局針對特定行為所做的稽查。</w:t>
      </w:r>
    </w:p>
    <w:p w:rsidR="002F01B3" w:rsidRDefault="002F01B3">
      <w:pPr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民眾陳情稽查：經民眾陳情通報後，環保單位據以進行之稽查案件。</w:t>
      </w:r>
    </w:p>
    <w:p w:rsidR="002F01B3" w:rsidRDefault="002F01B3">
      <w:pPr>
        <w:numPr>
          <w:ilvl w:val="0"/>
          <w:numId w:val="5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其他稽查：指上列稽查外之其他稽查行為，例如新設（變更）案、輔導個案、申請案件、工程完工解列申請案、申請解</w:t>
      </w:r>
      <w:r>
        <w:rPr>
          <w:rFonts w:ascii="標楷體" w:eastAsia="標楷體" w:hAnsi="標楷體" w:hint="eastAsia"/>
          <w:color w:val="000000"/>
          <w:sz w:val="28"/>
        </w:rPr>
        <w:lastRenderedPageBreak/>
        <w:t>除列管稽查、歇業解除列管稽查等等。</w:t>
      </w:r>
    </w:p>
    <w:p w:rsidR="002F01B3" w:rsidRDefault="002F01B3">
      <w:pPr>
        <w:pStyle w:val="a9"/>
        <w:spacing w:line="360" w:lineRule="exact"/>
        <w:ind w:left="1274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處分案件數：係指當年度由本局實際完成裁處之案件數，但不包括未開立稽查單直接處分者，含環保署移至本局之稽查裁處案件，但不含本局移至其他單位之稽查裁處案件。</w:t>
      </w:r>
    </w:p>
    <w:p w:rsidR="002F01B3" w:rsidRDefault="002F01B3">
      <w:pPr>
        <w:pStyle w:val="a9"/>
        <w:spacing w:line="360" w:lineRule="exact"/>
        <w:ind w:left="1274" w:hanging="566"/>
        <w:jc w:val="both"/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稽查案件數總和應與公務統計報表「澎湖縣環保局污染源稽查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查核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處分概況」空氣污染之稽查次數合計相等。</w:t>
      </w:r>
    </w:p>
    <w:p w:rsidR="002F01B3" w:rsidRDefault="002F01B3">
      <w:pPr>
        <w:pStyle w:val="a9"/>
        <w:spacing w:line="360" w:lineRule="exact"/>
        <w:ind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污染項目：</w:t>
      </w:r>
    </w:p>
    <w:p w:rsidR="002F01B3" w:rsidRDefault="002F01B3">
      <w:pPr>
        <w:pStyle w:val="a9"/>
        <w:spacing w:line="360" w:lineRule="exact"/>
        <w:ind w:left="1841" w:hanging="708"/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氣狀污染物：以氣體形態存於大氣中之污染物，如硫氧化物、</w:t>
      </w:r>
      <w:r>
        <w:rPr>
          <w:rFonts w:ascii="標楷體" w:eastAsia="標楷體" w:hAnsi="標楷體"/>
          <w:sz w:val="28"/>
          <w:szCs w:val="28"/>
        </w:rPr>
        <w:t>(CO</w:t>
      </w:r>
      <w:r>
        <w:rPr>
          <w:rFonts w:ascii="標楷體" w:eastAsia="標楷體" w:hAnsi="標楷體"/>
          <w:sz w:val="28"/>
          <w:szCs w:val="28"/>
          <w:vertAlign w:val="subscript"/>
        </w:rPr>
        <w:t>2</w:t>
      </w:r>
      <w:r>
        <w:rPr>
          <w:rFonts w:ascii="標楷體" w:eastAsia="標楷體" w:hAnsi="標楷體"/>
          <w:sz w:val="28"/>
          <w:szCs w:val="28"/>
        </w:rPr>
        <w:t>&amp;SO</w:t>
      </w:r>
      <w:r>
        <w:rPr>
          <w:rFonts w:ascii="標楷體" w:eastAsia="標楷體" w:hAnsi="標楷體"/>
          <w:sz w:val="28"/>
          <w:szCs w:val="28"/>
          <w:vertAlign w:val="subscript"/>
        </w:rPr>
        <w:t>3</w:t>
      </w:r>
      <w:r>
        <w:rPr>
          <w:rFonts w:ascii="標楷體" w:eastAsia="標楷體" w:hAnsi="標楷體" w:hint="eastAsia"/>
          <w:sz w:val="28"/>
          <w:szCs w:val="28"/>
        </w:rPr>
        <w:t>合稱為</w:t>
      </w:r>
      <w:r>
        <w:rPr>
          <w:rFonts w:ascii="標楷體" w:eastAsia="標楷體" w:hAnsi="標楷體"/>
          <w:sz w:val="28"/>
          <w:szCs w:val="28"/>
        </w:rPr>
        <w:t>SOx)</w:t>
      </w:r>
      <w:r>
        <w:rPr>
          <w:rFonts w:ascii="標楷體" w:eastAsia="標楷體" w:hAnsi="標楷體" w:hint="eastAsia"/>
          <w:sz w:val="28"/>
          <w:szCs w:val="28"/>
        </w:rPr>
        <w:t>、一氧化碳</w:t>
      </w:r>
      <w:r>
        <w:rPr>
          <w:rFonts w:ascii="標楷體" w:eastAsia="標楷體" w:hAnsi="標楷體"/>
          <w:sz w:val="28"/>
          <w:szCs w:val="28"/>
        </w:rPr>
        <w:t>(CO)</w:t>
      </w:r>
      <w:r>
        <w:rPr>
          <w:rFonts w:ascii="標楷體" w:eastAsia="標楷體" w:hAnsi="標楷體" w:hint="eastAsia"/>
          <w:sz w:val="28"/>
          <w:szCs w:val="28"/>
        </w:rPr>
        <w:t>、氮氧化物</w:t>
      </w:r>
      <w:r>
        <w:rPr>
          <w:rFonts w:ascii="標楷體" w:eastAsia="標楷體" w:hAnsi="標楷體"/>
          <w:sz w:val="28"/>
          <w:szCs w:val="28"/>
        </w:rPr>
        <w:t>(NO&amp;NO</w:t>
      </w:r>
      <w:r>
        <w:rPr>
          <w:rFonts w:ascii="標楷體" w:eastAsia="標楷體" w:hAnsi="標楷體"/>
          <w:sz w:val="28"/>
          <w:szCs w:val="28"/>
          <w:vertAlign w:val="subscript"/>
        </w:rPr>
        <w:t>2</w:t>
      </w:r>
      <w:r>
        <w:rPr>
          <w:rFonts w:ascii="標楷體" w:eastAsia="標楷體" w:hAnsi="標楷體" w:hint="eastAsia"/>
          <w:sz w:val="28"/>
          <w:szCs w:val="28"/>
        </w:rPr>
        <w:t>合稱為</w:t>
      </w:r>
      <w:r>
        <w:rPr>
          <w:rFonts w:ascii="標楷體" w:eastAsia="標楷體" w:hAnsi="標楷體"/>
          <w:sz w:val="28"/>
          <w:szCs w:val="28"/>
        </w:rPr>
        <w:t>NOx)</w:t>
      </w:r>
      <w:r>
        <w:rPr>
          <w:rFonts w:ascii="標楷體" w:eastAsia="標楷體" w:hAnsi="標楷體" w:hint="eastAsia"/>
          <w:sz w:val="28"/>
          <w:szCs w:val="28"/>
        </w:rPr>
        <w:t>、碳氫化合物</w:t>
      </w:r>
      <w:r>
        <w:rPr>
          <w:rFonts w:ascii="標楷體" w:eastAsia="標楷體" w:hAnsi="標楷體"/>
          <w:sz w:val="28"/>
          <w:szCs w:val="28"/>
        </w:rPr>
        <w:t>(CxHy)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氯氣</w:t>
      </w:r>
      <w:r>
        <w:rPr>
          <w:rFonts w:ascii="標楷體" w:eastAsia="標楷體" w:hAnsi="標楷體"/>
          <w:sz w:val="28"/>
          <w:szCs w:val="28"/>
        </w:rPr>
        <w:t>(Cl</w:t>
      </w:r>
      <w:r>
        <w:rPr>
          <w:rFonts w:ascii="標楷體" w:eastAsia="標楷體" w:hAnsi="標楷體"/>
          <w:sz w:val="28"/>
          <w:szCs w:val="28"/>
          <w:vertAlign w:val="subscript"/>
        </w:rPr>
        <w:t>2</w:t>
      </w:r>
      <w:r>
        <w:rPr>
          <w:rFonts w:ascii="標楷體" w:eastAsia="標楷體" w:hAnsi="標楷體"/>
          <w:sz w:val="28"/>
          <w:szCs w:val="28"/>
        </w:rPr>
        <w:t xml:space="preserve">) 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氯化氫</w:t>
      </w:r>
      <w:r>
        <w:rPr>
          <w:rFonts w:ascii="標楷體" w:eastAsia="標楷體" w:hAnsi="標楷體"/>
          <w:sz w:val="28"/>
          <w:szCs w:val="28"/>
        </w:rPr>
        <w:t xml:space="preserve">(HCl) 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氰化氫</w:t>
      </w:r>
      <w:r>
        <w:rPr>
          <w:rFonts w:ascii="標楷體" w:eastAsia="標楷體" w:hAnsi="標楷體"/>
          <w:sz w:val="28"/>
          <w:szCs w:val="28"/>
        </w:rPr>
        <w:t>(HCN)</w:t>
      </w:r>
      <w:r>
        <w:rPr>
          <w:rFonts w:ascii="標楷體" w:eastAsia="標楷體" w:hAnsi="標楷體" w:hint="eastAsia"/>
          <w:sz w:val="28"/>
          <w:szCs w:val="28"/>
        </w:rPr>
        <w:t>、二硫化碳</w:t>
      </w:r>
      <w:r>
        <w:rPr>
          <w:rFonts w:ascii="標楷體" w:eastAsia="標楷體" w:hAnsi="標楷體"/>
          <w:sz w:val="28"/>
          <w:szCs w:val="28"/>
        </w:rPr>
        <w:t>(CS</w:t>
      </w:r>
      <w:r>
        <w:rPr>
          <w:rFonts w:ascii="標楷體" w:eastAsia="標楷體" w:hAnsi="標楷體"/>
          <w:sz w:val="28"/>
          <w:szCs w:val="28"/>
          <w:vertAlign w:val="subscript"/>
        </w:rPr>
        <w:t>2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、氟化物氣體</w:t>
      </w:r>
      <w:r>
        <w:rPr>
          <w:rFonts w:ascii="標楷體" w:eastAsia="標楷體" w:hAnsi="標楷體"/>
          <w:sz w:val="28"/>
          <w:szCs w:val="28"/>
        </w:rPr>
        <w:t>(HF&amp;</w:t>
      </w:r>
      <w:r>
        <w:rPr>
          <w:rFonts w:ascii="標楷體" w:eastAsia="標楷體" w:hAnsi="標楷體"/>
          <w:sz w:val="28"/>
          <w:szCs w:val="28"/>
          <w:vertAlign w:val="subscript"/>
        </w:rPr>
        <w:t>SiF4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、鹵化烴類</w:t>
      </w:r>
      <w:r>
        <w:rPr>
          <w:rFonts w:ascii="標楷體" w:eastAsia="標楷體" w:hAnsi="標楷體"/>
          <w:sz w:val="28"/>
          <w:szCs w:val="28"/>
        </w:rPr>
        <w:t>(CmHnXn)</w:t>
      </w:r>
      <w:r>
        <w:rPr>
          <w:rFonts w:ascii="標楷體" w:eastAsia="標楷體" w:hAnsi="標楷體" w:hint="eastAsia"/>
          <w:sz w:val="28"/>
          <w:szCs w:val="28"/>
        </w:rPr>
        <w:t>、全鹵化烷類</w:t>
      </w:r>
      <w:r>
        <w:rPr>
          <w:rFonts w:ascii="標楷體" w:eastAsia="標楷體" w:hAnsi="標楷體"/>
          <w:sz w:val="28"/>
          <w:szCs w:val="28"/>
        </w:rPr>
        <w:t>(CFCS)</w:t>
      </w:r>
      <w:r>
        <w:rPr>
          <w:rFonts w:ascii="標楷體" w:eastAsia="標楷體" w:hAnsi="標楷體" w:hint="eastAsia"/>
          <w:sz w:val="28"/>
          <w:szCs w:val="28"/>
        </w:rPr>
        <w:t>等氣體。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粒狀污染物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不含黑煙、油煙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：由燃料燃燒及工業生產過程所產生之微粒物通稱，如總懸浮微粒、懸浮微粒、粒塵、金屬燻煙及其化合物等，但不含黑煙、油煙。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黑煙：以碳粒為主要成分之暗灰色至黑色之煙。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油煙：含碳氫化合物之煙霧。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異味污染物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含惡臭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：足以引起厭惡或其他不良情緒反應之氣味之污染物。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 w:hint="eastAsia"/>
          <w:sz w:val="28"/>
          <w:szCs w:val="28"/>
        </w:rPr>
        <w:t>其他：非屬氣狀污染物、粒狀污染物（不含黑煙、油煙）、黑煙、油煙及異味污染物（含惡臭）之污染。</w:t>
      </w:r>
    </w:p>
    <w:p w:rsidR="002F01B3" w:rsidRDefault="002F01B3">
      <w:pPr>
        <w:pStyle w:val="a9"/>
        <w:spacing w:line="360" w:lineRule="exact"/>
        <w:ind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污染源：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機關團體及學校醫院：指政府機關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不含軍事機關及所屬單位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、團體及學校、醫院。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2.</w:t>
      </w:r>
      <w:r>
        <w:rPr>
          <w:rFonts w:ascii="標楷體" w:eastAsia="標楷體" w:hAnsi="標楷體" w:hint="eastAsia"/>
          <w:sz w:val="28"/>
          <w:szCs w:val="28"/>
        </w:rPr>
        <w:t>軍事機關及所屬單位：指國防部及其所屬機關（構）、部隊、學校。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商業：指以營利為目的，以獨資或合夥方式經營之事業。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工業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廠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：指凡實質具有以人工或機器製造、加工或修理性質之工廠，不論是否依工廠設立登記規則取得工廠設立登記，均為統計對象。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一般居民：指供人實際居住使用之合法建築物所有人。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</w:t>
      </w:r>
      <w:r>
        <w:rPr>
          <w:rFonts w:ascii="標楷體" w:eastAsia="標楷體" w:hAnsi="標楷體" w:hint="eastAsia"/>
          <w:sz w:val="28"/>
          <w:szCs w:val="28"/>
        </w:rPr>
        <w:t>營建工程：在地面上下新建、增建、改建、修建、拆除構造物與其所屬設施及改變自然環境之施工行為。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7.</w:t>
      </w:r>
      <w:r>
        <w:rPr>
          <w:rFonts w:ascii="標楷體" w:eastAsia="標楷體" w:hAnsi="標楷體" w:hint="eastAsia"/>
          <w:sz w:val="28"/>
          <w:szCs w:val="28"/>
        </w:rPr>
        <w:t>交通工具：指在道路上不依軌道或電力架設，而以原動機行駛之車輛。</w:t>
      </w:r>
    </w:p>
    <w:p w:rsidR="002F01B3" w:rsidRDefault="002F01B3">
      <w:pPr>
        <w:pStyle w:val="a9"/>
        <w:spacing w:line="360" w:lineRule="exact"/>
        <w:ind w:left="1841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8.</w:t>
      </w:r>
      <w:r>
        <w:rPr>
          <w:rFonts w:ascii="標楷體" w:eastAsia="標楷體" w:hAnsi="標楷體" w:hint="eastAsia"/>
          <w:sz w:val="28"/>
          <w:szCs w:val="28"/>
        </w:rPr>
        <w:t>其他：非屬上列敘述以外之污染源。</w:t>
      </w:r>
    </w:p>
    <w:p w:rsidR="002F01B3" w:rsidRDefault="002F01B3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統計單位：件數</w:t>
      </w:r>
    </w:p>
    <w:p w:rsidR="002F01B3" w:rsidRDefault="002F01B3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統計分類：</w:t>
      </w:r>
    </w:p>
    <w:p w:rsidR="002F01B3" w:rsidRDefault="002F01B3">
      <w:pPr>
        <w:numPr>
          <w:ilvl w:val="0"/>
          <w:numId w:val="6"/>
        </w:numPr>
        <w:tabs>
          <w:tab w:val="left" w:pos="1241"/>
        </w:tabs>
        <w:spacing w:line="360" w:lineRule="exact"/>
        <w:ind w:left="2393" w:hanging="187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縱行科目：按稽查種類、稽查案件數及處分案件數項目分類。</w:t>
      </w:r>
    </w:p>
    <w:p w:rsidR="002F01B3" w:rsidRDefault="002F01B3">
      <w:pPr>
        <w:numPr>
          <w:ilvl w:val="0"/>
          <w:numId w:val="6"/>
        </w:numPr>
        <w:tabs>
          <w:tab w:val="left" w:pos="1241"/>
        </w:tabs>
        <w:spacing w:line="360" w:lineRule="exact"/>
        <w:ind w:left="1276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lastRenderedPageBreak/>
        <w:t>橫行科目：按污染項目別及污染源別項目分類。</w:t>
      </w:r>
    </w:p>
    <w:p w:rsidR="002F01B3" w:rsidRDefault="002F01B3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發布週期（指資料編製或產生之頻率，如月、季、年等）：年</w:t>
      </w:r>
    </w:p>
    <w:p w:rsidR="002F01B3" w:rsidRDefault="002F01B3">
      <w:pPr>
        <w:numPr>
          <w:ilvl w:val="0"/>
          <w:numId w:val="3"/>
        </w:numPr>
        <w:spacing w:line="3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時效（指統計標準時間至資料發布時間之間隔時間）：一個月</w:t>
      </w:r>
    </w:p>
    <w:p w:rsidR="002F01B3" w:rsidRDefault="002F01B3">
      <w:pPr>
        <w:spacing w:line="360" w:lineRule="exact"/>
        <w:ind w:firstLine="280"/>
        <w:jc w:val="both"/>
      </w:pPr>
      <w:r>
        <w:rPr>
          <w:rFonts w:ascii="標楷體" w:eastAsia="標楷體" w:hAnsi="標楷體" w:hint="eastAsia"/>
          <w:color w:val="000000"/>
          <w:sz w:val="28"/>
        </w:rPr>
        <w:t>＊資料變革：</w:t>
      </w:r>
      <w:r>
        <w:rPr>
          <w:rFonts w:ascii="標楷體" w:eastAsia="標楷體" w:hAnsi="標楷體" w:hint="eastAsia"/>
          <w:sz w:val="28"/>
          <w:szCs w:val="24"/>
        </w:rPr>
        <w:t>無</w:t>
      </w:r>
    </w:p>
    <w:p w:rsidR="002F01B3" w:rsidRDefault="002F01B3">
      <w:pPr>
        <w:spacing w:before="240" w:line="360" w:lineRule="exact"/>
        <w:ind w:left="616" w:hanging="616"/>
        <w:jc w:val="both"/>
      </w:pPr>
      <w:r>
        <w:rPr>
          <w:rFonts w:eastAsia="標楷體" w:hint="eastAsia"/>
          <w:color w:val="000000"/>
          <w:sz w:val="28"/>
        </w:rPr>
        <w:t>四、</w:t>
      </w:r>
      <w:r>
        <w:rPr>
          <w:rFonts w:ascii="標楷體" w:eastAsia="標楷體" w:hAnsi="標楷體" w:hint="eastAsia"/>
          <w:color w:val="000000"/>
          <w:sz w:val="28"/>
        </w:rPr>
        <w:t>公開資料發布訊息</w:t>
      </w:r>
    </w:p>
    <w:p w:rsidR="002F01B3" w:rsidRPr="00BA3945" w:rsidRDefault="002F01B3" w:rsidP="00BF7E88">
      <w:pPr>
        <w:spacing w:line="360" w:lineRule="exact"/>
        <w:ind w:left="560" w:hanging="30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＊預告發布日期（含預告方式及週期）：每年期間終了後一個月</w:t>
      </w:r>
      <w:bookmarkStart w:id="0" w:name="_GoBack"/>
      <w:r w:rsidRPr="00BA3945">
        <w:rPr>
          <w:rFonts w:ascii="標楷體" w:eastAsia="標楷體" w:hAnsi="標楷體"/>
          <w:sz w:val="28"/>
        </w:rPr>
        <w:t>(</w:t>
      </w:r>
      <w:r w:rsidRPr="00BA3945">
        <w:rPr>
          <w:rFonts w:ascii="標楷體" w:eastAsia="標楷體" w:hAnsi="標楷體" w:hint="eastAsia"/>
          <w:sz w:val="28"/>
        </w:rPr>
        <w:t>遇例假日順延</w:t>
      </w:r>
      <w:r w:rsidRPr="00BA3945">
        <w:rPr>
          <w:rFonts w:ascii="標楷體" w:eastAsia="標楷體" w:hAnsi="標楷體"/>
          <w:sz w:val="28"/>
        </w:rPr>
        <w:t>)</w:t>
      </w:r>
      <w:r w:rsidRPr="00BA3945">
        <w:rPr>
          <w:rFonts w:ascii="標楷體" w:eastAsia="標楷體" w:hAnsi="標楷體" w:hint="eastAsia"/>
          <w:sz w:val="28"/>
        </w:rPr>
        <w:t>以公務統計報表發布。</w:t>
      </w:r>
    </w:p>
    <w:bookmarkEnd w:id="0"/>
    <w:p w:rsidR="002F01B3" w:rsidRDefault="002F01B3">
      <w:pPr>
        <w:spacing w:line="360" w:lineRule="exact"/>
        <w:ind w:left="560" w:hanging="308"/>
        <w:jc w:val="both"/>
      </w:pPr>
      <w:r>
        <w:rPr>
          <w:rFonts w:ascii="標楷體" w:eastAsia="標楷體" w:hAnsi="標楷體" w:hint="eastAsia"/>
          <w:color w:val="000000"/>
          <w:sz w:val="28"/>
        </w:rPr>
        <w:t>＊</w:t>
      </w:r>
      <w:r>
        <w:rPr>
          <w:rFonts w:eastAsia="標楷體" w:hint="eastAsia"/>
          <w:color w:val="000000"/>
          <w:sz w:val="28"/>
        </w:rPr>
        <w:t>同步發送單位（說明資料發布時同步發送之單位或可同步查得該資料之網址）：行政院環境保護署統計室、</w:t>
      </w:r>
      <w:r>
        <w:rPr>
          <w:rFonts w:ascii="標楷體" w:eastAsia="標楷體" w:hAnsi="標楷體" w:hint="eastAsia"/>
          <w:color w:val="000000"/>
          <w:sz w:val="28"/>
        </w:rPr>
        <w:t>金門縣</w:t>
      </w:r>
      <w:r>
        <w:rPr>
          <w:rFonts w:eastAsia="標楷體" w:hint="eastAsia"/>
          <w:color w:val="000000"/>
          <w:sz w:val="28"/>
        </w:rPr>
        <w:t>政府主計處</w:t>
      </w:r>
    </w:p>
    <w:p w:rsidR="002F01B3" w:rsidRDefault="002F01B3">
      <w:pPr>
        <w:spacing w:before="240" w:line="360" w:lineRule="exact"/>
        <w:ind w:left="616" w:hanging="616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五、資料品質</w:t>
      </w:r>
    </w:p>
    <w:p w:rsidR="002F01B3" w:rsidRDefault="002F01B3">
      <w:pPr>
        <w:spacing w:line="360" w:lineRule="exact"/>
        <w:ind w:left="532" w:hanging="280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＊統計指標編製方法與資料來源說明：由本局空保科依據空氣污染實際稽查案件之資料彙編。</w:t>
      </w:r>
    </w:p>
    <w:p w:rsidR="002F01B3" w:rsidRDefault="002F01B3" w:rsidP="00BA3945">
      <w:pPr>
        <w:tabs>
          <w:tab w:val="left" w:pos="-1158"/>
          <w:tab w:val="left" w:pos="6783"/>
        </w:tabs>
        <w:spacing w:line="360" w:lineRule="exact"/>
        <w:ind w:leftChars="122" w:left="573" w:hangingChars="100" w:hanging="280"/>
        <w:jc w:val="both"/>
      </w:pPr>
      <w:r>
        <w:rPr>
          <w:rFonts w:ascii="標楷體" w:eastAsia="標楷體" w:hAnsi="標楷體" w:hint="eastAsia"/>
          <w:sz w:val="28"/>
          <w:szCs w:val="28"/>
        </w:rPr>
        <w:t>＊統計資料交叉查核及確保資料合理性之機制（說明各項資料之相互關係及不同資料來源之相關統計差異性）：</w:t>
      </w:r>
    </w:p>
    <w:p w:rsidR="002F01B3" w:rsidRDefault="002F01B3">
      <w:pPr>
        <w:numPr>
          <w:ilvl w:val="0"/>
          <w:numId w:val="7"/>
        </w:numPr>
        <w:tabs>
          <w:tab w:val="left" w:pos="-2232"/>
          <w:tab w:val="left" w:pos="-1872"/>
        </w:tabs>
        <w:spacing w:line="360" w:lineRule="exact"/>
        <w:jc w:val="both"/>
        <w:rPr>
          <w:rFonts w:eastAsia="標楷體"/>
          <w:color w:val="000000"/>
          <w:spacing w:val="-6"/>
          <w:sz w:val="28"/>
        </w:rPr>
      </w:pPr>
      <w:r>
        <w:rPr>
          <w:rFonts w:eastAsia="標楷體" w:hint="eastAsia"/>
          <w:color w:val="000000"/>
          <w:spacing w:val="-6"/>
          <w:sz w:val="28"/>
        </w:rPr>
        <w:t>處分案件數：係指當月由本局實際完成裁處之案件數，但不包括未開立稽查單直接處分者，含環保署移至本局之稽查裁處案件，但不含本局移至其他單位之稽查裁處案件。</w:t>
      </w:r>
    </w:p>
    <w:p w:rsidR="002F01B3" w:rsidRDefault="002F01B3">
      <w:pPr>
        <w:numPr>
          <w:ilvl w:val="0"/>
          <w:numId w:val="7"/>
        </w:numPr>
        <w:tabs>
          <w:tab w:val="left" w:pos="-2232"/>
          <w:tab w:val="left" w:pos="-1872"/>
        </w:tabs>
        <w:spacing w:line="360" w:lineRule="exact"/>
        <w:jc w:val="both"/>
      </w:pPr>
      <w:r>
        <w:rPr>
          <w:rFonts w:eastAsia="標楷體" w:hint="eastAsia"/>
          <w:color w:val="000000"/>
          <w:spacing w:val="-6"/>
          <w:sz w:val="28"/>
        </w:rPr>
        <w:t>稽查案件數總和應與公務統計報表「</w:t>
      </w:r>
      <w:r>
        <w:rPr>
          <w:rFonts w:ascii="標楷體" w:eastAsia="標楷體" w:hAnsi="標楷體" w:hint="eastAsia"/>
          <w:color w:val="000000"/>
          <w:sz w:val="28"/>
        </w:rPr>
        <w:t>金門縣</w:t>
      </w:r>
      <w:r>
        <w:rPr>
          <w:rFonts w:eastAsia="標楷體" w:hint="eastAsia"/>
          <w:color w:val="000000"/>
          <w:spacing w:val="-6"/>
          <w:sz w:val="28"/>
        </w:rPr>
        <w:t>環保局稽查（查核）處分概況」空氣污染之稽查次數合計相等。</w:t>
      </w:r>
    </w:p>
    <w:p w:rsidR="002F01B3" w:rsidRDefault="002F01B3">
      <w:pPr>
        <w:spacing w:before="240" w:line="360" w:lineRule="exact"/>
        <w:ind w:left="504" w:hanging="504"/>
        <w:jc w:val="both"/>
      </w:pPr>
      <w:r>
        <w:rPr>
          <w:rFonts w:eastAsia="標楷體" w:hint="eastAsia"/>
          <w:color w:val="000000"/>
          <w:sz w:val="28"/>
        </w:rPr>
        <w:t>六、</w:t>
      </w:r>
      <w:r>
        <w:rPr>
          <w:rFonts w:ascii="標楷體" w:eastAsia="標楷體" w:hAnsi="標楷體" w:hint="eastAsia"/>
          <w:color w:val="000000"/>
          <w:sz w:val="28"/>
        </w:rPr>
        <w:t>須注意及</w:t>
      </w:r>
      <w:r>
        <w:rPr>
          <w:rFonts w:eastAsia="標楷體" w:hint="eastAsia"/>
          <w:color w:val="000000"/>
          <w:sz w:val="28"/>
        </w:rPr>
        <w:t>預定改變之事項（說</w:t>
      </w:r>
      <w:r>
        <w:rPr>
          <w:rFonts w:ascii="標楷體" w:eastAsia="標楷體" w:hAnsi="標楷體" w:hint="eastAsia"/>
          <w:color w:val="000000"/>
          <w:sz w:val="28"/>
        </w:rPr>
        <w:t>明</w:t>
      </w:r>
      <w:r>
        <w:rPr>
          <w:rFonts w:eastAsia="標楷體" w:hint="eastAsia"/>
          <w:color w:val="000000"/>
          <w:sz w:val="28"/>
        </w:rPr>
        <w:t>預定修正之資料、定義、統計方法等及其修正原因）：本表環保署按年統修，以統修後數據為準。</w:t>
      </w:r>
    </w:p>
    <w:p w:rsidR="002F01B3" w:rsidRDefault="002F01B3">
      <w:pPr>
        <w:spacing w:before="240" w:line="360" w:lineRule="exact"/>
        <w:ind w:left="504" w:hanging="504"/>
        <w:jc w:val="both"/>
      </w:pPr>
      <w:r>
        <w:rPr>
          <w:rFonts w:eastAsia="標楷體" w:hint="eastAsia"/>
          <w:color w:val="000000"/>
          <w:sz w:val="28"/>
        </w:rPr>
        <w:t>七、其他事項：</w:t>
      </w:r>
      <w:r>
        <w:rPr>
          <w:rFonts w:ascii="標楷體" w:eastAsia="標楷體" w:hAnsi="標楷體" w:hint="eastAsia"/>
          <w:sz w:val="28"/>
        </w:rPr>
        <w:t>無。</w:t>
      </w:r>
    </w:p>
    <w:p w:rsidR="002F01B3" w:rsidRDefault="002F01B3">
      <w:pPr>
        <w:spacing w:line="360" w:lineRule="exact"/>
        <w:jc w:val="both"/>
        <w:rPr>
          <w:sz w:val="28"/>
        </w:rPr>
      </w:pPr>
    </w:p>
    <w:sectPr w:rsidR="002F01B3" w:rsidSect="005301E7">
      <w:footerReference w:type="default" r:id="rId9"/>
      <w:pgSz w:w="11906" w:h="16838"/>
      <w:pgMar w:top="1134" w:right="1134" w:bottom="1134" w:left="1701" w:header="851" w:footer="992" w:gutter="0"/>
      <w:cols w:space="720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B8" w:rsidRDefault="007000B8">
      <w:r>
        <w:separator/>
      </w:r>
    </w:p>
  </w:endnote>
  <w:endnote w:type="continuationSeparator" w:id="0">
    <w:p w:rsidR="007000B8" w:rsidRDefault="0070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B3" w:rsidRDefault="002F01B3">
    <w:pPr>
      <w:pStyle w:val="ad"/>
      <w:jc w:val="center"/>
    </w:pPr>
    <w:r>
      <w:t>11370304#</w:t>
    </w: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BA3945">
      <w:rPr>
        <w:noProof/>
        <w:lang w:val="zh-TW"/>
      </w:rPr>
      <w:t>3</w:t>
    </w:r>
    <w:r>
      <w:rPr>
        <w:lang w:val="zh-TW"/>
      </w:rPr>
      <w:fldChar w:fldCharType="end"/>
    </w:r>
  </w:p>
  <w:p w:rsidR="002F01B3" w:rsidRDefault="002F01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B8" w:rsidRDefault="007000B8">
      <w:r>
        <w:rPr>
          <w:color w:val="000000"/>
        </w:rPr>
        <w:separator/>
      </w:r>
    </w:p>
  </w:footnote>
  <w:footnote w:type="continuationSeparator" w:id="0">
    <w:p w:rsidR="007000B8" w:rsidRDefault="00700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97"/>
    <w:multiLevelType w:val="multilevel"/>
    <w:tmpl w:val="AB149250"/>
    <w:lvl w:ilvl="0">
      <w:start w:val="1"/>
      <w:numFmt w:val="taiwaneseCountingThousand"/>
      <w:lvlText w:val="（%1）"/>
      <w:lvlJc w:val="left"/>
      <w:pPr>
        <w:ind w:left="1179" w:hanging="600"/>
      </w:pPr>
      <w:rPr>
        <w:rFonts w:ascii="標楷體" w:eastAsia="標楷體"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">
    <w:nsid w:val="32022C18"/>
    <w:multiLevelType w:val="multilevel"/>
    <w:tmpl w:val="9F726656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401B1FF7"/>
    <w:multiLevelType w:val="multilevel"/>
    <w:tmpl w:val="DBE0D264"/>
    <w:lvl w:ilvl="0">
      <w:start w:val="1"/>
      <w:numFmt w:val="decimal"/>
      <w:lvlText w:val="%1."/>
      <w:lvlJc w:val="right"/>
      <w:pPr>
        <w:ind w:left="1909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3">
    <w:nsid w:val="463E0985"/>
    <w:multiLevelType w:val="multilevel"/>
    <w:tmpl w:val="CA163846"/>
    <w:lvl w:ilvl="0">
      <w:start w:val="1"/>
      <w:numFmt w:val="taiwaneseCountingThousand"/>
      <w:lvlText w:val="%1、"/>
      <w:lvlJc w:val="left"/>
      <w:pPr>
        <w:ind w:left="570" w:hanging="57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59026D53"/>
    <w:multiLevelType w:val="multilevel"/>
    <w:tmpl w:val="D53050CA"/>
    <w:lvl w:ilvl="0">
      <w:numFmt w:val="bullet"/>
      <w:lvlText w:val="＊"/>
      <w:lvlJc w:val="left"/>
      <w:pPr>
        <w:ind w:left="579" w:hanging="285"/>
      </w:pPr>
      <w:rPr>
        <w:rFonts w:ascii="標楷體" w:eastAsia="標楷體" w:hAnsi="標楷體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5E75033C"/>
    <w:multiLevelType w:val="multilevel"/>
    <w:tmpl w:val="7CD699B0"/>
    <w:lvl w:ilvl="0">
      <w:start w:val="1"/>
      <w:numFmt w:val="taiwaneseCountingThousand"/>
      <w:lvlText w:val="（%1）"/>
      <w:lvlJc w:val="left"/>
      <w:pPr>
        <w:ind w:left="1241" w:hanging="720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63A038F4"/>
    <w:multiLevelType w:val="multilevel"/>
    <w:tmpl w:val="46D0279C"/>
    <w:lvl w:ilvl="0">
      <w:start w:val="1"/>
      <w:numFmt w:val="taiwaneseCountingThousand"/>
      <w:lvlText w:val="（%1）"/>
      <w:lvlJc w:val="left"/>
      <w:pPr>
        <w:ind w:left="1104" w:hanging="600"/>
      </w:pPr>
      <w:rPr>
        <w:rFonts w:ascii="標楷體" w:eastAsia="標楷體" w:cs="Times New Roman"/>
      </w:rPr>
    </w:lvl>
    <w:lvl w:ilvl="1">
      <w:start w:val="1"/>
      <w:numFmt w:val="ideographTraditional"/>
      <w:lvlText w:val="%2、"/>
      <w:lvlJc w:val="left"/>
      <w:pPr>
        <w:ind w:left="117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3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61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9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7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05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3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oNotTrackMoves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07E"/>
    <w:rsid w:val="000A2DF7"/>
    <w:rsid w:val="001944F5"/>
    <w:rsid w:val="00230C09"/>
    <w:rsid w:val="002F01B3"/>
    <w:rsid w:val="003F6145"/>
    <w:rsid w:val="005301E7"/>
    <w:rsid w:val="005F2C44"/>
    <w:rsid w:val="00625A4E"/>
    <w:rsid w:val="006E7781"/>
    <w:rsid w:val="007000B8"/>
    <w:rsid w:val="007D533B"/>
    <w:rsid w:val="00935577"/>
    <w:rsid w:val="009565F9"/>
    <w:rsid w:val="00BA3945"/>
    <w:rsid w:val="00BF7E88"/>
    <w:rsid w:val="00D47A05"/>
    <w:rsid w:val="00D5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E7"/>
    <w:pPr>
      <w:widowControl w:val="0"/>
      <w:suppressAutoHyphens/>
      <w:autoSpaceDN w:val="0"/>
      <w:textAlignment w:val="baseline"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uiPriority w:val="99"/>
    <w:rsid w:val="005301E7"/>
    <w:pPr>
      <w:ind w:left="607" w:hanging="204"/>
      <w:jc w:val="both"/>
    </w:pPr>
    <w:rPr>
      <w:rFonts w:eastAsia="細明體"/>
      <w:sz w:val="20"/>
    </w:rPr>
  </w:style>
  <w:style w:type="paragraph" w:customStyle="1" w:styleId="a4">
    <w:name w:val="一"/>
    <w:basedOn w:val="a"/>
    <w:uiPriority w:val="99"/>
    <w:rsid w:val="005301E7"/>
    <w:pPr>
      <w:spacing w:before="60" w:after="60"/>
      <w:ind w:left="403" w:hanging="403"/>
    </w:pPr>
    <w:rPr>
      <w:b/>
      <w:sz w:val="20"/>
    </w:rPr>
  </w:style>
  <w:style w:type="paragraph" w:customStyle="1" w:styleId="1">
    <w:name w:val="1."/>
    <w:basedOn w:val="a3"/>
    <w:uiPriority w:val="99"/>
    <w:rsid w:val="005301E7"/>
    <w:pPr>
      <w:ind w:left="805"/>
    </w:pPr>
  </w:style>
  <w:style w:type="paragraph" w:styleId="a5">
    <w:name w:val="Block Text"/>
    <w:basedOn w:val="a"/>
    <w:uiPriority w:val="99"/>
    <w:rsid w:val="005301E7"/>
    <w:pPr>
      <w:spacing w:line="580" w:lineRule="exact"/>
      <w:ind w:left="532" w:right="-328" w:firstLine="434"/>
    </w:pPr>
    <w:rPr>
      <w:rFonts w:ascii="標楷體" w:eastAsia="標楷體" w:hAnsi="標楷體"/>
      <w:sz w:val="28"/>
    </w:rPr>
  </w:style>
  <w:style w:type="paragraph" w:customStyle="1" w:styleId="a6">
    <w:name w:val="文一"/>
    <w:basedOn w:val="a"/>
    <w:uiPriority w:val="99"/>
    <w:rsid w:val="005301E7"/>
    <w:pPr>
      <w:ind w:left="403" w:firstLine="403"/>
      <w:jc w:val="both"/>
    </w:pPr>
    <w:rPr>
      <w:rFonts w:eastAsia="細明體"/>
      <w:sz w:val="20"/>
    </w:rPr>
  </w:style>
  <w:style w:type="paragraph" w:styleId="a7">
    <w:name w:val="Body Text Indent"/>
    <w:basedOn w:val="a"/>
    <w:link w:val="a8"/>
    <w:uiPriority w:val="99"/>
    <w:rsid w:val="005301E7"/>
    <w:pPr>
      <w:spacing w:line="580" w:lineRule="exact"/>
      <w:ind w:left="504" w:firstLine="742"/>
    </w:pPr>
    <w:rPr>
      <w:rFonts w:eastAsia="標楷體"/>
      <w:sz w:val="28"/>
    </w:rPr>
  </w:style>
  <w:style w:type="character" w:customStyle="1" w:styleId="a8">
    <w:name w:val="本文縮排 字元"/>
    <w:link w:val="a7"/>
    <w:uiPriority w:val="99"/>
    <w:semiHidden/>
    <w:locked/>
    <w:rPr>
      <w:rFonts w:cs="Times New Roman"/>
      <w:kern w:val="3"/>
      <w:sz w:val="20"/>
      <w:szCs w:val="20"/>
    </w:rPr>
  </w:style>
  <w:style w:type="paragraph" w:styleId="2">
    <w:name w:val="Body Text Indent 2"/>
    <w:basedOn w:val="a"/>
    <w:link w:val="20"/>
    <w:uiPriority w:val="99"/>
    <w:rsid w:val="005301E7"/>
    <w:pPr>
      <w:spacing w:line="580" w:lineRule="exact"/>
      <w:ind w:left="602" w:firstLine="504"/>
    </w:pPr>
    <w:rPr>
      <w:rFonts w:eastAsia="標楷體"/>
      <w:sz w:val="28"/>
    </w:rPr>
  </w:style>
  <w:style w:type="character" w:customStyle="1" w:styleId="20">
    <w:name w:val="本文縮排 2 字元"/>
    <w:link w:val="2"/>
    <w:uiPriority w:val="99"/>
    <w:semiHidden/>
    <w:locked/>
    <w:rPr>
      <w:rFonts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5301E7"/>
    <w:pPr>
      <w:spacing w:line="580" w:lineRule="exact"/>
      <w:ind w:left="1190" w:hanging="560"/>
    </w:pPr>
    <w:rPr>
      <w:rFonts w:eastAsia="標楷體"/>
      <w:b/>
      <w:sz w:val="28"/>
    </w:rPr>
  </w:style>
  <w:style w:type="character" w:customStyle="1" w:styleId="30">
    <w:name w:val="本文縮排 3 字元"/>
    <w:link w:val="3"/>
    <w:uiPriority w:val="99"/>
    <w:semiHidden/>
    <w:locked/>
    <w:rPr>
      <w:rFonts w:cs="Times New Roman"/>
      <w:kern w:val="3"/>
      <w:sz w:val="16"/>
      <w:szCs w:val="16"/>
    </w:rPr>
  </w:style>
  <w:style w:type="paragraph" w:styleId="a9">
    <w:name w:val="Plain Text"/>
    <w:basedOn w:val="a"/>
    <w:link w:val="aa"/>
    <w:uiPriority w:val="99"/>
    <w:rsid w:val="005301E7"/>
    <w:rPr>
      <w:rFonts w:ascii="細明體" w:eastAsia="細明體" w:hAnsi="細明體"/>
    </w:rPr>
  </w:style>
  <w:style w:type="character" w:customStyle="1" w:styleId="aa">
    <w:name w:val="純文字 字元"/>
    <w:link w:val="a9"/>
    <w:uiPriority w:val="99"/>
    <w:semiHidden/>
    <w:locked/>
    <w:rPr>
      <w:rFonts w:ascii="細明體" w:eastAsia="細明體" w:hAnsi="Courier New" w:cs="Courier New"/>
      <w:kern w:val="3"/>
      <w:sz w:val="24"/>
      <w:szCs w:val="24"/>
    </w:rPr>
  </w:style>
  <w:style w:type="paragraph" w:styleId="ab">
    <w:name w:val="header"/>
    <w:basedOn w:val="a"/>
    <w:link w:val="ac"/>
    <w:uiPriority w:val="99"/>
    <w:rsid w:val="005301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uiPriority w:val="99"/>
    <w:semiHidden/>
    <w:locked/>
    <w:rPr>
      <w:rFonts w:cs="Times New Roman"/>
      <w:kern w:val="3"/>
      <w:sz w:val="20"/>
      <w:szCs w:val="20"/>
    </w:rPr>
  </w:style>
  <w:style w:type="paragraph" w:styleId="ad">
    <w:name w:val="footer"/>
    <w:basedOn w:val="a"/>
    <w:link w:val="10"/>
    <w:uiPriority w:val="99"/>
    <w:rsid w:val="005301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10">
    <w:name w:val="頁尾 字元1"/>
    <w:link w:val="ad"/>
    <w:uiPriority w:val="99"/>
    <w:semiHidden/>
    <w:locked/>
    <w:rPr>
      <w:rFonts w:cs="Times New Roman"/>
      <w:kern w:val="3"/>
      <w:sz w:val="20"/>
      <w:szCs w:val="20"/>
    </w:rPr>
  </w:style>
  <w:style w:type="character" w:customStyle="1" w:styleId="ae">
    <w:name w:val="頁尾 字元"/>
    <w:uiPriority w:val="99"/>
    <w:rsid w:val="005301E7"/>
    <w:rPr>
      <w:rFonts w:cs="Times New Roman"/>
      <w:kern w:val="3"/>
    </w:rPr>
  </w:style>
  <w:style w:type="character" w:styleId="af">
    <w:name w:val="Hyperlink"/>
    <w:uiPriority w:val="99"/>
    <w:rsid w:val="005301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kinmen.gov.tw/Layout/sub_D/Download_DownloadPage.aspx?path=17411&amp;Language=1&amp;UID=33&amp;ClsID=575&amp;ClsTwoID=0&amp;ClsThreeID=0&amp;FUID=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2721 台灣地區消費者物價指數(comsumber price index)</dc:title>
  <dc:subject/>
  <dc:creator>行政院主計處</dc:creator>
  <cp:keywords/>
  <dc:description/>
  <cp:lastModifiedBy>黃紫貞</cp:lastModifiedBy>
  <cp:revision>5</cp:revision>
  <cp:lastPrinted>2008-06-19T01:30:00Z</cp:lastPrinted>
  <dcterms:created xsi:type="dcterms:W3CDTF">2017-11-13T07:24:00Z</dcterms:created>
  <dcterms:modified xsi:type="dcterms:W3CDTF">2017-11-24T02:04:00Z</dcterms:modified>
</cp:coreProperties>
</file>