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5D" w:rsidRDefault="001E7D5D">
      <w:pPr>
        <w:spacing w:line="360" w:lineRule="exact"/>
        <w:jc w:val="center"/>
        <w:rPr>
          <w:rFonts w:eastAsia="標楷體"/>
          <w:spacing w:val="-4"/>
          <w:sz w:val="28"/>
          <w:szCs w:val="28"/>
        </w:rPr>
      </w:pPr>
      <w:r>
        <w:rPr>
          <w:rFonts w:eastAsia="標楷體" w:hint="eastAsia"/>
          <w:spacing w:val="-4"/>
          <w:sz w:val="28"/>
          <w:szCs w:val="28"/>
        </w:rPr>
        <w:t>統計資料背景說明</w:t>
      </w:r>
    </w:p>
    <w:p w:rsidR="001E7D5D" w:rsidRDefault="001E7D5D">
      <w:pPr>
        <w:spacing w:line="360" w:lineRule="exact"/>
        <w:jc w:val="both"/>
        <w:rPr>
          <w:rFonts w:eastAsia="標楷體"/>
          <w:spacing w:val="-4"/>
          <w:sz w:val="28"/>
          <w:szCs w:val="28"/>
        </w:rPr>
      </w:pPr>
      <w:r>
        <w:rPr>
          <w:rFonts w:eastAsia="標楷體" w:hint="eastAsia"/>
          <w:spacing w:val="-4"/>
          <w:sz w:val="28"/>
          <w:szCs w:val="28"/>
        </w:rPr>
        <w:t>資料種類：大氣與氣候統計</w:t>
      </w:r>
    </w:p>
    <w:p w:rsidR="001E7D5D" w:rsidRDefault="001E7D5D">
      <w:pPr>
        <w:spacing w:line="360" w:lineRule="exact"/>
        <w:jc w:val="both"/>
        <w:rPr>
          <w:rFonts w:eastAsia="標楷體"/>
          <w:spacing w:val="-4"/>
          <w:sz w:val="28"/>
          <w:szCs w:val="28"/>
        </w:rPr>
      </w:pPr>
      <w:r>
        <w:rPr>
          <w:rFonts w:eastAsia="標楷體" w:hint="eastAsia"/>
          <w:spacing w:val="-4"/>
          <w:sz w:val="28"/>
          <w:szCs w:val="28"/>
        </w:rPr>
        <w:t>資料項目：金門縣空氣中總懸浮微粒及落塵量檢驗結果</w:t>
      </w:r>
    </w:p>
    <w:p w:rsidR="001E7D5D" w:rsidRDefault="001E7D5D">
      <w:pPr>
        <w:numPr>
          <w:ilvl w:val="0"/>
          <w:numId w:val="1"/>
        </w:numPr>
        <w:tabs>
          <w:tab w:val="left" w:pos="570"/>
        </w:tabs>
        <w:spacing w:before="60" w:line="360" w:lineRule="exact"/>
        <w:ind w:left="573" w:hanging="573"/>
        <w:jc w:val="both"/>
        <w:rPr>
          <w:rFonts w:eastAsia="標楷體"/>
          <w:sz w:val="28"/>
          <w:szCs w:val="28"/>
        </w:rPr>
      </w:pPr>
      <w:r>
        <w:rPr>
          <w:rFonts w:eastAsia="標楷體" w:hint="eastAsia"/>
          <w:sz w:val="28"/>
          <w:szCs w:val="28"/>
        </w:rPr>
        <w:t>發布及編製機關單位</w:t>
      </w:r>
    </w:p>
    <w:p w:rsidR="001E7D5D" w:rsidRDefault="001E7D5D">
      <w:pPr>
        <w:spacing w:line="360" w:lineRule="exact"/>
        <w:ind w:left="720" w:hanging="426"/>
        <w:jc w:val="both"/>
      </w:pPr>
      <w:r>
        <w:rPr>
          <w:rFonts w:eastAsia="標楷體" w:hint="eastAsia"/>
          <w:spacing w:val="-4"/>
          <w:sz w:val="28"/>
          <w:szCs w:val="28"/>
        </w:rPr>
        <w:t>＊發布機關、單位：金門縣</w:t>
      </w:r>
      <w:r>
        <w:rPr>
          <w:rFonts w:eastAsia="標楷體" w:hint="eastAsia"/>
          <w:spacing w:val="-4"/>
          <w:sz w:val="28"/>
        </w:rPr>
        <w:t>環境保護局會計室</w:t>
      </w:r>
    </w:p>
    <w:p w:rsidR="001E7D5D" w:rsidRDefault="001E7D5D">
      <w:pPr>
        <w:spacing w:line="360" w:lineRule="exact"/>
        <w:ind w:left="720" w:hanging="426"/>
        <w:jc w:val="both"/>
      </w:pPr>
      <w:r>
        <w:rPr>
          <w:rFonts w:eastAsia="標楷體" w:hint="eastAsia"/>
          <w:spacing w:val="-4"/>
          <w:sz w:val="28"/>
          <w:szCs w:val="28"/>
        </w:rPr>
        <w:t>＊編製單位：金門縣</w:t>
      </w:r>
      <w:r>
        <w:rPr>
          <w:rFonts w:eastAsia="標楷體" w:hint="eastAsia"/>
          <w:sz w:val="28"/>
        </w:rPr>
        <w:t>環境保護局空保科</w:t>
      </w:r>
    </w:p>
    <w:p w:rsidR="001E7D5D" w:rsidRDefault="001E7D5D">
      <w:pPr>
        <w:spacing w:line="360" w:lineRule="exact"/>
        <w:ind w:left="720" w:hanging="426"/>
        <w:jc w:val="both"/>
      </w:pPr>
      <w:r>
        <w:rPr>
          <w:rFonts w:ascii="標楷體" w:eastAsia="標楷體" w:hAnsi="標楷體" w:hint="eastAsia"/>
          <w:sz w:val="28"/>
        </w:rPr>
        <w:t>＊</w:t>
      </w:r>
      <w:r>
        <w:rPr>
          <w:rFonts w:ascii="標楷體" w:eastAsia="標楷體" w:hAnsi="標楷體"/>
          <w:sz w:val="28"/>
        </w:rPr>
        <w:t xml:space="preserve"> </w:t>
      </w:r>
      <w:r>
        <w:rPr>
          <w:rFonts w:ascii="標楷體" w:eastAsia="標楷體" w:hAnsi="標楷體" w:hint="eastAsia"/>
          <w:sz w:val="28"/>
        </w:rPr>
        <w:t>聯</w:t>
      </w:r>
      <w:r>
        <w:rPr>
          <w:rFonts w:ascii="標楷體" w:eastAsia="標楷體" w:hAnsi="標楷體"/>
          <w:sz w:val="28"/>
        </w:rPr>
        <w:t xml:space="preserve"> </w:t>
      </w:r>
      <w:r>
        <w:rPr>
          <w:rFonts w:ascii="標楷體" w:eastAsia="標楷體" w:hAnsi="標楷體" w:hint="eastAsia"/>
          <w:sz w:val="28"/>
        </w:rPr>
        <w:t>絡</w:t>
      </w:r>
      <w:r>
        <w:rPr>
          <w:rFonts w:ascii="標楷體" w:eastAsia="標楷體" w:hAnsi="標楷體"/>
          <w:sz w:val="28"/>
        </w:rPr>
        <w:t xml:space="preserve"> </w:t>
      </w:r>
      <w:r>
        <w:rPr>
          <w:rFonts w:ascii="標楷體" w:eastAsia="標楷體" w:hAnsi="標楷體" w:hint="eastAsia"/>
          <w:sz w:val="28"/>
        </w:rPr>
        <w:t>人：林偉倫</w:t>
      </w:r>
    </w:p>
    <w:p w:rsidR="001E7D5D" w:rsidRDefault="001E7D5D">
      <w:pPr>
        <w:spacing w:line="360" w:lineRule="exact"/>
        <w:ind w:left="720" w:hanging="426"/>
        <w:jc w:val="both"/>
      </w:pPr>
      <w:r>
        <w:rPr>
          <w:rFonts w:eastAsia="標楷體" w:hint="eastAsia"/>
          <w:spacing w:val="-4"/>
          <w:sz w:val="28"/>
          <w:szCs w:val="28"/>
        </w:rPr>
        <w:t>＊聯絡電話：</w:t>
      </w:r>
      <w:r>
        <w:rPr>
          <w:rFonts w:ascii="標楷體" w:eastAsia="標楷體" w:hAnsi="標楷體"/>
          <w:sz w:val="28"/>
        </w:rPr>
        <w:t>082-336823#211</w:t>
      </w:r>
    </w:p>
    <w:p w:rsidR="001E7D5D" w:rsidRDefault="001E7D5D">
      <w:pPr>
        <w:spacing w:line="360" w:lineRule="exact"/>
        <w:ind w:left="720" w:hanging="426"/>
        <w:jc w:val="both"/>
      </w:pPr>
      <w:r>
        <w:rPr>
          <w:rFonts w:eastAsia="標楷體" w:hint="eastAsia"/>
          <w:spacing w:val="-4"/>
          <w:sz w:val="28"/>
          <w:szCs w:val="28"/>
        </w:rPr>
        <w:t>＊傳真：</w:t>
      </w:r>
      <w:r>
        <w:rPr>
          <w:rFonts w:ascii="標楷體" w:eastAsia="標楷體" w:hAnsi="標楷體"/>
          <w:sz w:val="28"/>
        </w:rPr>
        <w:t>082-336048</w:t>
      </w:r>
    </w:p>
    <w:p w:rsidR="001E7D5D" w:rsidRDefault="001E7D5D">
      <w:pPr>
        <w:spacing w:line="360" w:lineRule="exact"/>
        <w:ind w:left="720" w:hanging="426"/>
        <w:jc w:val="both"/>
      </w:pPr>
      <w:r>
        <w:rPr>
          <w:rFonts w:eastAsia="標楷體" w:hint="eastAsia"/>
          <w:spacing w:val="-4"/>
          <w:sz w:val="28"/>
          <w:szCs w:val="28"/>
        </w:rPr>
        <w:t>＊電子信箱：</w:t>
      </w:r>
      <w:r>
        <w:t>linweilun@mail.kinmen.gov.tw</w:t>
      </w:r>
    </w:p>
    <w:p w:rsidR="001E7D5D" w:rsidRDefault="001E7D5D">
      <w:pPr>
        <w:spacing w:line="360" w:lineRule="exact"/>
        <w:ind w:left="720" w:hanging="426"/>
        <w:jc w:val="both"/>
        <w:rPr>
          <w:rFonts w:eastAsia="標楷體"/>
          <w:spacing w:val="-4"/>
          <w:sz w:val="28"/>
          <w:szCs w:val="28"/>
        </w:rPr>
      </w:pPr>
      <w:r>
        <w:rPr>
          <w:rFonts w:eastAsia="標楷體" w:hint="eastAsia"/>
          <w:spacing w:val="-4"/>
          <w:sz w:val="28"/>
          <w:szCs w:val="28"/>
        </w:rPr>
        <w:t>二、發布形式</w:t>
      </w:r>
    </w:p>
    <w:p w:rsidR="001E7D5D" w:rsidRDefault="001E7D5D">
      <w:pPr>
        <w:numPr>
          <w:ilvl w:val="0"/>
          <w:numId w:val="2"/>
        </w:numPr>
        <w:spacing w:line="360" w:lineRule="exact"/>
        <w:jc w:val="both"/>
        <w:rPr>
          <w:rFonts w:eastAsia="標楷體"/>
          <w:spacing w:val="-4"/>
          <w:sz w:val="28"/>
          <w:szCs w:val="28"/>
        </w:rPr>
      </w:pPr>
      <w:r>
        <w:rPr>
          <w:rFonts w:eastAsia="標楷體" w:hint="eastAsia"/>
          <w:spacing w:val="-4"/>
          <w:sz w:val="28"/>
          <w:szCs w:val="28"/>
        </w:rPr>
        <w:t>口頭：</w:t>
      </w:r>
    </w:p>
    <w:p w:rsidR="001E7D5D" w:rsidRDefault="001E7D5D">
      <w:pPr>
        <w:spacing w:line="360" w:lineRule="exact"/>
        <w:jc w:val="both"/>
        <w:rPr>
          <w:rFonts w:eastAsia="標楷體"/>
          <w:spacing w:val="-4"/>
          <w:sz w:val="28"/>
          <w:szCs w:val="28"/>
        </w:rPr>
      </w:pPr>
      <w:r>
        <w:rPr>
          <w:rFonts w:eastAsia="標楷體"/>
          <w:spacing w:val="-4"/>
          <w:sz w:val="28"/>
          <w:szCs w:val="28"/>
        </w:rPr>
        <w:t xml:space="preserve">         </w:t>
      </w:r>
      <w:r>
        <w:rPr>
          <w:rFonts w:eastAsia="標楷體" w:hint="eastAsia"/>
          <w:spacing w:val="-4"/>
          <w:sz w:val="28"/>
          <w:szCs w:val="28"/>
        </w:rPr>
        <w:t>（</w:t>
      </w:r>
      <w:r>
        <w:rPr>
          <w:rFonts w:eastAsia="標楷體"/>
          <w:spacing w:val="-4"/>
          <w:sz w:val="28"/>
          <w:szCs w:val="28"/>
        </w:rPr>
        <w:t xml:space="preserve"> </w:t>
      </w:r>
      <w:r>
        <w:rPr>
          <w:rFonts w:eastAsia="標楷體" w:hint="eastAsia"/>
          <w:spacing w:val="-4"/>
          <w:sz w:val="28"/>
          <w:szCs w:val="28"/>
        </w:rPr>
        <w:t>）記者會或說明會</w:t>
      </w:r>
    </w:p>
    <w:p w:rsidR="001E7D5D" w:rsidRDefault="001E7D5D">
      <w:pPr>
        <w:numPr>
          <w:ilvl w:val="0"/>
          <w:numId w:val="3"/>
        </w:numPr>
        <w:spacing w:line="360" w:lineRule="exact"/>
        <w:jc w:val="both"/>
        <w:rPr>
          <w:rFonts w:eastAsia="標楷體"/>
          <w:spacing w:val="-4"/>
          <w:sz w:val="28"/>
          <w:szCs w:val="28"/>
        </w:rPr>
      </w:pPr>
      <w:r>
        <w:rPr>
          <w:rFonts w:eastAsia="標楷體" w:hint="eastAsia"/>
          <w:spacing w:val="-4"/>
          <w:sz w:val="28"/>
          <w:szCs w:val="28"/>
        </w:rPr>
        <w:t>書面：</w:t>
      </w:r>
    </w:p>
    <w:p w:rsidR="001E7D5D" w:rsidRDefault="001E7D5D">
      <w:pPr>
        <w:spacing w:line="360" w:lineRule="exact"/>
        <w:ind w:left="294"/>
        <w:jc w:val="both"/>
      </w:pPr>
      <w:r>
        <w:rPr>
          <w:rFonts w:eastAsia="標楷體"/>
          <w:spacing w:val="-4"/>
          <w:sz w:val="28"/>
          <w:szCs w:val="28"/>
        </w:rPr>
        <w:t xml:space="preserve">       </w:t>
      </w:r>
      <w:r>
        <w:rPr>
          <w:rFonts w:eastAsia="標楷體" w:hint="eastAsia"/>
          <w:spacing w:val="-4"/>
          <w:sz w:val="28"/>
          <w:szCs w:val="28"/>
        </w:rPr>
        <w:t>（</w:t>
      </w:r>
      <w:r>
        <w:rPr>
          <w:rFonts w:eastAsia="標楷體"/>
          <w:spacing w:val="-4"/>
          <w:sz w:val="28"/>
          <w:szCs w:val="28"/>
        </w:rPr>
        <w:t xml:space="preserve"> </w:t>
      </w:r>
      <w:r>
        <w:rPr>
          <w:rFonts w:eastAsia="標楷體" w:hint="eastAsia"/>
          <w:spacing w:val="-4"/>
          <w:sz w:val="28"/>
          <w:szCs w:val="28"/>
        </w:rPr>
        <w:t>）新聞稿</w:t>
      </w:r>
      <w:r>
        <w:rPr>
          <w:rFonts w:eastAsia="標楷體"/>
          <w:spacing w:val="-4"/>
          <w:sz w:val="28"/>
          <w:szCs w:val="28"/>
        </w:rPr>
        <w:t xml:space="preserve">   </w:t>
      </w:r>
      <w:r>
        <w:rPr>
          <w:rFonts w:eastAsia="標楷體" w:hint="eastAsia"/>
          <w:spacing w:val="-4"/>
          <w:sz w:val="28"/>
          <w:szCs w:val="28"/>
        </w:rPr>
        <w:t>（</w:t>
      </w:r>
      <w:r>
        <w:rPr>
          <w:rFonts w:ascii="Symbol" w:hAnsi="Symbol" w:cs="Symbol" w:hint="eastAsia"/>
          <w:spacing w:val="-4"/>
          <w:sz w:val="28"/>
          <w:szCs w:val="28"/>
        </w:rPr>
        <w:t></w:t>
      </w:r>
      <w:r>
        <w:rPr>
          <w:rFonts w:eastAsia="標楷體" w:hint="eastAsia"/>
          <w:spacing w:val="-4"/>
          <w:sz w:val="28"/>
          <w:szCs w:val="28"/>
        </w:rPr>
        <w:t>）報表</w:t>
      </w:r>
      <w:r>
        <w:rPr>
          <w:rFonts w:eastAsia="標楷體"/>
          <w:spacing w:val="-4"/>
          <w:sz w:val="28"/>
          <w:szCs w:val="28"/>
        </w:rPr>
        <w:t xml:space="preserve">  </w:t>
      </w:r>
      <w:r>
        <w:rPr>
          <w:rFonts w:eastAsia="標楷體" w:hint="eastAsia"/>
          <w:spacing w:val="-4"/>
          <w:sz w:val="28"/>
          <w:szCs w:val="28"/>
        </w:rPr>
        <w:t>（</w:t>
      </w:r>
      <w:r>
        <w:rPr>
          <w:rFonts w:eastAsia="標楷體"/>
          <w:spacing w:val="-4"/>
          <w:sz w:val="28"/>
          <w:szCs w:val="28"/>
        </w:rPr>
        <w:t xml:space="preserve"> </w:t>
      </w:r>
      <w:r>
        <w:rPr>
          <w:rFonts w:eastAsia="標楷體" w:hint="eastAsia"/>
          <w:spacing w:val="-4"/>
          <w:sz w:val="28"/>
          <w:szCs w:val="28"/>
        </w:rPr>
        <w:t>）書刊，刊名：</w:t>
      </w:r>
    </w:p>
    <w:p w:rsidR="001E7D5D" w:rsidRDefault="001E7D5D">
      <w:pPr>
        <w:spacing w:line="360" w:lineRule="exact"/>
        <w:ind w:left="294"/>
        <w:jc w:val="both"/>
        <w:rPr>
          <w:rFonts w:eastAsia="標楷體"/>
          <w:spacing w:val="-4"/>
          <w:sz w:val="28"/>
          <w:szCs w:val="28"/>
        </w:rPr>
      </w:pPr>
      <w:r>
        <w:rPr>
          <w:rFonts w:eastAsia="標楷體" w:hint="eastAsia"/>
          <w:spacing w:val="-4"/>
          <w:sz w:val="28"/>
          <w:szCs w:val="28"/>
        </w:rPr>
        <w:t>＊電子媒體：</w:t>
      </w:r>
    </w:p>
    <w:p w:rsidR="001E7D5D" w:rsidRDefault="001E7D5D">
      <w:pPr>
        <w:spacing w:line="360" w:lineRule="exact"/>
        <w:ind w:left="966" w:right="-328" w:hanging="294"/>
        <w:jc w:val="both"/>
        <w:rPr>
          <w:rFonts w:eastAsia="標楷體"/>
          <w:sz w:val="28"/>
        </w:rPr>
      </w:pPr>
      <w:r>
        <w:rPr>
          <w:rFonts w:eastAsia="標楷體" w:hint="eastAsia"/>
          <w:sz w:val="28"/>
        </w:rPr>
        <w:t>（</w:t>
      </w:r>
      <w:r>
        <w:rPr>
          <w:rFonts w:ascii="標楷體" w:eastAsia="標楷體" w:hAnsi="標楷體" w:hint="eastAsia"/>
          <w:sz w:val="28"/>
        </w:rPr>
        <w:t>ˇ</w:t>
      </w:r>
      <w:r>
        <w:rPr>
          <w:rFonts w:eastAsia="標楷體" w:hint="eastAsia"/>
          <w:sz w:val="28"/>
        </w:rPr>
        <w:t>）線上書刊及資料庫，網址：</w:t>
      </w:r>
    </w:p>
    <w:p w:rsidR="001E7D5D" w:rsidRDefault="007106E0" w:rsidP="00C3167A">
      <w:pPr>
        <w:spacing w:line="360" w:lineRule="exact"/>
        <w:ind w:leftChars="402" w:left="965" w:right="-328"/>
        <w:jc w:val="both"/>
      </w:pPr>
      <w:hyperlink r:id="rId8" w:history="1">
        <w:r w:rsidR="001E7D5D" w:rsidRPr="004F0B5C">
          <w:rPr>
            <w:rStyle w:val="a9"/>
          </w:rPr>
          <w:t>http://web.kinmen.gov.tw/Layout/sub_D/Download_DownloadPage.aspx?path=17411&amp;Language=1&amp;UID=33&amp;ClsID=575&amp;ClsTwoID=0&amp;ClsThreeID=0&amp;FUID=33</w:t>
        </w:r>
      </w:hyperlink>
    </w:p>
    <w:p w:rsidR="001E7D5D" w:rsidRDefault="001E7D5D">
      <w:pPr>
        <w:spacing w:line="360" w:lineRule="exact"/>
        <w:ind w:left="966" w:right="-328" w:hanging="294"/>
        <w:jc w:val="both"/>
      </w:pPr>
      <w:r>
        <w:rPr>
          <w:rFonts w:eastAsia="標楷體" w:hint="eastAsia"/>
          <w:spacing w:val="-4"/>
          <w:sz w:val="28"/>
          <w:szCs w:val="28"/>
        </w:rPr>
        <w:t>（</w:t>
      </w:r>
      <w:r>
        <w:rPr>
          <w:rFonts w:eastAsia="標楷體"/>
          <w:spacing w:val="-4"/>
          <w:sz w:val="28"/>
          <w:szCs w:val="28"/>
        </w:rPr>
        <w:t xml:space="preserve"> </w:t>
      </w:r>
      <w:r>
        <w:rPr>
          <w:rFonts w:eastAsia="標楷體" w:hint="eastAsia"/>
          <w:spacing w:val="-4"/>
          <w:sz w:val="28"/>
          <w:szCs w:val="28"/>
        </w:rPr>
        <w:t>）光碟片</w:t>
      </w:r>
      <w:r>
        <w:rPr>
          <w:rFonts w:eastAsia="標楷體"/>
          <w:spacing w:val="-4"/>
          <w:sz w:val="28"/>
          <w:szCs w:val="28"/>
        </w:rPr>
        <w:t xml:space="preserve">  </w:t>
      </w:r>
      <w:r>
        <w:rPr>
          <w:rFonts w:eastAsia="標楷體" w:hint="eastAsia"/>
          <w:spacing w:val="-4"/>
          <w:sz w:val="28"/>
          <w:szCs w:val="28"/>
        </w:rPr>
        <w:t>（</w:t>
      </w:r>
      <w:r>
        <w:rPr>
          <w:rFonts w:eastAsia="標楷體"/>
          <w:spacing w:val="-4"/>
          <w:sz w:val="28"/>
          <w:szCs w:val="28"/>
        </w:rPr>
        <w:t xml:space="preserve"> </w:t>
      </w:r>
      <w:r>
        <w:rPr>
          <w:rFonts w:eastAsia="標楷體" w:hint="eastAsia"/>
          <w:spacing w:val="-4"/>
          <w:sz w:val="28"/>
          <w:szCs w:val="28"/>
        </w:rPr>
        <w:t>）其他</w:t>
      </w:r>
    </w:p>
    <w:p w:rsidR="001E7D5D" w:rsidRDefault="001E7D5D">
      <w:pPr>
        <w:spacing w:before="120" w:line="360" w:lineRule="exact"/>
        <w:ind w:left="618" w:hanging="618"/>
        <w:jc w:val="both"/>
        <w:rPr>
          <w:rFonts w:eastAsia="標楷體"/>
          <w:spacing w:val="-4"/>
          <w:sz w:val="28"/>
          <w:szCs w:val="28"/>
        </w:rPr>
      </w:pPr>
      <w:r>
        <w:rPr>
          <w:rFonts w:eastAsia="標楷體" w:hint="eastAsia"/>
          <w:spacing w:val="-4"/>
          <w:sz w:val="28"/>
          <w:szCs w:val="28"/>
        </w:rPr>
        <w:t>三、資料範圍、週期及時效</w:t>
      </w:r>
    </w:p>
    <w:p w:rsidR="001E7D5D" w:rsidRDefault="001E7D5D">
      <w:pPr>
        <w:spacing w:line="360" w:lineRule="exact"/>
        <w:ind w:left="565" w:hanging="287"/>
        <w:jc w:val="both"/>
      </w:pPr>
      <w:r>
        <w:rPr>
          <w:rFonts w:eastAsia="標楷體" w:hint="eastAsia"/>
          <w:spacing w:val="-4"/>
          <w:sz w:val="28"/>
          <w:szCs w:val="28"/>
        </w:rPr>
        <w:t>＊統計地區範圍及對象：</w:t>
      </w:r>
      <w:r>
        <w:rPr>
          <w:rFonts w:ascii="標楷體" w:eastAsia="標楷體" w:hAnsi="標楷體" w:hint="eastAsia"/>
          <w:sz w:val="28"/>
        </w:rPr>
        <w:t>本縣環境保護局設置之空氣品質人工測站總懸浮微粒及落塵量之採樣檢驗資料均為統計對象。</w:t>
      </w:r>
    </w:p>
    <w:p w:rsidR="001E7D5D" w:rsidRDefault="001E7D5D">
      <w:pPr>
        <w:spacing w:line="360" w:lineRule="exact"/>
        <w:ind w:firstLine="280"/>
        <w:jc w:val="both"/>
      </w:pPr>
      <w:r>
        <w:rPr>
          <w:rFonts w:eastAsia="標楷體" w:hint="eastAsia"/>
          <w:spacing w:val="-4"/>
          <w:sz w:val="28"/>
          <w:szCs w:val="28"/>
        </w:rPr>
        <w:t>＊統計標準時間：</w:t>
      </w:r>
      <w:r>
        <w:rPr>
          <w:rFonts w:ascii="標楷體" w:eastAsia="標楷體" w:hAnsi="標楷體" w:hint="eastAsia"/>
          <w:sz w:val="28"/>
        </w:rPr>
        <w:t>以每月一日至月底之監測結果為準</w:t>
      </w:r>
    </w:p>
    <w:p w:rsidR="001E7D5D" w:rsidRDefault="001E7D5D">
      <w:pPr>
        <w:spacing w:line="360" w:lineRule="exact"/>
        <w:ind w:left="2520" w:hanging="2240"/>
        <w:jc w:val="both"/>
        <w:rPr>
          <w:rFonts w:eastAsia="標楷體"/>
          <w:spacing w:val="-4"/>
          <w:sz w:val="28"/>
          <w:szCs w:val="28"/>
        </w:rPr>
      </w:pPr>
      <w:r>
        <w:rPr>
          <w:rFonts w:eastAsia="標楷體" w:hint="eastAsia"/>
          <w:spacing w:val="-4"/>
          <w:sz w:val="28"/>
          <w:szCs w:val="28"/>
        </w:rPr>
        <w:t>＊統計項目定義：</w:t>
      </w:r>
    </w:p>
    <w:p w:rsidR="001E7D5D" w:rsidRDefault="001E7D5D">
      <w:pPr>
        <w:spacing w:line="360" w:lineRule="exact"/>
        <w:ind w:left="1134" w:hanging="571"/>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sz w:val="28"/>
          <w:szCs w:val="28"/>
        </w:rPr>
        <w:t>總懸浮微粒</w:t>
      </w:r>
      <w:r>
        <w:rPr>
          <w:rFonts w:ascii="標楷體" w:eastAsia="標楷體" w:hAnsi="標楷體"/>
          <w:sz w:val="28"/>
          <w:szCs w:val="28"/>
        </w:rPr>
        <w:t>(TSP)</w:t>
      </w:r>
      <w:r>
        <w:rPr>
          <w:rFonts w:ascii="標楷體" w:eastAsia="標楷體" w:hAnsi="標楷體" w:hint="eastAsia"/>
          <w:sz w:val="28"/>
          <w:szCs w:val="28"/>
        </w:rPr>
        <w:t>：浮游於空氣中之微粒</w:t>
      </w:r>
      <w:r>
        <w:rPr>
          <w:rFonts w:ascii="標楷體" w:eastAsia="標楷體" w:hAnsi="標楷體"/>
          <w:sz w:val="28"/>
          <w:szCs w:val="28"/>
        </w:rPr>
        <w:t>(</w:t>
      </w:r>
      <w:r>
        <w:rPr>
          <w:rFonts w:ascii="標楷體" w:eastAsia="標楷體" w:hAnsi="標楷體" w:hint="eastAsia"/>
          <w:sz w:val="28"/>
          <w:szCs w:val="28"/>
        </w:rPr>
        <w:t>包括粒徑超過</w:t>
      </w:r>
      <w:r>
        <w:rPr>
          <w:rFonts w:ascii="標楷體" w:eastAsia="標楷體" w:hAnsi="標楷體"/>
          <w:sz w:val="28"/>
          <w:szCs w:val="28"/>
        </w:rPr>
        <w:t>10</w:t>
      </w:r>
      <w:r>
        <w:rPr>
          <w:rFonts w:ascii="標楷體" w:eastAsia="標楷體" w:hAnsi="標楷體" w:hint="eastAsia"/>
          <w:sz w:val="28"/>
          <w:szCs w:val="28"/>
        </w:rPr>
        <w:t>微米之浮游粒子</w:t>
      </w:r>
      <w:r>
        <w:rPr>
          <w:rFonts w:ascii="標楷體" w:eastAsia="標楷體" w:hAnsi="標楷體"/>
          <w:sz w:val="28"/>
          <w:szCs w:val="28"/>
        </w:rPr>
        <w:t>)</w:t>
      </w:r>
      <w:r>
        <w:rPr>
          <w:rFonts w:ascii="標楷體" w:eastAsia="標楷體" w:hAnsi="標楷體" w:hint="eastAsia"/>
          <w:sz w:val="28"/>
          <w:szCs w:val="28"/>
        </w:rPr>
        <w:t>。</w:t>
      </w:r>
    </w:p>
    <w:p w:rsidR="001E7D5D" w:rsidRDefault="001E7D5D">
      <w:pPr>
        <w:spacing w:line="360" w:lineRule="exact"/>
        <w:ind w:left="1134" w:hanging="571"/>
        <w:jc w:val="both"/>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懸浮微粒</w:t>
      </w:r>
      <w:r>
        <w:rPr>
          <w:rFonts w:ascii="標楷體" w:eastAsia="標楷體" w:hAnsi="標楷體"/>
          <w:sz w:val="28"/>
          <w:szCs w:val="28"/>
        </w:rPr>
        <w:t>(PM</w:t>
      </w:r>
      <w:r>
        <w:rPr>
          <w:rFonts w:ascii="標楷體" w:eastAsia="標楷體" w:hAnsi="標楷體"/>
          <w:sz w:val="28"/>
          <w:szCs w:val="28"/>
          <w:vertAlign w:val="subscript"/>
        </w:rPr>
        <w:t>10</w:t>
      </w:r>
      <w:r>
        <w:rPr>
          <w:rFonts w:ascii="標楷體" w:eastAsia="標楷體" w:hAnsi="標楷體"/>
          <w:sz w:val="28"/>
          <w:szCs w:val="28"/>
        </w:rPr>
        <w:t>)</w:t>
      </w:r>
      <w:r>
        <w:rPr>
          <w:rFonts w:ascii="標楷體" w:eastAsia="標楷體" w:hAnsi="標楷體" w:hint="eastAsia"/>
          <w:sz w:val="28"/>
          <w:szCs w:val="28"/>
        </w:rPr>
        <w:t>：粒徑在</w:t>
      </w:r>
      <w:r>
        <w:rPr>
          <w:rFonts w:ascii="標楷體" w:eastAsia="標楷體" w:hAnsi="標楷體"/>
          <w:sz w:val="28"/>
          <w:szCs w:val="28"/>
        </w:rPr>
        <w:t>10</w:t>
      </w:r>
      <w:r>
        <w:rPr>
          <w:rFonts w:ascii="標楷體" w:eastAsia="標楷體" w:hAnsi="標楷體" w:hint="eastAsia"/>
          <w:sz w:val="28"/>
          <w:szCs w:val="28"/>
        </w:rPr>
        <w:t>微米以下之粒子，又稱浮游塵。</w:t>
      </w:r>
    </w:p>
    <w:p w:rsidR="001E7D5D" w:rsidRDefault="001E7D5D">
      <w:pPr>
        <w:spacing w:line="360" w:lineRule="exact"/>
        <w:ind w:left="1134" w:hanging="571"/>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三</w:t>
      </w:r>
      <w:r>
        <w:rPr>
          <w:rFonts w:ascii="標楷體" w:eastAsia="標楷體" w:hAnsi="標楷體"/>
          <w:sz w:val="28"/>
          <w:szCs w:val="28"/>
        </w:rPr>
        <w:t>)</w:t>
      </w:r>
      <w:r>
        <w:rPr>
          <w:rFonts w:ascii="標楷體" w:eastAsia="標楷體" w:hAnsi="標楷體" w:hint="eastAsia"/>
          <w:sz w:val="28"/>
          <w:szCs w:val="28"/>
        </w:rPr>
        <w:t>落塵：粒徑超過</w:t>
      </w:r>
      <w:r>
        <w:rPr>
          <w:rFonts w:ascii="標楷體" w:eastAsia="標楷體" w:hAnsi="標楷體"/>
          <w:sz w:val="28"/>
          <w:szCs w:val="28"/>
        </w:rPr>
        <w:t>10</w:t>
      </w:r>
      <w:r>
        <w:rPr>
          <w:rFonts w:ascii="標楷體" w:eastAsia="標楷體" w:hAnsi="標楷體" w:hint="eastAsia"/>
          <w:sz w:val="28"/>
          <w:szCs w:val="28"/>
        </w:rPr>
        <w:t>微米</w:t>
      </w:r>
      <w:r>
        <w:rPr>
          <w:rFonts w:ascii="標楷體" w:eastAsia="標楷體" w:hAnsi="標楷體"/>
          <w:sz w:val="28"/>
          <w:szCs w:val="28"/>
        </w:rPr>
        <w:t>(</w:t>
      </w:r>
      <w:r>
        <w:rPr>
          <w:rFonts w:ascii="標楷體" w:eastAsia="標楷體" w:hAnsi="標楷體" w:hint="eastAsia"/>
          <w:sz w:val="28"/>
          <w:szCs w:val="28"/>
        </w:rPr>
        <w:t>μ</w:t>
      </w:r>
      <w:r>
        <w:rPr>
          <w:rFonts w:ascii="標楷體" w:eastAsia="標楷體" w:hAnsi="標楷體"/>
          <w:sz w:val="28"/>
          <w:szCs w:val="28"/>
        </w:rPr>
        <w:t>m)</w:t>
      </w:r>
      <w:r>
        <w:rPr>
          <w:rFonts w:ascii="標楷體" w:eastAsia="標楷體" w:hAnsi="標楷體" w:hint="eastAsia"/>
          <w:sz w:val="28"/>
          <w:szCs w:val="28"/>
        </w:rPr>
        <w:t>，能因重力作用逐漸落下而引起公眾厭惡之物質。</w:t>
      </w:r>
      <w:r>
        <w:rPr>
          <w:rFonts w:ascii="標楷體" w:eastAsia="標楷體" w:hAnsi="標楷體"/>
          <w:sz w:val="28"/>
          <w:szCs w:val="28"/>
        </w:rPr>
        <w:t xml:space="preserve"> </w:t>
      </w:r>
    </w:p>
    <w:p w:rsidR="001E7D5D" w:rsidRDefault="001E7D5D">
      <w:pPr>
        <w:spacing w:line="360" w:lineRule="exact"/>
        <w:ind w:left="2520" w:hanging="2240"/>
        <w:jc w:val="both"/>
      </w:pPr>
      <w:r>
        <w:rPr>
          <w:rFonts w:eastAsia="標楷體" w:hint="eastAsia"/>
          <w:spacing w:val="-4"/>
          <w:sz w:val="28"/>
          <w:szCs w:val="28"/>
        </w:rPr>
        <w:t>＊統計單位：</w:t>
      </w:r>
      <w:r>
        <w:rPr>
          <w:rFonts w:ascii="標楷體" w:eastAsia="標楷體" w:hAnsi="標楷體" w:hint="eastAsia"/>
          <w:sz w:val="28"/>
          <w:szCs w:val="28"/>
        </w:rPr>
        <w:t>依據表內容分類</w:t>
      </w:r>
    </w:p>
    <w:p w:rsidR="001E7D5D" w:rsidRDefault="001E7D5D">
      <w:pPr>
        <w:spacing w:line="360" w:lineRule="exact"/>
        <w:ind w:left="3490" w:hanging="3221"/>
        <w:jc w:val="both"/>
      </w:pPr>
      <w:r>
        <w:rPr>
          <w:rFonts w:eastAsia="標楷體" w:hint="eastAsia"/>
          <w:spacing w:val="-4"/>
          <w:sz w:val="28"/>
          <w:szCs w:val="28"/>
        </w:rPr>
        <w:t>＊統計分類：縱項目按測站名稱、測站編號、總懸浮微粒及落塵量別分。</w:t>
      </w:r>
      <w:r>
        <w:rPr>
          <w:rFonts w:ascii="標楷體" w:eastAsia="標楷體" w:hAnsi="標楷體"/>
          <w:sz w:val="28"/>
        </w:rPr>
        <w:t xml:space="preserve"> </w:t>
      </w:r>
    </w:p>
    <w:p w:rsidR="001E7D5D" w:rsidRDefault="001E7D5D">
      <w:pPr>
        <w:spacing w:line="360" w:lineRule="exact"/>
        <w:ind w:firstLine="280"/>
        <w:jc w:val="both"/>
      </w:pPr>
      <w:r>
        <w:rPr>
          <w:rFonts w:eastAsia="標楷體" w:hint="eastAsia"/>
          <w:spacing w:val="-4"/>
          <w:sz w:val="28"/>
          <w:szCs w:val="28"/>
        </w:rPr>
        <w:t>＊發布週期（指資料編製或產生之頻率，如月、季、年等）</w:t>
      </w:r>
      <w:r>
        <w:rPr>
          <w:rFonts w:ascii="標楷體" w:eastAsia="標楷體" w:hAnsi="標楷體" w:hint="eastAsia"/>
          <w:sz w:val="28"/>
        </w:rPr>
        <w:t>：月</w:t>
      </w:r>
    </w:p>
    <w:p w:rsidR="001E7D5D" w:rsidRDefault="001E7D5D">
      <w:pPr>
        <w:spacing w:line="360" w:lineRule="exact"/>
        <w:ind w:firstLine="280"/>
        <w:jc w:val="both"/>
      </w:pPr>
      <w:r>
        <w:rPr>
          <w:rFonts w:eastAsia="標楷體" w:hint="eastAsia"/>
          <w:spacing w:val="-4"/>
          <w:sz w:val="28"/>
          <w:szCs w:val="28"/>
        </w:rPr>
        <w:t>＊時效（指統計標準時間至資料發布時間之間隔時間）：</w:t>
      </w:r>
      <w:r>
        <w:rPr>
          <w:rFonts w:eastAsia="標楷體"/>
          <w:spacing w:val="-4"/>
          <w:sz w:val="28"/>
          <w:szCs w:val="28"/>
        </w:rPr>
        <w:t>25</w:t>
      </w:r>
      <w:r>
        <w:rPr>
          <w:rFonts w:eastAsia="標楷體" w:hint="eastAsia"/>
          <w:sz w:val="28"/>
        </w:rPr>
        <w:t>日</w:t>
      </w:r>
    </w:p>
    <w:p w:rsidR="001E7D5D" w:rsidRDefault="001E7D5D">
      <w:pPr>
        <w:spacing w:line="360" w:lineRule="exact"/>
        <w:ind w:left="548" w:hanging="272"/>
        <w:jc w:val="both"/>
      </w:pPr>
      <w:r>
        <w:rPr>
          <w:rFonts w:eastAsia="標楷體" w:hint="eastAsia"/>
          <w:spacing w:val="-4"/>
          <w:sz w:val="28"/>
          <w:szCs w:val="28"/>
        </w:rPr>
        <w:t>＊資料變革：</w:t>
      </w:r>
      <w:r>
        <w:rPr>
          <w:rFonts w:ascii="標楷體" w:eastAsia="標楷體" w:hAnsi="標楷體" w:hint="eastAsia"/>
          <w:sz w:val="28"/>
          <w:szCs w:val="24"/>
        </w:rPr>
        <w:t>無。</w:t>
      </w:r>
    </w:p>
    <w:p w:rsidR="001E7D5D" w:rsidRDefault="001E7D5D">
      <w:pPr>
        <w:spacing w:before="120" w:line="360" w:lineRule="exact"/>
        <w:ind w:left="618" w:hanging="618"/>
        <w:jc w:val="both"/>
        <w:rPr>
          <w:rFonts w:eastAsia="標楷體"/>
          <w:spacing w:val="-4"/>
          <w:sz w:val="28"/>
          <w:szCs w:val="28"/>
        </w:rPr>
      </w:pPr>
      <w:r>
        <w:rPr>
          <w:rFonts w:eastAsia="標楷體" w:hint="eastAsia"/>
          <w:spacing w:val="-4"/>
          <w:sz w:val="28"/>
          <w:szCs w:val="28"/>
        </w:rPr>
        <w:t>四、公開資料發布訊息</w:t>
      </w:r>
    </w:p>
    <w:p w:rsidR="001E7D5D" w:rsidRDefault="001E7D5D">
      <w:pPr>
        <w:spacing w:line="360" w:lineRule="exact"/>
        <w:ind w:left="560" w:hanging="308"/>
        <w:jc w:val="both"/>
      </w:pPr>
      <w:r>
        <w:rPr>
          <w:rFonts w:eastAsia="標楷體" w:hint="eastAsia"/>
          <w:spacing w:val="-4"/>
          <w:sz w:val="28"/>
          <w:szCs w:val="28"/>
        </w:rPr>
        <w:t>＊預告發布日期（含預告方式及週期）：</w:t>
      </w:r>
      <w:r>
        <w:rPr>
          <w:rFonts w:ascii="標楷體" w:eastAsia="標楷體" w:hAnsi="標楷體" w:hint="eastAsia"/>
          <w:sz w:val="28"/>
        </w:rPr>
        <w:t>每月</w:t>
      </w:r>
      <w:r>
        <w:rPr>
          <w:rFonts w:ascii="標楷體" w:eastAsia="標楷體" w:hAnsi="標楷體"/>
          <w:sz w:val="28"/>
        </w:rPr>
        <w:t>25</w:t>
      </w:r>
      <w:r>
        <w:rPr>
          <w:rFonts w:ascii="標楷體" w:eastAsia="標楷體" w:hAnsi="標楷體" w:hint="eastAsia"/>
          <w:sz w:val="28"/>
        </w:rPr>
        <w:t>日</w:t>
      </w:r>
      <w:bookmarkStart w:id="0" w:name="_GoBack"/>
      <w:r w:rsidRPr="00C3167A">
        <w:rPr>
          <w:rFonts w:ascii="標楷體" w:eastAsia="標楷體" w:hAnsi="標楷體"/>
          <w:sz w:val="28"/>
        </w:rPr>
        <w:t>(</w:t>
      </w:r>
      <w:r w:rsidRPr="00C3167A">
        <w:rPr>
          <w:rFonts w:ascii="標楷體" w:eastAsia="標楷體" w:hAnsi="標楷體" w:hint="eastAsia"/>
          <w:sz w:val="28"/>
        </w:rPr>
        <w:t>遇例假日順延</w:t>
      </w:r>
      <w:r w:rsidRPr="00C3167A">
        <w:rPr>
          <w:rFonts w:ascii="標楷體" w:eastAsia="標楷體" w:hAnsi="標楷體"/>
          <w:sz w:val="28"/>
        </w:rPr>
        <w:t>)</w:t>
      </w:r>
      <w:bookmarkEnd w:id="0"/>
      <w:r>
        <w:rPr>
          <w:rFonts w:ascii="標楷體" w:eastAsia="標楷體" w:hAnsi="標楷體" w:hint="eastAsia"/>
          <w:sz w:val="28"/>
        </w:rPr>
        <w:t>以公務統計報表發布</w:t>
      </w:r>
    </w:p>
    <w:p w:rsidR="001E7D5D" w:rsidRDefault="001E7D5D">
      <w:pPr>
        <w:tabs>
          <w:tab w:val="left" w:pos="8520"/>
        </w:tabs>
        <w:snapToGrid w:val="0"/>
        <w:spacing w:line="360" w:lineRule="exact"/>
        <w:jc w:val="both"/>
        <w:rPr>
          <w:rFonts w:eastAsia="標楷體"/>
          <w:spacing w:val="-4"/>
          <w:sz w:val="28"/>
          <w:szCs w:val="28"/>
        </w:rPr>
      </w:pPr>
      <w:r>
        <w:rPr>
          <w:rFonts w:eastAsia="標楷體"/>
          <w:spacing w:val="-4"/>
          <w:sz w:val="28"/>
          <w:szCs w:val="28"/>
        </w:rPr>
        <w:t xml:space="preserve">  </w:t>
      </w:r>
      <w:r>
        <w:rPr>
          <w:rFonts w:eastAsia="標楷體" w:hint="eastAsia"/>
          <w:spacing w:val="-4"/>
          <w:sz w:val="28"/>
          <w:szCs w:val="28"/>
        </w:rPr>
        <w:t>＊同步發送單位（說明資料發布時同步發送之單位或可同步查得該資料之</w:t>
      </w:r>
    </w:p>
    <w:p w:rsidR="001E7D5D" w:rsidRDefault="001E7D5D">
      <w:pPr>
        <w:tabs>
          <w:tab w:val="left" w:pos="8520"/>
        </w:tabs>
        <w:snapToGrid w:val="0"/>
        <w:spacing w:line="360" w:lineRule="exact"/>
        <w:jc w:val="both"/>
      </w:pPr>
      <w:r>
        <w:rPr>
          <w:rFonts w:eastAsia="標楷體"/>
          <w:spacing w:val="-4"/>
          <w:sz w:val="28"/>
          <w:szCs w:val="28"/>
        </w:rPr>
        <w:lastRenderedPageBreak/>
        <w:t xml:space="preserve">    </w:t>
      </w:r>
      <w:r>
        <w:rPr>
          <w:rFonts w:eastAsia="標楷體" w:hint="eastAsia"/>
          <w:spacing w:val="-4"/>
          <w:sz w:val="28"/>
          <w:szCs w:val="28"/>
        </w:rPr>
        <w:t>網址）：</w:t>
      </w:r>
      <w:r>
        <w:rPr>
          <w:rFonts w:eastAsia="標楷體" w:hint="eastAsia"/>
          <w:sz w:val="28"/>
        </w:rPr>
        <w:t>行政院環境保護署統計室、</w:t>
      </w:r>
      <w:r>
        <w:rPr>
          <w:rFonts w:eastAsia="標楷體" w:hint="eastAsia"/>
          <w:spacing w:val="-4"/>
          <w:sz w:val="28"/>
          <w:szCs w:val="28"/>
        </w:rPr>
        <w:t>金門縣政府</w:t>
      </w:r>
      <w:r>
        <w:rPr>
          <w:rFonts w:eastAsia="標楷體" w:hint="eastAsia"/>
          <w:sz w:val="28"/>
        </w:rPr>
        <w:t>主計處</w:t>
      </w:r>
    </w:p>
    <w:p w:rsidR="001E7D5D" w:rsidRDefault="001E7D5D">
      <w:pPr>
        <w:spacing w:before="120" w:line="360" w:lineRule="exact"/>
        <w:ind w:left="618" w:hanging="618"/>
        <w:jc w:val="both"/>
        <w:rPr>
          <w:rFonts w:eastAsia="標楷體"/>
          <w:spacing w:val="-4"/>
          <w:sz w:val="28"/>
          <w:szCs w:val="28"/>
        </w:rPr>
      </w:pPr>
      <w:r>
        <w:rPr>
          <w:rFonts w:eastAsia="標楷體" w:hint="eastAsia"/>
          <w:spacing w:val="-4"/>
          <w:sz w:val="28"/>
          <w:szCs w:val="28"/>
        </w:rPr>
        <w:t>五、資料品質</w:t>
      </w:r>
    </w:p>
    <w:p w:rsidR="001E7D5D" w:rsidRDefault="001E7D5D">
      <w:pPr>
        <w:spacing w:line="360" w:lineRule="exact"/>
        <w:ind w:left="512" w:hanging="272"/>
        <w:jc w:val="both"/>
      </w:pPr>
      <w:r>
        <w:rPr>
          <w:rFonts w:eastAsia="標楷體" w:hint="eastAsia"/>
          <w:spacing w:val="-4"/>
          <w:sz w:val="28"/>
          <w:szCs w:val="28"/>
        </w:rPr>
        <w:t>＊統計指標編製方法與資料來源說明：</w:t>
      </w:r>
      <w:r>
        <w:rPr>
          <w:rFonts w:eastAsia="標楷體" w:hint="eastAsia"/>
          <w:sz w:val="28"/>
        </w:rPr>
        <w:t>以</w:t>
      </w:r>
      <w:r>
        <w:rPr>
          <w:rFonts w:eastAsia="標楷體" w:hint="eastAsia"/>
          <w:spacing w:val="-4"/>
          <w:sz w:val="28"/>
          <w:szCs w:val="28"/>
        </w:rPr>
        <w:t>金門縣</w:t>
      </w:r>
      <w:r>
        <w:rPr>
          <w:rFonts w:eastAsia="標楷體" w:hint="eastAsia"/>
          <w:spacing w:val="-4"/>
          <w:sz w:val="28"/>
          <w:szCs w:val="24"/>
        </w:rPr>
        <w:t>空氣中總懸浮微粒及落塵量檢驗結果</w:t>
      </w:r>
      <w:r>
        <w:rPr>
          <w:rFonts w:eastAsia="標楷體" w:hint="eastAsia"/>
          <w:sz w:val="28"/>
        </w:rPr>
        <w:t>，由</w:t>
      </w:r>
      <w:r>
        <w:rPr>
          <w:rFonts w:eastAsia="標楷體" w:hint="eastAsia"/>
          <w:spacing w:val="-4"/>
          <w:sz w:val="28"/>
          <w:szCs w:val="28"/>
        </w:rPr>
        <w:t>金門縣</w:t>
      </w:r>
      <w:r>
        <w:rPr>
          <w:rFonts w:eastAsia="標楷體" w:hint="eastAsia"/>
          <w:sz w:val="28"/>
        </w:rPr>
        <w:t>環境保護局空保科編製</w:t>
      </w:r>
    </w:p>
    <w:p w:rsidR="001E7D5D" w:rsidRDefault="001E7D5D">
      <w:pPr>
        <w:tabs>
          <w:tab w:val="left" w:pos="8520"/>
        </w:tabs>
        <w:spacing w:line="360" w:lineRule="exact"/>
        <w:ind w:left="532" w:hanging="294"/>
        <w:jc w:val="both"/>
      </w:pPr>
      <w:r>
        <w:rPr>
          <w:rFonts w:eastAsia="標楷體" w:hint="eastAsia"/>
          <w:spacing w:val="-4"/>
          <w:sz w:val="28"/>
          <w:szCs w:val="28"/>
        </w:rPr>
        <w:t>＊統計資料交叉查核及確保資料合理性之機制（說明各項資料之相互關係及不同資料來源之相關統計差異性）：</w:t>
      </w:r>
      <w:r>
        <w:rPr>
          <w:rFonts w:eastAsia="標楷體"/>
          <w:sz w:val="28"/>
        </w:rPr>
        <w:t>TSP</w:t>
      </w:r>
      <w:r>
        <w:rPr>
          <w:rFonts w:eastAsia="標楷體" w:hint="eastAsia"/>
          <w:sz w:val="28"/>
        </w:rPr>
        <w:t>每月各站監測</w:t>
      </w:r>
      <w:r>
        <w:rPr>
          <w:rFonts w:eastAsia="標楷體"/>
          <w:sz w:val="28"/>
        </w:rPr>
        <w:t>24</w:t>
      </w:r>
      <w:r>
        <w:rPr>
          <w:rFonts w:eastAsia="標楷體" w:hint="eastAsia"/>
          <w:sz w:val="28"/>
        </w:rPr>
        <w:t>小時結果＋落塵量每月結果</w:t>
      </w:r>
    </w:p>
    <w:p w:rsidR="001E7D5D" w:rsidRDefault="001E7D5D">
      <w:pPr>
        <w:spacing w:before="120" w:line="360" w:lineRule="exact"/>
        <w:ind w:left="505" w:hanging="505"/>
        <w:jc w:val="both"/>
      </w:pPr>
      <w:r>
        <w:rPr>
          <w:rFonts w:eastAsia="標楷體" w:hint="eastAsia"/>
          <w:spacing w:val="-4"/>
          <w:sz w:val="28"/>
          <w:szCs w:val="28"/>
        </w:rPr>
        <w:t>六、須注意及預定改變之事項（說明預定修正之資料、定義、統計方法等及其修正原因）：</w:t>
      </w:r>
      <w:r>
        <w:rPr>
          <w:rFonts w:eastAsia="標楷體" w:hint="eastAsia"/>
          <w:sz w:val="28"/>
        </w:rPr>
        <w:t>無</w:t>
      </w:r>
    </w:p>
    <w:p w:rsidR="001E7D5D" w:rsidRDefault="001E7D5D">
      <w:pPr>
        <w:spacing w:before="120" w:line="360" w:lineRule="exact"/>
        <w:ind w:left="505" w:hanging="505"/>
        <w:jc w:val="both"/>
      </w:pPr>
      <w:r>
        <w:rPr>
          <w:rFonts w:eastAsia="標楷體" w:hint="eastAsia"/>
          <w:sz w:val="28"/>
        </w:rPr>
        <w:t>七、其他事項：無</w:t>
      </w:r>
    </w:p>
    <w:sectPr w:rsidR="001E7D5D" w:rsidSect="00F27170">
      <w:footerReference w:type="default" r:id="rId9"/>
      <w:pgSz w:w="11906" w:h="16838"/>
      <w:pgMar w:top="851" w:right="986" w:bottom="851" w:left="1701"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E0" w:rsidRDefault="007106E0">
      <w:r>
        <w:separator/>
      </w:r>
    </w:p>
  </w:endnote>
  <w:endnote w:type="continuationSeparator" w:id="0">
    <w:p w:rsidR="007106E0" w:rsidRDefault="0071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5D" w:rsidRDefault="001E7D5D">
    <w:pPr>
      <w:pStyle w:val="ac"/>
      <w:jc w:val="center"/>
    </w:pPr>
    <w:r>
      <w:t>11320301#</w:t>
    </w:r>
    <w:r>
      <w:rPr>
        <w:lang w:val="zh-TW"/>
      </w:rPr>
      <w:fldChar w:fldCharType="begin"/>
    </w:r>
    <w:r>
      <w:rPr>
        <w:lang w:val="zh-TW"/>
      </w:rPr>
      <w:instrText xml:space="preserve"> PAGE </w:instrText>
    </w:r>
    <w:r>
      <w:rPr>
        <w:lang w:val="zh-TW"/>
      </w:rPr>
      <w:fldChar w:fldCharType="separate"/>
    </w:r>
    <w:r w:rsidR="00C3167A">
      <w:rPr>
        <w:noProof/>
        <w:lang w:val="zh-TW"/>
      </w:rPr>
      <w:t>2</w:t>
    </w:r>
    <w:r>
      <w:rPr>
        <w:lang w:val="zh-TW"/>
      </w:rPr>
      <w:fldChar w:fldCharType="end"/>
    </w:r>
  </w:p>
  <w:p w:rsidR="001E7D5D" w:rsidRDefault="001E7D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E0" w:rsidRDefault="007106E0">
      <w:r>
        <w:rPr>
          <w:color w:val="000000"/>
        </w:rPr>
        <w:separator/>
      </w:r>
    </w:p>
  </w:footnote>
  <w:footnote w:type="continuationSeparator" w:id="0">
    <w:p w:rsidR="007106E0" w:rsidRDefault="00710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7222C"/>
    <w:multiLevelType w:val="multilevel"/>
    <w:tmpl w:val="762AA40A"/>
    <w:lvl w:ilvl="0">
      <w:start w:val="1"/>
      <w:numFmt w:val="taiwaneseCountingThousand"/>
      <w:lvlText w:val="%1、"/>
      <w:lvlJc w:val="left"/>
      <w:pPr>
        <w:ind w:left="570" w:hanging="57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69250A1B"/>
    <w:multiLevelType w:val="multilevel"/>
    <w:tmpl w:val="B940583E"/>
    <w:lvl w:ilvl="0">
      <w:numFmt w:val="bullet"/>
      <w:lvlText w:val="＊"/>
      <w:lvlJc w:val="left"/>
      <w:pPr>
        <w:ind w:left="579"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7D9B7B77"/>
    <w:multiLevelType w:val="multilevel"/>
    <w:tmpl w:val="A09C1996"/>
    <w:lvl w:ilvl="0">
      <w:numFmt w:val="bullet"/>
      <w:lvlText w:val="＊"/>
      <w:lvlJc w:val="left"/>
      <w:pPr>
        <w:ind w:left="579"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48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EB2"/>
    <w:rsid w:val="001E7D5D"/>
    <w:rsid w:val="002A0EB2"/>
    <w:rsid w:val="002C2D45"/>
    <w:rsid w:val="00304BC5"/>
    <w:rsid w:val="004F0B5C"/>
    <w:rsid w:val="00510266"/>
    <w:rsid w:val="007106E0"/>
    <w:rsid w:val="00766653"/>
    <w:rsid w:val="00793C41"/>
    <w:rsid w:val="008C327B"/>
    <w:rsid w:val="00A7423B"/>
    <w:rsid w:val="00AF4F1B"/>
    <w:rsid w:val="00B57287"/>
    <w:rsid w:val="00C3167A"/>
    <w:rsid w:val="00F27170"/>
    <w:rsid w:val="00FC5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70"/>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F27170"/>
    <w:pPr>
      <w:ind w:left="607" w:hanging="204"/>
      <w:jc w:val="both"/>
    </w:pPr>
    <w:rPr>
      <w:rFonts w:eastAsia="細明體"/>
      <w:sz w:val="20"/>
    </w:rPr>
  </w:style>
  <w:style w:type="paragraph" w:customStyle="1" w:styleId="a4">
    <w:name w:val="一"/>
    <w:basedOn w:val="a"/>
    <w:uiPriority w:val="99"/>
    <w:rsid w:val="00F27170"/>
    <w:pPr>
      <w:spacing w:before="60" w:after="60"/>
      <w:ind w:left="403" w:hanging="403"/>
    </w:pPr>
    <w:rPr>
      <w:b/>
      <w:sz w:val="20"/>
    </w:rPr>
  </w:style>
  <w:style w:type="paragraph" w:customStyle="1" w:styleId="1">
    <w:name w:val="1."/>
    <w:basedOn w:val="a3"/>
    <w:uiPriority w:val="99"/>
    <w:rsid w:val="00F27170"/>
    <w:pPr>
      <w:ind w:left="805"/>
    </w:pPr>
  </w:style>
  <w:style w:type="paragraph" w:styleId="a5">
    <w:name w:val="Block Text"/>
    <w:basedOn w:val="a"/>
    <w:uiPriority w:val="99"/>
    <w:rsid w:val="00F27170"/>
    <w:pPr>
      <w:spacing w:line="580" w:lineRule="exact"/>
      <w:ind w:left="532" w:right="-328" w:firstLine="434"/>
    </w:pPr>
    <w:rPr>
      <w:rFonts w:ascii="標楷體" w:eastAsia="標楷體" w:hAnsi="標楷體"/>
      <w:sz w:val="28"/>
    </w:rPr>
  </w:style>
  <w:style w:type="paragraph" w:customStyle="1" w:styleId="a6">
    <w:name w:val="文一"/>
    <w:basedOn w:val="a"/>
    <w:uiPriority w:val="99"/>
    <w:rsid w:val="00F27170"/>
    <w:pPr>
      <w:ind w:left="403" w:firstLine="403"/>
      <w:jc w:val="both"/>
    </w:pPr>
    <w:rPr>
      <w:rFonts w:eastAsia="細明體"/>
      <w:sz w:val="20"/>
    </w:rPr>
  </w:style>
  <w:style w:type="paragraph" w:styleId="a7">
    <w:name w:val="Body Text Indent"/>
    <w:basedOn w:val="a"/>
    <w:link w:val="a8"/>
    <w:uiPriority w:val="99"/>
    <w:rsid w:val="00F27170"/>
    <w:pPr>
      <w:spacing w:line="580" w:lineRule="exact"/>
      <w:ind w:left="504" w:firstLine="742"/>
    </w:pPr>
    <w:rPr>
      <w:rFonts w:eastAsia="標楷體"/>
      <w:sz w:val="28"/>
    </w:rPr>
  </w:style>
  <w:style w:type="character" w:customStyle="1" w:styleId="a8">
    <w:name w:val="本文縮排 字元"/>
    <w:link w:val="a7"/>
    <w:uiPriority w:val="99"/>
    <w:semiHidden/>
    <w:locked/>
    <w:rPr>
      <w:rFonts w:cs="Times New Roman"/>
      <w:kern w:val="3"/>
      <w:sz w:val="20"/>
      <w:szCs w:val="20"/>
    </w:rPr>
  </w:style>
  <w:style w:type="paragraph" w:styleId="2">
    <w:name w:val="Body Text Indent 2"/>
    <w:basedOn w:val="a"/>
    <w:link w:val="20"/>
    <w:uiPriority w:val="99"/>
    <w:rsid w:val="00F27170"/>
    <w:pPr>
      <w:spacing w:line="580" w:lineRule="exact"/>
      <w:ind w:left="602" w:firstLine="504"/>
    </w:pPr>
    <w:rPr>
      <w:rFonts w:eastAsia="標楷體"/>
      <w:sz w:val="28"/>
    </w:rPr>
  </w:style>
  <w:style w:type="character" w:customStyle="1" w:styleId="20">
    <w:name w:val="本文縮排 2 字元"/>
    <w:link w:val="2"/>
    <w:uiPriority w:val="99"/>
    <w:semiHidden/>
    <w:locked/>
    <w:rPr>
      <w:rFonts w:cs="Times New Roman"/>
      <w:kern w:val="3"/>
      <w:sz w:val="20"/>
      <w:szCs w:val="20"/>
    </w:rPr>
  </w:style>
  <w:style w:type="paragraph" w:styleId="3">
    <w:name w:val="Body Text Indent 3"/>
    <w:basedOn w:val="a"/>
    <w:link w:val="30"/>
    <w:uiPriority w:val="99"/>
    <w:rsid w:val="00F27170"/>
    <w:pPr>
      <w:spacing w:line="580" w:lineRule="exact"/>
      <w:ind w:left="1190" w:hanging="560"/>
    </w:pPr>
    <w:rPr>
      <w:rFonts w:eastAsia="標楷體"/>
      <w:b/>
      <w:sz w:val="28"/>
    </w:rPr>
  </w:style>
  <w:style w:type="character" w:customStyle="1" w:styleId="30">
    <w:name w:val="本文縮排 3 字元"/>
    <w:link w:val="3"/>
    <w:uiPriority w:val="99"/>
    <w:semiHidden/>
    <w:locked/>
    <w:rPr>
      <w:rFonts w:cs="Times New Roman"/>
      <w:kern w:val="3"/>
      <w:sz w:val="16"/>
      <w:szCs w:val="16"/>
    </w:rPr>
  </w:style>
  <w:style w:type="character" w:styleId="a9">
    <w:name w:val="Hyperlink"/>
    <w:uiPriority w:val="99"/>
    <w:rsid w:val="00F27170"/>
    <w:rPr>
      <w:rFonts w:cs="Times New Roman"/>
      <w:color w:val="0000FF"/>
      <w:u w:val="single"/>
    </w:rPr>
  </w:style>
  <w:style w:type="paragraph" w:styleId="aa">
    <w:name w:val="header"/>
    <w:basedOn w:val="a"/>
    <w:link w:val="ab"/>
    <w:uiPriority w:val="99"/>
    <w:rsid w:val="00F27170"/>
    <w:pPr>
      <w:tabs>
        <w:tab w:val="center" w:pos="4153"/>
        <w:tab w:val="right" w:pos="8306"/>
      </w:tabs>
      <w:snapToGrid w:val="0"/>
    </w:pPr>
    <w:rPr>
      <w:sz w:val="20"/>
    </w:rPr>
  </w:style>
  <w:style w:type="character" w:customStyle="1" w:styleId="ab">
    <w:name w:val="頁首 字元"/>
    <w:link w:val="aa"/>
    <w:uiPriority w:val="99"/>
    <w:semiHidden/>
    <w:locked/>
    <w:rPr>
      <w:rFonts w:cs="Times New Roman"/>
      <w:kern w:val="3"/>
      <w:sz w:val="20"/>
      <w:szCs w:val="20"/>
    </w:rPr>
  </w:style>
  <w:style w:type="paragraph" w:styleId="ac">
    <w:name w:val="footer"/>
    <w:basedOn w:val="a"/>
    <w:link w:val="10"/>
    <w:uiPriority w:val="99"/>
    <w:rsid w:val="00F27170"/>
    <w:pPr>
      <w:tabs>
        <w:tab w:val="center" w:pos="4153"/>
        <w:tab w:val="right" w:pos="8306"/>
      </w:tabs>
      <w:snapToGrid w:val="0"/>
    </w:pPr>
    <w:rPr>
      <w:sz w:val="20"/>
    </w:rPr>
  </w:style>
  <w:style w:type="character" w:customStyle="1" w:styleId="10">
    <w:name w:val="頁尾 字元1"/>
    <w:link w:val="ac"/>
    <w:uiPriority w:val="99"/>
    <w:semiHidden/>
    <w:locked/>
    <w:rPr>
      <w:rFonts w:cs="Times New Roman"/>
      <w:kern w:val="3"/>
      <w:sz w:val="20"/>
      <w:szCs w:val="20"/>
    </w:rPr>
  </w:style>
  <w:style w:type="character" w:customStyle="1" w:styleId="ad">
    <w:name w:val="頁尾 字元"/>
    <w:uiPriority w:val="99"/>
    <w:rsid w:val="00F27170"/>
    <w:rPr>
      <w:rFonts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kinmen.gov.tw/Layout/sub_D/Download_DownloadPage.aspx?path=17411&amp;Language=1&amp;UID=33&amp;ClsID=575&amp;ClsTwoID=0&amp;ClsThreeID=0&amp;FUID=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subject/>
  <dc:creator>行政院主計處</dc:creator>
  <cp:keywords/>
  <dc:description/>
  <cp:lastModifiedBy>黃紫貞</cp:lastModifiedBy>
  <cp:revision>5</cp:revision>
  <cp:lastPrinted>2002-06-12T03:52:00Z</cp:lastPrinted>
  <dcterms:created xsi:type="dcterms:W3CDTF">2017-11-13T07:24:00Z</dcterms:created>
  <dcterms:modified xsi:type="dcterms:W3CDTF">2017-11-24T02:03:00Z</dcterms:modified>
</cp:coreProperties>
</file>