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D8" w:rsidRPr="003E189D" w:rsidRDefault="00904FD8" w:rsidP="00904FD8">
      <w:pPr>
        <w:jc w:val="center"/>
        <w:rPr>
          <w:rFonts w:ascii="Times New Roman" w:eastAsia="標楷體" w:hAnsi="Times New Roman"/>
          <w:b/>
          <w:sz w:val="48"/>
        </w:rPr>
      </w:pPr>
      <w:r>
        <w:rPr>
          <w:rFonts w:ascii="Times New Roman" w:eastAsia="標楷體" w:hAnsi="Times New Roman"/>
          <w:b/>
          <w:sz w:val="48"/>
        </w:rPr>
        <w:t>10</w:t>
      </w:r>
      <w:r>
        <w:rPr>
          <w:rFonts w:ascii="Times New Roman" w:eastAsia="標楷體" w:hAnsi="Times New Roman" w:hint="eastAsia"/>
          <w:b/>
          <w:sz w:val="48"/>
        </w:rPr>
        <w:t>5</w:t>
      </w:r>
      <w:r w:rsidRPr="003E189D">
        <w:rPr>
          <w:rFonts w:ascii="Times New Roman" w:eastAsia="標楷體" w:hAnsi="Times New Roman"/>
          <w:b/>
          <w:sz w:val="48"/>
        </w:rPr>
        <w:t>年</w:t>
      </w:r>
      <w:r w:rsidR="007278BE">
        <w:rPr>
          <w:rFonts w:ascii="Times New Roman" w:eastAsia="標楷體" w:hAnsi="Times New Roman" w:hint="eastAsia"/>
          <w:b/>
          <w:sz w:val="48"/>
        </w:rPr>
        <w:t>5</w:t>
      </w:r>
      <w:r w:rsidR="00FF4549">
        <w:rPr>
          <w:rFonts w:ascii="Times New Roman" w:eastAsia="標楷體" w:hAnsi="Times New Roman"/>
          <w:b/>
          <w:sz w:val="48"/>
        </w:rPr>
        <w:t>月常態性應變管理資訊</w:t>
      </w:r>
      <w:r w:rsidR="00FF4549">
        <w:rPr>
          <w:rFonts w:ascii="Times New Roman" w:eastAsia="標楷體" w:hAnsi="Times New Roman" w:hint="eastAsia"/>
          <w:b/>
          <w:sz w:val="48"/>
        </w:rPr>
        <w:t>系統</w:t>
      </w:r>
      <w:r>
        <w:rPr>
          <w:rFonts w:ascii="Times New Roman" w:eastAsia="標楷體" w:hAnsi="Times New Roman"/>
          <w:b/>
          <w:sz w:val="48"/>
        </w:rPr>
        <w:t>（</w:t>
      </w:r>
      <w:r w:rsidRPr="003E189D">
        <w:rPr>
          <w:rFonts w:ascii="Times New Roman" w:eastAsia="標楷體" w:hAnsi="Times New Roman"/>
          <w:b/>
          <w:sz w:val="48"/>
        </w:rPr>
        <w:t>EMIC</w:t>
      </w:r>
      <w:r>
        <w:rPr>
          <w:rFonts w:ascii="Times New Roman" w:eastAsia="標楷體" w:hAnsi="Times New Roman"/>
          <w:b/>
          <w:sz w:val="48"/>
        </w:rPr>
        <w:t>）</w:t>
      </w:r>
    </w:p>
    <w:p w:rsidR="00904FD8" w:rsidRPr="003E189D" w:rsidRDefault="00904FD8" w:rsidP="00904FD8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3E189D">
        <w:rPr>
          <w:rFonts w:ascii="Times New Roman" w:eastAsia="標楷體" w:hAnsi="Times New Roman"/>
          <w:b/>
          <w:sz w:val="48"/>
          <w:szCs w:val="48"/>
        </w:rPr>
        <w:t>第</w:t>
      </w:r>
      <w:r w:rsidRPr="003E189D">
        <w:rPr>
          <w:rFonts w:ascii="Times New Roman" w:eastAsia="標楷體" w:hAnsi="Times New Roman"/>
          <w:b/>
          <w:sz w:val="48"/>
          <w:szCs w:val="48"/>
        </w:rPr>
        <w:t>1</w:t>
      </w:r>
      <w:r w:rsidRPr="003E189D">
        <w:rPr>
          <w:rFonts w:ascii="Times New Roman" w:eastAsia="標楷體" w:hAnsi="Times New Roman"/>
          <w:b/>
          <w:sz w:val="48"/>
          <w:szCs w:val="48"/>
        </w:rPr>
        <w:t>種型態演練結果報告</w:t>
      </w:r>
    </w:p>
    <w:p w:rsidR="00904FD8" w:rsidRPr="007E5643" w:rsidRDefault="00904FD8" w:rsidP="00D430AB">
      <w:pPr>
        <w:numPr>
          <w:ilvl w:val="0"/>
          <w:numId w:val="5"/>
        </w:numPr>
        <w:spacing w:beforeLines="100"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 w:rsidRPr="007E5643">
        <w:rPr>
          <w:rFonts w:ascii="Times New Roman" w:eastAsia="標楷體" w:hAnsi="Times New Roman"/>
          <w:sz w:val="32"/>
          <w:szCs w:val="32"/>
        </w:rPr>
        <w:t>演練時間：全國各直轄市、縣（市）政府、鄉（鎮、市、區）公所於</w:t>
      </w:r>
      <w:r w:rsidR="00A53342">
        <w:rPr>
          <w:rFonts w:ascii="Times New Roman" w:eastAsia="標楷體" w:hAnsi="Times New Roman" w:hint="eastAsia"/>
          <w:sz w:val="32"/>
          <w:szCs w:val="32"/>
        </w:rPr>
        <w:t>105</w:t>
      </w:r>
      <w:r w:rsidR="00A53342">
        <w:rPr>
          <w:rFonts w:ascii="Times New Roman" w:eastAsia="標楷體" w:hAnsi="Times New Roman" w:hint="eastAsia"/>
          <w:sz w:val="32"/>
          <w:szCs w:val="32"/>
        </w:rPr>
        <w:t>年</w:t>
      </w:r>
      <w:r w:rsidR="007278BE">
        <w:rPr>
          <w:rFonts w:ascii="Times New Roman" w:eastAsia="標楷體" w:hAnsi="Times New Roman" w:hint="eastAsia"/>
          <w:sz w:val="32"/>
          <w:szCs w:val="32"/>
        </w:rPr>
        <w:t>5</w:t>
      </w:r>
      <w:r w:rsidRPr="007E5643">
        <w:rPr>
          <w:rFonts w:ascii="Times New Roman" w:eastAsia="標楷體" w:hAnsi="Times New Roman"/>
          <w:sz w:val="32"/>
          <w:szCs w:val="32"/>
        </w:rPr>
        <w:t>月</w:t>
      </w:r>
      <w:r w:rsidR="007278BE">
        <w:rPr>
          <w:rFonts w:ascii="Times New Roman" w:eastAsia="標楷體" w:hAnsi="Times New Roman" w:hint="eastAsia"/>
          <w:sz w:val="32"/>
          <w:szCs w:val="32"/>
        </w:rPr>
        <w:t>10</w:t>
      </w:r>
      <w:r w:rsidRPr="007E5643">
        <w:rPr>
          <w:rFonts w:ascii="Times New Roman" w:eastAsia="標楷體" w:hAnsi="Times New Roman"/>
          <w:sz w:val="32"/>
          <w:szCs w:val="32"/>
        </w:rPr>
        <w:t>日辦理災情通報演練，</w:t>
      </w:r>
      <w:r w:rsidR="00356996">
        <w:rPr>
          <w:rFonts w:ascii="Times New Roman" w:eastAsia="標楷體" w:hAnsi="Times New Roman" w:hint="eastAsia"/>
          <w:sz w:val="32"/>
          <w:szCs w:val="32"/>
        </w:rPr>
        <w:t>原則</w:t>
      </w:r>
      <w:r w:rsidRPr="007E5643">
        <w:rPr>
          <w:rFonts w:ascii="Times New Roman" w:eastAsia="標楷體" w:hAnsi="Times New Roman"/>
          <w:sz w:val="32"/>
          <w:szCs w:val="32"/>
        </w:rPr>
        <w:t>集中於一日</w:t>
      </w:r>
      <w:r w:rsidRPr="007E5643">
        <w:rPr>
          <w:rFonts w:ascii="Times New Roman" w:eastAsia="標楷體" w:hAnsi="Times New Roman"/>
          <w:sz w:val="32"/>
          <w:szCs w:val="32"/>
        </w:rPr>
        <w:t>10</w:t>
      </w:r>
      <w:r w:rsidRPr="007E5643">
        <w:rPr>
          <w:rFonts w:ascii="Times New Roman" w:eastAsia="標楷體" w:hAnsi="Times New Roman"/>
          <w:sz w:val="32"/>
          <w:szCs w:val="32"/>
        </w:rPr>
        <w:t>時至</w:t>
      </w:r>
      <w:r w:rsidR="007E56EF" w:rsidRPr="007E5643">
        <w:rPr>
          <w:rFonts w:ascii="Times New Roman" w:eastAsia="標楷體" w:hAnsi="Times New Roman" w:hint="eastAsia"/>
          <w:sz w:val="32"/>
          <w:szCs w:val="32"/>
        </w:rPr>
        <w:t>12</w:t>
      </w:r>
      <w:r w:rsidR="00356996">
        <w:rPr>
          <w:rFonts w:ascii="Times New Roman" w:eastAsia="標楷體" w:hAnsi="Times New Roman"/>
          <w:sz w:val="32"/>
          <w:szCs w:val="32"/>
        </w:rPr>
        <w:t>時辦理測試演練</w:t>
      </w:r>
      <w:r w:rsidR="00356996">
        <w:rPr>
          <w:rFonts w:ascii="Times New Roman" w:eastAsia="標楷體" w:hAnsi="Times New Roman" w:hint="eastAsia"/>
          <w:sz w:val="32"/>
          <w:szCs w:val="32"/>
        </w:rPr>
        <w:t>，演練日期如下：</w:t>
      </w:r>
    </w:p>
    <w:p w:rsidR="00904FD8" w:rsidRPr="007E5643" w:rsidRDefault="00A53342" w:rsidP="00B42DFB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827547">
        <w:rPr>
          <w:rFonts w:ascii="Times New Roman" w:eastAsia="標楷體" w:hAnsi="Times New Roman" w:hint="eastAsia"/>
          <w:sz w:val="32"/>
          <w:szCs w:val="32"/>
        </w:rPr>
        <w:t>5</w:t>
      </w:r>
      <w:r w:rsidR="00904FD8" w:rsidRPr="007E5643">
        <w:rPr>
          <w:rFonts w:ascii="Times New Roman" w:eastAsia="標楷體" w:hAnsi="Times New Roman"/>
          <w:sz w:val="32"/>
          <w:szCs w:val="32"/>
        </w:rPr>
        <w:t>月</w:t>
      </w:r>
      <w:r w:rsidR="00827547">
        <w:rPr>
          <w:rFonts w:ascii="Times New Roman" w:eastAsia="標楷體" w:hAnsi="Times New Roman" w:hint="eastAsia"/>
          <w:sz w:val="32"/>
          <w:szCs w:val="32"/>
        </w:rPr>
        <w:t>10</w:t>
      </w:r>
      <w:r w:rsidR="00904FD8" w:rsidRPr="007E5643">
        <w:rPr>
          <w:rFonts w:ascii="Times New Roman" w:eastAsia="標楷體" w:hAnsi="Times New Roman"/>
          <w:sz w:val="32"/>
          <w:szCs w:val="32"/>
        </w:rPr>
        <w:t>日：</w:t>
      </w:r>
      <w:r w:rsidR="00520D4C" w:rsidRPr="007E5643">
        <w:rPr>
          <w:rFonts w:ascii="Times New Roman" w:eastAsia="標楷體" w:hAnsi="Times New Roman" w:hint="eastAsia"/>
          <w:sz w:val="32"/>
          <w:szCs w:val="32"/>
        </w:rPr>
        <w:t>基隆市、臺北市、</w:t>
      </w:r>
      <w:r w:rsidR="00827547">
        <w:rPr>
          <w:rFonts w:ascii="Times New Roman" w:eastAsia="標楷體" w:hAnsi="Times New Roman" w:hint="eastAsia"/>
          <w:sz w:val="32"/>
          <w:szCs w:val="32"/>
        </w:rPr>
        <w:t>新北市、</w:t>
      </w:r>
      <w:r w:rsidR="00520D4C" w:rsidRPr="007E5643">
        <w:rPr>
          <w:rFonts w:ascii="Times New Roman" w:eastAsia="標楷體" w:hAnsi="Times New Roman" w:hint="eastAsia"/>
          <w:sz w:val="32"/>
          <w:szCs w:val="32"/>
        </w:rPr>
        <w:t>新竹市、苗栗縣、</w:t>
      </w:r>
      <w:proofErr w:type="gramStart"/>
      <w:r w:rsidR="00520D4C" w:rsidRPr="007E5643">
        <w:rPr>
          <w:rFonts w:ascii="Times New Roman" w:eastAsia="標楷體" w:hAnsi="Times New Roman" w:hint="eastAsia"/>
          <w:sz w:val="32"/>
          <w:szCs w:val="32"/>
        </w:rPr>
        <w:t>臺</w:t>
      </w:r>
      <w:proofErr w:type="gramEnd"/>
      <w:r w:rsidR="00520D4C" w:rsidRPr="007E5643">
        <w:rPr>
          <w:rFonts w:ascii="Times New Roman" w:eastAsia="標楷體" w:hAnsi="Times New Roman" w:hint="eastAsia"/>
          <w:sz w:val="32"/>
          <w:szCs w:val="32"/>
        </w:rPr>
        <w:t>中市、南投縣、</w:t>
      </w:r>
      <w:r w:rsidR="00827547">
        <w:rPr>
          <w:rFonts w:ascii="Times New Roman" w:eastAsia="標楷體" w:hAnsi="Times New Roman" w:hint="eastAsia"/>
          <w:sz w:val="32"/>
          <w:szCs w:val="32"/>
        </w:rPr>
        <w:t>彰化縣、</w:t>
      </w:r>
      <w:r w:rsidR="00520D4C" w:rsidRPr="007E5643">
        <w:rPr>
          <w:rFonts w:ascii="Times New Roman" w:eastAsia="標楷體" w:hAnsi="Times New Roman" w:hint="eastAsia"/>
          <w:sz w:val="32"/>
          <w:szCs w:val="32"/>
        </w:rPr>
        <w:t>嘉義縣、嘉義市、</w:t>
      </w:r>
      <w:r w:rsidR="00827547">
        <w:rPr>
          <w:rFonts w:ascii="Times New Roman" w:eastAsia="標楷體" w:hAnsi="Times New Roman" w:hint="eastAsia"/>
          <w:sz w:val="32"/>
          <w:szCs w:val="32"/>
        </w:rPr>
        <w:t>高雄市、屏東縣、</w:t>
      </w:r>
      <w:r w:rsidR="00520D4C" w:rsidRPr="007E5643">
        <w:rPr>
          <w:rFonts w:ascii="Times New Roman" w:eastAsia="標楷體" w:hAnsi="Times New Roman" w:hint="eastAsia"/>
          <w:sz w:val="32"/>
          <w:szCs w:val="32"/>
        </w:rPr>
        <w:t>宜蘭縣、花蓮縣、</w:t>
      </w:r>
      <w:proofErr w:type="gramStart"/>
      <w:r w:rsidR="00827547">
        <w:rPr>
          <w:rFonts w:ascii="Times New Roman" w:eastAsia="標楷體" w:hAnsi="Times New Roman" w:hint="eastAsia"/>
          <w:sz w:val="32"/>
          <w:szCs w:val="32"/>
        </w:rPr>
        <w:t>臺</w:t>
      </w:r>
      <w:proofErr w:type="gramEnd"/>
      <w:r w:rsidR="00827547">
        <w:rPr>
          <w:rFonts w:ascii="Times New Roman" w:eastAsia="標楷體" w:hAnsi="Times New Roman" w:hint="eastAsia"/>
          <w:sz w:val="32"/>
          <w:szCs w:val="32"/>
        </w:rPr>
        <w:t>東縣、</w:t>
      </w:r>
      <w:r w:rsidR="00520D4C" w:rsidRPr="007E5643">
        <w:rPr>
          <w:rFonts w:ascii="Times New Roman" w:eastAsia="標楷體" w:hAnsi="Times New Roman" w:hint="eastAsia"/>
          <w:sz w:val="32"/>
          <w:szCs w:val="32"/>
        </w:rPr>
        <w:t>澎湖縣、金門縣</w:t>
      </w:r>
      <w:r w:rsidR="00520D4C" w:rsidRPr="007E5643">
        <w:rPr>
          <w:rFonts w:ascii="Times New Roman" w:eastAsia="標楷體" w:hAnsi="Times New Roman"/>
          <w:sz w:val="32"/>
          <w:szCs w:val="32"/>
        </w:rPr>
        <w:t>。</w:t>
      </w:r>
    </w:p>
    <w:p w:rsidR="00827547" w:rsidRDefault="00A53342" w:rsidP="00B42DFB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827547">
        <w:rPr>
          <w:rFonts w:ascii="Times New Roman" w:eastAsia="標楷體" w:hAnsi="Times New Roman" w:hint="eastAsia"/>
          <w:sz w:val="32"/>
          <w:szCs w:val="32"/>
        </w:rPr>
        <w:t>5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月</w:t>
      </w:r>
      <w:r w:rsidR="00827547">
        <w:rPr>
          <w:rFonts w:ascii="Times New Roman" w:eastAsia="標楷體" w:hAnsi="Times New Roman" w:hint="eastAsia"/>
          <w:sz w:val="32"/>
          <w:szCs w:val="32"/>
        </w:rPr>
        <w:t>6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日：</w:t>
      </w:r>
      <w:r w:rsidR="00827547">
        <w:rPr>
          <w:rFonts w:ascii="Times New Roman" w:eastAsia="標楷體" w:hAnsi="Times New Roman" w:hint="eastAsia"/>
          <w:sz w:val="32"/>
          <w:szCs w:val="32"/>
        </w:rPr>
        <w:t>新竹縣</w:t>
      </w:r>
      <w:r w:rsidR="00827547" w:rsidRPr="007E5643">
        <w:rPr>
          <w:rFonts w:ascii="Times New Roman" w:eastAsia="標楷體" w:hAnsi="Times New Roman"/>
          <w:sz w:val="32"/>
          <w:szCs w:val="32"/>
        </w:rPr>
        <w:t>。</w:t>
      </w:r>
    </w:p>
    <w:p w:rsidR="00827547" w:rsidRDefault="00A53342" w:rsidP="00B42DFB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827547">
        <w:rPr>
          <w:rFonts w:ascii="Times New Roman" w:eastAsia="標楷體" w:hAnsi="Times New Roman" w:hint="eastAsia"/>
          <w:sz w:val="32"/>
          <w:szCs w:val="32"/>
        </w:rPr>
        <w:t>5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月</w:t>
      </w:r>
      <w:r w:rsidR="00827547">
        <w:rPr>
          <w:rFonts w:ascii="Times New Roman" w:eastAsia="標楷體" w:hAnsi="Times New Roman" w:hint="eastAsia"/>
          <w:sz w:val="32"/>
          <w:szCs w:val="32"/>
        </w:rPr>
        <w:t>11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日：</w:t>
      </w:r>
      <w:proofErr w:type="gramStart"/>
      <w:r w:rsidR="00827547" w:rsidRPr="007E5643">
        <w:rPr>
          <w:rFonts w:ascii="Times New Roman" w:eastAsia="標楷體" w:hAnsi="Times New Roman" w:hint="eastAsia"/>
          <w:sz w:val="32"/>
          <w:szCs w:val="32"/>
        </w:rPr>
        <w:t>臺</w:t>
      </w:r>
      <w:proofErr w:type="gramEnd"/>
      <w:r w:rsidR="00827547" w:rsidRPr="007E5643">
        <w:rPr>
          <w:rFonts w:ascii="Times New Roman" w:eastAsia="標楷體" w:hAnsi="Times New Roman" w:hint="eastAsia"/>
          <w:sz w:val="32"/>
          <w:szCs w:val="32"/>
        </w:rPr>
        <w:t>南市</w:t>
      </w:r>
      <w:r w:rsidR="00827547" w:rsidRPr="007E5643">
        <w:rPr>
          <w:rFonts w:ascii="Times New Roman" w:eastAsia="標楷體" w:hAnsi="Times New Roman"/>
          <w:sz w:val="32"/>
          <w:szCs w:val="32"/>
        </w:rPr>
        <w:t>。</w:t>
      </w:r>
    </w:p>
    <w:p w:rsidR="00827547" w:rsidRDefault="00A53342" w:rsidP="00B42DFB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827547">
        <w:rPr>
          <w:rFonts w:ascii="Times New Roman" w:eastAsia="標楷體" w:hAnsi="Times New Roman" w:hint="eastAsia"/>
          <w:sz w:val="32"/>
          <w:szCs w:val="32"/>
        </w:rPr>
        <w:t>5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月</w:t>
      </w:r>
      <w:r w:rsidR="00827547">
        <w:rPr>
          <w:rFonts w:ascii="Times New Roman" w:eastAsia="標楷體" w:hAnsi="Times New Roman" w:hint="eastAsia"/>
          <w:sz w:val="32"/>
          <w:szCs w:val="32"/>
        </w:rPr>
        <w:t>17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日：雲林縣</w:t>
      </w:r>
      <w:r w:rsidR="00827547">
        <w:rPr>
          <w:rFonts w:ascii="Times New Roman" w:eastAsia="標楷體" w:hAnsi="Times New Roman" w:hint="eastAsia"/>
          <w:sz w:val="32"/>
          <w:szCs w:val="32"/>
        </w:rPr>
        <w:t>、連江縣</w:t>
      </w:r>
      <w:r w:rsidR="00827547" w:rsidRPr="007E5643">
        <w:rPr>
          <w:rFonts w:ascii="Times New Roman" w:eastAsia="標楷體" w:hAnsi="Times New Roman"/>
          <w:sz w:val="32"/>
          <w:szCs w:val="32"/>
        </w:rPr>
        <w:t>。</w:t>
      </w:r>
    </w:p>
    <w:p w:rsidR="00520D4C" w:rsidRPr="007E5643" w:rsidRDefault="00A53342" w:rsidP="00B42DFB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827547">
        <w:rPr>
          <w:rFonts w:ascii="Times New Roman" w:eastAsia="標楷體" w:hAnsi="Times New Roman" w:hint="eastAsia"/>
          <w:sz w:val="32"/>
          <w:szCs w:val="32"/>
        </w:rPr>
        <w:t>5</w:t>
      </w:r>
      <w:r w:rsidR="00520D4C" w:rsidRPr="007E5643">
        <w:rPr>
          <w:rFonts w:ascii="Times New Roman" w:eastAsia="標楷體" w:hAnsi="Times New Roman" w:hint="eastAsia"/>
          <w:sz w:val="32"/>
          <w:szCs w:val="32"/>
        </w:rPr>
        <w:t>月</w:t>
      </w:r>
      <w:r w:rsidR="00827547">
        <w:rPr>
          <w:rFonts w:ascii="Times New Roman" w:eastAsia="標楷體" w:hAnsi="Times New Roman" w:hint="eastAsia"/>
          <w:sz w:val="32"/>
          <w:szCs w:val="32"/>
        </w:rPr>
        <w:t>31</w:t>
      </w:r>
      <w:r w:rsidR="00520D4C" w:rsidRPr="007E5643">
        <w:rPr>
          <w:rFonts w:ascii="Times New Roman" w:eastAsia="標楷體" w:hAnsi="Times New Roman" w:hint="eastAsia"/>
          <w:sz w:val="32"/>
          <w:szCs w:val="32"/>
        </w:rPr>
        <w:t>日：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桃園市</w:t>
      </w:r>
      <w:r w:rsidR="00520D4C" w:rsidRPr="007E5643">
        <w:rPr>
          <w:rFonts w:ascii="Times New Roman" w:eastAsia="標楷體" w:hAnsi="Times New Roman"/>
          <w:sz w:val="32"/>
          <w:szCs w:val="32"/>
        </w:rPr>
        <w:t>。</w:t>
      </w:r>
    </w:p>
    <w:p w:rsidR="00904FD8" w:rsidRPr="007E5643" w:rsidRDefault="00904FD8" w:rsidP="002912FB">
      <w:pPr>
        <w:numPr>
          <w:ilvl w:val="0"/>
          <w:numId w:val="5"/>
        </w:numPr>
        <w:spacing w:line="520" w:lineRule="exact"/>
        <w:ind w:leftChars="-1" w:left="708" w:hanging="710"/>
        <w:jc w:val="left"/>
        <w:rPr>
          <w:rFonts w:ascii="Times New Roman" w:eastAsia="標楷體" w:hAnsi="Times New Roman"/>
          <w:sz w:val="32"/>
          <w:szCs w:val="32"/>
        </w:rPr>
      </w:pPr>
      <w:r w:rsidRPr="007E5643">
        <w:rPr>
          <w:rFonts w:ascii="Times New Roman" w:eastAsia="標楷體" w:hAnsi="Times New Roman"/>
          <w:sz w:val="32"/>
          <w:szCs w:val="32"/>
        </w:rPr>
        <w:t>演練單位：各直轄市、縣（市）政府、鄉（鎮、市、區）公所災害應變相關（單位）及人員。</w:t>
      </w:r>
    </w:p>
    <w:p w:rsidR="00904FD8" w:rsidRPr="003E189D" w:rsidRDefault="00904FD8" w:rsidP="002912FB">
      <w:pPr>
        <w:numPr>
          <w:ilvl w:val="0"/>
          <w:numId w:val="5"/>
        </w:numPr>
        <w:spacing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演練項目：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應變中心專案登錄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災情通報表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直轄市縣市政府災情通報表（</w:t>
      </w:r>
      <w:r w:rsidRPr="003E189D">
        <w:rPr>
          <w:sz w:val="32"/>
          <w:szCs w:val="32"/>
        </w:rPr>
        <w:t>A1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警戒區域劃定通報表（</w:t>
      </w:r>
      <w:r w:rsidRPr="003E189D">
        <w:rPr>
          <w:sz w:val="32"/>
          <w:szCs w:val="32"/>
        </w:rPr>
        <w:t>A2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出動救災人員及裝備通報表（</w:t>
      </w:r>
      <w:r w:rsidRPr="003E189D">
        <w:rPr>
          <w:sz w:val="32"/>
          <w:szCs w:val="32"/>
        </w:rPr>
        <w:t>A3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直轄市縣市政府撤離人數通報表（</w:t>
      </w:r>
      <w:r w:rsidRPr="003E189D">
        <w:rPr>
          <w:sz w:val="32"/>
          <w:szCs w:val="32"/>
        </w:rPr>
        <w:t>A4</w:t>
      </w:r>
      <w:bookmarkStart w:id="0" w:name="OLE_LINK13"/>
      <w:bookmarkStart w:id="1" w:name="OLE_LINK14"/>
      <w:r w:rsidRPr="003E189D">
        <w:rPr>
          <w:rStyle w:val="ac"/>
          <w:sz w:val="32"/>
          <w:szCs w:val="24"/>
        </w:rPr>
        <w:t>a</w:t>
      </w:r>
      <w:bookmarkEnd w:id="0"/>
      <w:bookmarkEnd w:id="1"/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醫療機構災情通報表（</w:t>
      </w:r>
      <w:r w:rsidRPr="003E189D">
        <w:rPr>
          <w:sz w:val="32"/>
          <w:szCs w:val="32"/>
        </w:rPr>
        <w:t>D1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緊急醫療救護通報表（</w:t>
      </w:r>
      <w:r w:rsidRPr="003E189D">
        <w:rPr>
          <w:sz w:val="32"/>
          <w:szCs w:val="32"/>
        </w:rPr>
        <w:t>D2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直轄市縣市政府避難收容處所開設通報表（</w:t>
      </w:r>
      <w:r w:rsidRPr="003E189D">
        <w:rPr>
          <w:sz w:val="32"/>
          <w:szCs w:val="32"/>
        </w:rPr>
        <w:t>D3</w:t>
      </w:r>
      <w:bookmarkStart w:id="2" w:name="OLE_LINK33"/>
      <w:bookmarkStart w:id="3" w:name="OLE_LINK34"/>
      <w:r w:rsidRPr="003E189D">
        <w:rPr>
          <w:rStyle w:val="ac"/>
          <w:sz w:val="32"/>
          <w:szCs w:val="24"/>
        </w:rPr>
        <w:t>a</w:t>
      </w:r>
      <w:bookmarkEnd w:id="2"/>
      <w:bookmarkEnd w:id="3"/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災區志</w:t>
      </w:r>
      <w:proofErr w:type="gramStart"/>
      <w:r w:rsidRPr="003E189D">
        <w:rPr>
          <w:sz w:val="32"/>
          <w:szCs w:val="32"/>
        </w:rPr>
        <w:t>工人力志工</w:t>
      </w:r>
      <w:proofErr w:type="gramEnd"/>
      <w:r w:rsidRPr="003E189D">
        <w:rPr>
          <w:sz w:val="32"/>
          <w:szCs w:val="32"/>
        </w:rPr>
        <w:t>服務通報表（</w:t>
      </w:r>
      <w:r w:rsidRPr="003E189D">
        <w:rPr>
          <w:sz w:val="32"/>
          <w:szCs w:val="32"/>
        </w:rPr>
        <w:t>D4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lastRenderedPageBreak/>
        <w:t>災情通報表（地方管河川、海岸、區域排水）（</w:t>
      </w:r>
      <w:r w:rsidRPr="003E189D">
        <w:rPr>
          <w:sz w:val="32"/>
          <w:szCs w:val="32"/>
        </w:rPr>
        <w:t>E6</w:t>
      </w:r>
      <w:r w:rsidRPr="003E189D">
        <w:rPr>
          <w:rStyle w:val="ac"/>
          <w:sz w:val="32"/>
          <w:szCs w:val="24"/>
        </w:rPr>
        <w:t>b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bCs/>
          <w:sz w:val="32"/>
          <w:szCs w:val="32"/>
        </w:rPr>
        <w:t>交通災情通報表（道路、橋梁地方政府</w:t>
      </w:r>
      <w:r w:rsidRPr="003E189D">
        <w:rPr>
          <w:sz w:val="32"/>
          <w:szCs w:val="32"/>
        </w:rPr>
        <w:t>提供部分</w:t>
      </w:r>
      <w:r w:rsidRPr="003E189D">
        <w:rPr>
          <w:bCs/>
          <w:sz w:val="32"/>
          <w:szCs w:val="32"/>
        </w:rPr>
        <w:t>）</w:t>
      </w:r>
      <w:r w:rsidRPr="003E189D">
        <w:rPr>
          <w:sz w:val="32"/>
          <w:szCs w:val="32"/>
        </w:rPr>
        <w:t>（</w:t>
      </w:r>
      <w:r w:rsidRPr="003E189D">
        <w:rPr>
          <w:sz w:val="32"/>
          <w:szCs w:val="32"/>
        </w:rPr>
        <w:t>F1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模擬災情通報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網路災情通報、</w:t>
      </w:r>
      <w:r w:rsidRPr="003E189D">
        <w:rPr>
          <w:rFonts w:ascii="Times New Roman" w:eastAsia="標楷體" w:hAnsi="Times New Roman"/>
          <w:sz w:val="32"/>
          <w:szCs w:val="32"/>
        </w:rPr>
        <w:t>119</w:t>
      </w:r>
      <w:r w:rsidRPr="003E189D">
        <w:rPr>
          <w:rFonts w:ascii="Times New Roman" w:eastAsia="標楷體" w:hAnsi="Times New Roman"/>
          <w:sz w:val="32"/>
          <w:szCs w:val="32"/>
        </w:rPr>
        <w:t>轉報案件、企業災情查報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新聞監看案件查證及納入管制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疏散收容資料登錄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傳真通報回傳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訊息服務發送平台操作</w:t>
      </w:r>
    </w:p>
    <w:p w:rsidR="00904FD8" w:rsidRPr="003E189D" w:rsidRDefault="00904FD8" w:rsidP="002912FB">
      <w:pPr>
        <w:numPr>
          <w:ilvl w:val="0"/>
          <w:numId w:val="5"/>
        </w:numPr>
        <w:spacing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成績統計（附件）</w:t>
      </w:r>
    </w:p>
    <w:p w:rsidR="00904FD8" w:rsidRPr="003E189D" w:rsidRDefault="00474A66" w:rsidP="002912FB">
      <w:pPr>
        <w:numPr>
          <w:ilvl w:val="0"/>
          <w:numId w:val="5"/>
        </w:numPr>
        <w:spacing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演練狀況</w:t>
      </w:r>
      <w:r w:rsidR="00904FD8" w:rsidRPr="003E189D">
        <w:rPr>
          <w:rFonts w:ascii="Times New Roman" w:eastAsia="標楷體" w:hAnsi="Times New Roman"/>
          <w:sz w:val="32"/>
          <w:szCs w:val="32"/>
        </w:rPr>
        <w:t>：</w:t>
      </w:r>
    </w:p>
    <w:p w:rsidR="00904FD8" w:rsidRPr="003E189D" w:rsidRDefault="00474A66" w:rsidP="002912FB">
      <w:pPr>
        <w:numPr>
          <w:ilvl w:val="1"/>
          <w:numId w:val="2"/>
        </w:numPr>
        <w:spacing w:line="520" w:lineRule="exact"/>
        <w:ind w:leftChars="177" w:left="1132" w:hangingChars="221" w:hanging="707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演練日期部</w:t>
      </w:r>
      <w:r>
        <w:rPr>
          <w:rFonts w:ascii="Times New Roman" w:eastAsia="標楷體" w:hAnsi="Times New Roman" w:hint="eastAsia"/>
          <w:sz w:val="32"/>
          <w:szCs w:val="32"/>
        </w:rPr>
        <w:t>分</w:t>
      </w:r>
    </w:p>
    <w:p w:rsidR="00904FD8" w:rsidRPr="00827547" w:rsidRDefault="00827547" w:rsidP="002912FB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bookmarkStart w:id="4" w:name="OLE_LINK21"/>
      <w:bookmarkStart w:id="5" w:name="OLE_LINK22"/>
      <w:r w:rsidRPr="00827547">
        <w:rPr>
          <w:rFonts w:ascii="Times New Roman" w:eastAsia="標楷體" w:hAnsi="Times New Roman" w:hint="eastAsia"/>
          <w:sz w:val="32"/>
          <w:szCs w:val="32"/>
        </w:rPr>
        <w:t>桃園市因</w:t>
      </w:r>
      <w:r w:rsidR="00A53342">
        <w:rPr>
          <w:rFonts w:ascii="Times New Roman" w:eastAsia="標楷體" w:hAnsi="Times New Roman" w:hint="eastAsia"/>
          <w:sz w:val="32"/>
          <w:szCs w:val="32"/>
        </w:rPr>
        <w:t>105</w:t>
      </w:r>
      <w:r w:rsidR="00A53342"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>5</w:t>
      </w:r>
      <w:r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9</w:t>
      </w:r>
      <w:r>
        <w:rPr>
          <w:rFonts w:ascii="Times New Roman" w:eastAsia="標楷體" w:hAnsi="Times New Roman" w:hint="eastAsia"/>
          <w:sz w:val="32"/>
          <w:szCs w:val="32"/>
        </w:rPr>
        <w:t>日至</w:t>
      </w:r>
      <w:r>
        <w:rPr>
          <w:rFonts w:ascii="Times New Roman" w:eastAsia="標楷體" w:hAnsi="Times New Roman" w:hint="eastAsia"/>
          <w:sz w:val="32"/>
          <w:szCs w:val="32"/>
        </w:rPr>
        <w:t>5</w:t>
      </w:r>
      <w:r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20</w:t>
      </w:r>
      <w:r>
        <w:rPr>
          <w:rFonts w:ascii="Times New Roman" w:eastAsia="標楷體" w:hAnsi="Times New Roman" w:hint="eastAsia"/>
          <w:sz w:val="32"/>
          <w:szCs w:val="32"/>
        </w:rPr>
        <w:t>日</w:t>
      </w:r>
      <w:r w:rsidRPr="00827547">
        <w:rPr>
          <w:rFonts w:ascii="Times New Roman" w:eastAsia="標楷體" w:hAnsi="Times New Roman"/>
          <w:sz w:val="32"/>
          <w:szCs w:val="32"/>
        </w:rPr>
        <w:t>為期兩週業務承辦人將至</w:t>
      </w:r>
      <w:r w:rsidR="00FF4549">
        <w:rPr>
          <w:rFonts w:ascii="Times New Roman" w:eastAsia="標楷體" w:hAnsi="Times New Roman" w:hint="eastAsia"/>
          <w:sz w:val="32"/>
          <w:szCs w:val="32"/>
        </w:rPr>
        <w:t>本</w:t>
      </w:r>
      <w:r w:rsidR="00227614">
        <w:rPr>
          <w:rFonts w:ascii="Times New Roman" w:eastAsia="標楷體" w:hAnsi="Times New Roman" w:hint="eastAsia"/>
          <w:sz w:val="32"/>
          <w:szCs w:val="32"/>
        </w:rPr>
        <w:t>部消防</w:t>
      </w:r>
      <w:r w:rsidRPr="00827547">
        <w:rPr>
          <w:rFonts w:ascii="Times New Roman" w:eastAsia="標楷體" w:hAnsi="Times New Roman"/>
          <w:sz w:val="32"/>
          <w:szCs w:val="32"/>
        </w:rPr>
        <w:t>署訓練中心受訓，另</w:t>
      </w:r>
      <w:r w:rsidRPr="00827547">
        <w:rPr>
          <w:rFonts w:ascii="Times New Roman" w:eastAsia="標楷體" w:hAnsi="Times New Roman"/>
          <w:sz w:val="32"/>
          <w:szCs w:val="32"/>
        </w:rPr>
        <w:t>5</w:t>
      </w:r>
      <w:r>
        <w:rPr>
          <w:rFonts w:ascii="Times New Roman" w:eastAsia="標楷體" w:hAnsi="Times New Roman"/>
          <w:sz w:val="32"/>
          <w:szCs w:val="32"/>
        </w:rPr>
        <w:t>月份亦辦理各區公所災害防救業務訪評，</w:t>
      </w:r>
      <w:r w:rsidRPr="00827547">
        <w:rPr>
          <w:rFonts w:ascii="Times New Roman" w:eastAsia="標楷體" w:hAnsi="Times New Roman"/>
          <w:sz w:val="32"/>
          <w:szCs w:val="32"/>
        </w:rPr>
        <w:t>故延</w:t>
      </w:r>
      <w:r w:rsidRPr="00827547">
        <w:rPr>
          <w:rFonts w:ascii="Times New Roman" w:eastAsia="標楷體" w:hAnsi="Times New Roman" w:hint="eastAsia"/>
          <w:sz w:val="32"/>
          <w:szCs w:val="32"/>
        </w:rPr>
        <w:t>期</w:t>
      </w:r>
      <w:r w:rsidRPr="00827547">
        <w:rPr>
          <w:rFonts w:ascii="Times New Roman" w:eastAsia="標楷體" w:hAnsi="Times New Roman"/>
          <w:sz w:val="32"/>
          <w:szCs w:val="32"/>
        </w:rPr>
        <w:t>至</w:t>
      </w:r>
      <w:r w:rsidR="00A53342">
        <w:rPr>
          <w:rFonts w:ascii="Times New Roman" w:eastAsia="標楷體" w:hAnsi="Times New Roman" w:hint="eastAsia"/>
          <w:sz w:val="32"/>
          <w:szCs w:val="32"/>
        </w:rPr>
        <w:t>105</w:t>
      </w:r>
      <w:r w:rsidR="00A53342">
        <w:rPr>
          <w:rFonts w:ascii="Times New Roman" w:eastAsia="標楷體" w:hAnsi="Times New Roman" w:hint="eastAsia"/>
          <w:sz w:val="32"/>
          <w:szCs w:val="32"/>
        </w:rPr>
        <w:t>年</w:t>
      </w:r>
      <w:r w:rsidRPr="00827547">
        <w:rPr>
          <w:rFonts w:ascii="Times New Roman" w:eastAsia="標楷體" w:hAnsi="Times New Roman"/>
          <w:sz w:val="32"/>
          <w:szCs w:val="32"/>
        </w:rPr>
        <w:t>5</w:t>
      </w:r>
      <w:r w:rsidRPr="00827547">
        <w:rPr>
          <w:rFonts w:ascii="Times New Roman" w:eastAsia="標楷體" w:hAnsi="Times New Roman"/>
          <w:sz w:val="32"/>
          <w:szCs w:val="32"/>
        </w:rPr>
        <w:t>月</w:t>
      </w:r>
      <w:r w:rsidRPr="00827547">
        <w:rPr>
          <w:rFonts w:ascii="Times New Roman" w:eastAsia="標楷體" w:hAnsi="Times New Roman"/>
          <w:sz w:val="32"/>
          <w:szCs w:val="32"/>
        </w:rPr>
        <w:t>31</w:t>
      </w:r>
      <w:r w:rsidRPr="00827547">
        <w:rPr>
          <w:rFonts w:ascii="Times New Roman" w:eastAsia="標楷體" w:hAnsi="Times New Roman"/>
          <w:sz w:val="32"/>
          <w:szCs w:val="32"/>
        </w:rPr>
        <w:t>日上午</w:t>
      </w:r>
      <w:r w:rsidRPr="00827547">
        <w:rPr>
          <w:rFonts w:ascii="Times New Roman" w:eastAsia="標楷體" w:hAnsi="Times New Roman"/>
          <w:sz w:val="32"/>
          <w:szCs w:val="32"/>
        </w:rPr>
        <w:t>10</w:t>
      </w:r>
      <w:r w:rsidRPr="00827547">
        <w:rPr>
          <w:rFonts w:ascii="Times New Roman" w:eastAsia="標楷體" w:hAnsi="Times New Roman"/>
          <w:sz w:val="32"/>
          <w:szCs w:val="32"/>
        </w:rPr>
        <w:t>時</w:t>
      </w:r>
      <w:r w:rsidR="00A53342">
        <w:rPr>
          <w:rFonts w:ascii="Times New Roman" w:eastAsia="標楷體" w:hAnsi="Times New Roman" w:hint="eastAsia"/>
          <w:sz w:val="32"/>
          <w:szCs w:val="32"/>
        </w:rPr>
        <w:t>至</w:t>
      </w:r>
      <w:r w:rsidRPr="00827547">
        <w:rPr>
          <w:rFonts w:ascii="Times New Roman" w:eastAsia="標楷體" w:hAnsi="Times New Roman"/>
          <w:sz w:val="32"/>
          <w:szCs w:val="32"/>
        </w:rPr>
        <w:t>12</w:t>
      </w:r>
      <w:r w:rsidRPr="00827547">
        <w:rPr>
          <w:rFonts w:ascii="Times New Roman" w:eastAsia="標楷體" w:hAnsi="Times New Roman"/>
          <w:sz w:val="32"/>
          <w:szCs w:val="32"/>
        </w:rPr>
        <w:t>時</w:t>
      </w:r>
      <w:r w:rsidRPr="00827547">
        <w:rPr>
          <w:rFonts w:ascii="Times New Roman" w:eastAsia="標楷體" w:hAnsi="Times New Roman" w:hint="eastAsia"/>
          <w:sz w:val="32"/>
          <w:szCs w:val="32"/>
        </w:rPr>
        <w:t>辦理</w:t>
      </w:r>
      <w:r w:rsidRPr="00827547">
        <w:rPr>
          <w:rFonts w:ascii="Times New Roman" w:eastAsia="標楷體" w:hAnsi="Times New Roman"/>
          <w:sz w:val="32"/>
          <w:szCs w:val="32"/>
        </w:rPr>
        <w:t>。</w:t>
      </w:r>
      <w:bookmarkEnd w:id="4"/>
      <w:bookmarkEnd w:id="5"/>
    </w:p>
    <w:p w:rsidR="00520D4C" w:rsidRPr="00827547" w:rsidRDefault="00520D4C" w:rsidP="002912FB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r w:rsidRPr="00827547">
        <w:rPr>
          <w:rFonts w:ascii="Times New Roman" w:eastAsia="標楷體" w:hAnsi="Times New Roman" w:hint="eastAsia"/>
          <w:sz w:val="32"/>
          <w:szCs w:val="32"/>
        </w:rPr>
        <w:t>新竹縣</w:t>
      </w:r>
      <w:r w:rsidR="00827547" w:rsidRPr="00827547">
        <w:rPr>
          <w:rFonts w:ascii="Times New Roman" w:eastAsia="標楷體" w:hAnsi="Times New Roman"/>
          <w:sz w:val="32"/>
          <w:szCs w:val="32"/>
        </w:rPr>
        <w:t>因故改期至</w:t>
      </w:r>
      <w:r w:rsidR="00A53342">
        <w:rPr>
          <w:rFonts w:ascii="Times New Roman" w:eastAsia="標楷體" w:hAnsi="Times New Roman" w:hint="eastAsia"/>
          <w:sz w:val="32"/>
          <w:szCs w:val="32"/>
        </w:rPr>
        <w:t>105</w:t>
      </w:r>
      <w:r w:rsidR="00A53342">
        <w:rPr>
          <w:rFonts w:ascii="Times New Roman" w:eastAsia="標楷體" w:hAnsi="Times New Roman" w:hint="eastAsia"/>
          <w:sz w:val="32"/>
          <w:szCs w:val="32"/>
        </w:rPr>
        <w:t>年</w:t>
      </w:r>
      <w:r w:rsidR="00827547" w:rsidRPr="00827547">
        <w:rPr>
          <w:rFonts w:ascii="Times New Roman" w:eastAsia="標楷體" w:hAnsi="Times New Roman" w:hint="eastAsia"/>
          <w:sz w:val="32"/>
          <w:szCs w:val="32"/>
        </w:rPr>
        <w:t>5</w:t>
      </w:r>
      <w:r w:rsidR="00827547" w:rsidRPr="00827547">
        <w:rPr>
          <w:rFonts w:ascii="Times New Roman" w:eastAsia="標楷體" w:hAnsi="Times New Roman" w:hint="eastAsia"/>
          <w:sz w:val="32"/>
          <w:szCs w:val="32"/>
        </w:rPr>
        <w:t>月</w:t>
      </w:r>
      <w:r w:rsidR="00827547" w:rsidRPr="00827547">
        <w:rPr>
          <w:rFonts w:ascii="Times New Roman" w:eastAsia="標楷體" w:hAnsi="Times New Roman" w:hint="eastAsia"/>
          <w:sz w:val="32"/>
          <w:szCs w:val="32"/>
        </w:rPr>
        <w:t>6</w:t>
      </w:r>
      <w:r w:rsidR="00827547" w:rsidRPr="00827547">
        <w:rPr>
          <w:rFonts w:ascii="Times New Roman" w:eastAsia="標楷體" w:hAnsi="Times New Roman" w:hint="eastAsia"/>
          <w:sz w:val="32"/>
          <w:szCs w:val="32"/>
        </w:rPr>
        <w:t>日</w:t>
      </w:r>
      <w:r w:rsidR="00827547" w:rsidRPr="00827547">
        <w:rPr>
          <w:rFonts w:ascii="Times New Roman" w:eastAsia="標楷體" w:hAnsi="Times New Roman"/>
          <w:sz w:val="32"/>
          <w:szCs w:val="32"/>
        </w:rPr>
        <w:t>上午</w:t>
      </w:r>
      <w:r w:rsidR="00827547" w:rsidRPr="00827547">
        <w:rPr>
          <w:rFonts w:ascii="Times New Roman" w:eastAsia="標楷體" w:hAnsi="Times New Roman"/>
          <w:sz w:val="32"/>
          <w:szCs w:val="32"/>
        </w:rPr>
        <w:t>10</w:t>
      </w:r>
      <w:r w:rsidR="00827547" w:rsidRPr="00827547">
        <w:rPr>
          <w:rFonts w:ascii="Times New Roman" w:eastAsia="標楷體" w:hAnsi="Times New Roman"/>
          <w:sz w:val="32"/>
          <w:szCs w:val="32"/>
        </w:rPr>
        <w:t>時</w:t>
      </w:r>
      <w:r w:rsidR="00A53342">
        <w:rPr>
          <w:rFonts w:ascii="Times New Roman" w:eastAsia="標楷體" w:hAnsi="Times New Roman" w:hint="eastAsia"/>
          <w:sz w:val="32"/>
          <w:szCs w:val="32"/>
        </w:rPr>
        <w:t>至</w:t>
      </w:r>
      <w:r w:rsidR="00827547" w:rsidRPr="00827547">
        <w:rPr>
          <w:rFonts w:ascii="Times New Roman" w:eastAsia="標楷體" w:hAnsi="Times New Roman"/>
          <w:sz w:val="32"/>
          <w:szCs w:val="32"/>
        </w:rPr>
        <w:t>12</w:t>
      </w:r>
      <w:r w:rsidR="00827547" w:rsidRPr="00827547">
        <w:rPr>
          <w:rFonts w:ascii="Times New Roman" w:eastAsia="標楷體" w:hAnsi="Times New Roman"/>
          <w:sz w:val="32"/>
          <w:szCs w:val="32"/>
        </w:rPr>
        <w:t>時時辦理</w:t>
      </w:r>
      <w:r w:rsidRPr="00827547">
        <w:rPr>
          <w:rFonts w:ascii="Times New Roman" w:eastAsia="標楷體" w:hAnsi="Times New Roman"/>
          <w:sz w:val="32"/>
          <w:szCs w:val="32"/>
        </w:rPr>
        <w:t>。</w:t>
      </w:r>
    </w:p>
    <w:p w:rsidR="00827547" w:rsidRPr="00FF4549" w:rsidRDefault="00827547" w:rsidP="00FF4549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r w:rsidRPr="00827547">
        <w:rPr>
          <w:rFonts w:ascii="Times New Roman" w:eastAsia="標楷體" w:hAnsi="Times New Roman" w:hint="eastAsia"/>
          <w:sz w:val="32"/>
          <w:szCs w:val="32"/>
        </w:rPr>
        <w:t>雲林縣當日</w:t>
      </w:r>
      <w:r w:rsidR="00FF4549">
        <w:rPr>
          <w:rFonts w:ascii="Times New Roman" w:eastAsia="標楷體" w:hAnsi="Times New Roman"/>
          <w:sz w:val="32"/>
          <w:szCs w:val="32"/>
        </w:rPr>
        <w:t>適逢</w:t>
      </w:r>
      <w:r w:rsidR="00FF4549">
        <w:rPr>
          <w:rFonts w:ascii="Times New Roman" w:eastAsia="標楷體" w:hAnsi="Times New Roman" w:hint="eastAsia"/>
          <w:sz w:val="32"/>
          <w:szCs w:val="32"/>
        </w:rPr>
        <w:t>該</w:t>
      </w:r>
      <w:r w:rsidRPr="00827547">
        <w:rPr>
          <w:rFonts w:ascii="Times New Roman" w:eastAsia="標楷體" w:hAnsi="Times New Roman"/>
          <w:sz w:val="32"/>
          <w:szCs w:val="32"/>
        </w:rPr>
        <w:t>縣鄉</w:t>
      </w:r>
      <w:r w:rsidR="00FF4549">
        <w:rPr>
          <w:rFonts w:ascii="Times New Roman" w:eastAsia="標楷體" w:hAnsi="Times New Roman" w:hint="eastAsia"/>
          <w:sz w:val="32"/>
          <w:szCs w:val="32"/>
        </w:rPr>
        <w:t>（</w:t>
      </w:r>
      <w:r w:rsidRPr="00FF4549">
        <w:rPr>
          <w:rFonts w:ascii="Times New Roman" w:eastAsia="標楷體" w:hAnsi="Times New Roman"/>
          <w:sz w:val="32"/>
          <w:szCs w:val="32"/>
        </w:rPr>
        <w:t>鎮</w:t>
      </w:r>
      <w:r w:rsidR="00FF4549">
        <w:rPr>
          <w:rFonts w:ascii="Times New Roman" w:eastAsia="標楷體" w:hAnsi="Times New Roman" w:hint="eastAsia"/>
          <w:sz w:val="32"/>
          <w:szCs w:val="32"/>
        </w:rPr>
        <w:t>、</w:t>
      </w:r>
      <w:r w:rsidRPr="00FF4549">
        <w:rPr>
          <w:rFonts w:ascii="Times New Roman" w:eastAsia="標楷體" w:hAnsi="Times New Roman"/>
          <w:sz w:val="32"/>
          <w:szCs w:val="32"/>
        </w:rPr>
        <w:t>市</w:t>
      </w:r>
      <w:r w:rsidR="00FF4549">
        <w:rPr>
          <w:rFonts w:ascii="Times New Roman" w:eastAsia="標楷體" w:hAnsi="Times New Roman" w:hint="eastAsia"/>
          <w:sz w:val="32"/>
          <w:szCs w:val="32"/>
        </w:rPr>
        <w:t>）</w:t>
      </w:r>
      <w:r w:rsidRPr="00FF4549">
        <w:rPr>
          <w:rFonts w:ascii="Times New Roman" w:eastAsia="標楷體" w:hAnsi="Times New Roman"/>
          <w:sz w:val="32"/>
          <w:szCs w:val="32"/>
        </w:rPr>
        <w:t>公所災害防救業務訪評</w:t>
      </w:r>
      <w:r w:rsidRPr="00FF4549">
        <w:rPr>
          <w:rFonts w:ascii="Times New Roman" w:eastAsia="標楷體" w:hAnsi="Times New Roman" w:hint="eastAsia"/>
          <w:sz w:val="32"/>
          <w:szCs w:val="32"/>
        </w:rPr>
        <w:t>，故延期至</w:t>
      </w:r>
      <w:r w:rsidR="00A53342" w:rsidRPr="00FF4549">
        <w:rPr>
          <w:rFonts w:ascii="Times New Roman" w:eastAsia="標楷體" w:hAnsi="Times New Roman" w:hint="eastAsia"/>
          <w:sz w:val="32"/>
          <w:szCs w:val="32"/>
        </w:rPr>
        <w:t>105</w:t>
      </w:r>
      <w:r w:rsidR="00A53342" w:rsidRPr="00FF4549">
        <w:rPr>
          <w:rFonts w:ascii="Times New Roman" w:eastAsia="標楷體" w:hAnsi="Times New Roman" w:hint="eastAsia"/>
          <w:sz w:val="32"/>
          <w:szCs w:val="32"/>
        </w:rPr>
        <w:t>年</w:t>
      </w:r>
      <w:r w:rsidRPr="00FF4549">
        <w:rPr>
          <w:rFonts w:ascii="Times New Roman" w:eastAsia="標楷體" w:hAnsi="Times New Roman" w:hint="eastAsia"/>
          <w:sz w:val="32"/>
          <w:szCs w:val="32"/>
        </w:rPr>
        <w:t>5</w:t>
      </w:r>
      <w:r w:rsidRPr="00FF4549">
        <w:rPr>
          <w:rFonts w:ascii="Times New Roman" w:eastAsia="標楷體" w:hAnsi="Times New Roman" w:hint="eastAsia"/>
          <w:sz w:val="32"/>
          <w:szCs w:val="32"/>
        </w:rPr>
        <w:t>月</w:t>
      </w:r>
      <w:r w:rsidRPr="00FF4549">
        <w:rPr>
          <w:rFonts w:ascii="Times New Roman" w:eastAsia="標楷體" w:hAnsi="Times New Roman" w:hint="eastAsia"/>
          <w:sz w:val="32"/>
          <w:szCs w:val="32"/>
        </w:rPr>
        <w:t>17</w:t>
      </w:r>
      <w:r w:rsidRPr="00FF4549">
        <w:rPr>
          <w:rFonts w:ascii="Times New Roman" w:eastAsia="標楷體" w:hAnsi="Times New Roman" w:hint="eastAsia"/>
          <w:sz w:val="32"/>
          <w:szCs w:val="32"/>
        </w:rPr>
        <w:t>日</w:t>
      </w:r>
      <w:r w:rsidRPr="00FF4549">
        <w:rPr>
          <w:rFonts w:ascii="Times New Roman" w:eastAsia="標楷體" w:hAnsi="Times New Roman"/>
          <w:sz w:val="32"/>
          <w:szCs w:val="32"/>
        </w:rPr>
        <w:t>上午</w:t>
      </w:r>
      <w:r w:rsidRPr="00FF4549">
        <w:rPr>
          <w:rFonts w:ascii="Times New Roman" w:eastAsia="標楷體" w:hAnsi="Times New Roman"/>
          <w:sz w:val="32"/>
          <w:szCs w:val="32"/>
        </w:rPr>
        <w:t>10</w:t>
      </w:r>
      <w:r w:rsidRPr="00FF4549">
        <w:rPr>
          <w:rFonts w:ascii="Times New Roman" w:eastAsia="標楷體" w:hAnsi="Times New Roman"/>
          <w:sz w:val="32"/>
          <w:szCs w:val="32"/>
        </w:rPr>
        <w:t>時</w:t>
      </w:r>
      <w:r w:rsidR="00581911" w:rsidRPr="00FF4549">
        <w:rPr>
          <w:rFonts w:ascii="Times New Roman" w:eastAsia="標楷體" w:hAnsi="Times New Roman" w:hint="eastAsia"/>
          <w:sz w:val="32"/>
          <w:szCs w:val="32"/>
        </w:rPr>
        <w:t>至</w:t>
      </w:r>
      <w:r w:rsidRPr="00FF4549">
        <w:rPr>
          <w:rFonts w:ascii="Times New Roman" w:eastAsia="標楷體" w:hAnsi="Times New Roman"/>
          <w:sz w:val="32"/>
          <w:szCs w:val="32"/>
        </w:rPr>
        <w:t>12</w:t>
      </w:r>
      <w:r w:rsidRPr="00FF4549">
        <w:rPr>
          <w:rFonts w:ascii="Times New Roman" w:eastAsia="標楷體" w:hAnsi="Times New Roman"/>
          <w:sz w:val="32"/>
          <w:szCs w:val="32"/>
        </w:rPr>
        <w:t>時</w:t>
      </w:r>
      <w:r w:rsidRPr="00FF4549">
        <w:rPr>
          <w:rFonts w:ascii="Times New Roman" w:eastAsia="標楷體" w:hAnsi="Times New Roman" w:hint="eastAsia"/>
          <w:sz w:val="32"/>
          <w:szCs w:val="32"/>
        </w:rPr>
        <w:t>辦理</w:t>
      </w:r>
      <w:r w:rsidRPr="00FF4549">
        <w:rPr>
          <w:rFonts w:ascii="Times New Roman" w:eastAsia="標楷體" w:hAnsi="Times New Roman"/>
          <w:sz w:val="32"/>
          <w:szCs w:val="32"/>
        </w:rPr>
        <w:t>。</w:t>
      </w:r>
    </w:p>
    <w:p w:rsidR="00827547" w:rsidRPr="00827547" w:rsidRDefault="00827547" w:rsidP="002912FB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proofErr w:type="gramStart"/>
      <w:r w:rsidRPr="00827547">
        <w:rPr>
          <w:rFonts w:ascii="Times New Roman" w:eastAsia="標楷體" w:hAnsi="Times New Roman" w:hint="eastAsia"/>
          <w:sz w:val="32"/>
          <w:szCs w:val="32"/>
        </w:rPr>
        <w:t>臺</w:t>
      </w:r>
      <w:proofErr w:type="gramEnd"/>
      <w:r w:rsidRPr="00827547">
        <w:rPr>
          <w:rFonts w:ascii="Times New Roman" w:eastAsia="標楷體" w:hAnsi="Times New Roman" w:hint="eastAsia"/>
          <w:sz w:val="32"/>
          <w:szCs w:val="32"/>
        </w:rPr>
        <w:t>南市當日為</w:t>
      </w:r>
      <w:r w:rsidRPr="00827547">
        <w:rPr>
          <w:rFonts w:ascii="Times New Roman" w:eastAsia="標楷體" w:hAnsi="Times New Roman"/>
          <w:sz w:val="32"/>
          <w:szCs w:val="32"/>
        </w:rPr>
        <w:t>辦理公所深耕訪視先期查訪，以及</w:t>
      </w:r>
      <w:r w:rsidRPr="00827547">
        <w:rPr>
          <w:rFonts w:ascii="Times New Roman" w:eastAsia="標楷體" w:hAnsi="Times New Roman"/>
          <w:sz w:val="32"/>
          <w:szCs w:val="32"/>
        </w:rPr>
        <w:t>119</w:t>
      </w:r>
      <w:r w:rsidRPr="00827547">
        <w:rPr>
          <w:rFonts w:ascii="Times New Roman" w:eastAsia="標楷體" w:hAnsi="Times New Roman"/>
          <w:sz w:val="32"/>
          <w:szCs w:val="32"/>
        </w:rPr>
        <w:t>大量話</w:t>
      </w:r>
      <w:proofErr w:type="gramStart"/>
      <w:r w:rsidRPr="00827547">
        <w:rPr>
          <w:rFonts w:ascii="Times New Roman" w:eastAsia="標楷體" w:hAnsi="Times New Roman"/>
          <w:sz w:val="32"/>
          <w:szCs w:val="32"/>
        </w:rPr>
        <w:t>務</w:t>
      </w:r>
      <w:proofErr w:type="gramEnd"/>
      <w:r w:rsidRPr="00827547">
        <w:rPr>
          <w:rFonts w:ascii="Times New Roman" w:eastAsia="標楷體" w:hAnsi="Times New Roman"/>
          <w:sz w:val="32"/>
          <w:szCs w:val="32"/>
        </w:rPr>
        <w:t>演練，故</w:t>
      </w:r>
      <w:r w:rsidRPr="00827547">
        <w:rPr>
          <w:rFonts w:ascii="Times New Roman" w:eastAsia="標楷體" w:hAnsi="Times New Roman" w:hint="eastAsia"/>
          <w:sz w:val="32"/>
          <w:szCs w:val="32"/>
        </w:rPr>
        <w:t>延期至</w:t>
      </w:r>
      <w:r w:rsidR="00A53342">
        <w:rPr>
          <w:rFonts w:ascii="Times New Roman" w:eastAsia="標楷體" w:hAnsi="Times New Roman" w:hint="eastAsia"/>
          <w:sz w:val="32"/>
          <w:szCs w:val="32"/>
        </w:rPr>
        <w:t>105</w:t>
      </w:r>
      <w:r w:rsidR="00A53342">
        <w:rPr>
          <w:rFonts w:ascii="Times New Roman" w:eastAsia="標楷體" w:hAnsi="Times New Roman" w:hint="eastAsia"/>
          <w:sz w:val="32"/>
          <w:szCs w:val="32"/>
        </w:rPr>
        <w:t>年</w:t>
      </w:r>
      <w:r w:rsidRPr="00827547">
        <w:rPr>
          <w:rFonts w:ascii="Times New Roman" w:eastAsia="標楷體" w:hAnsi="Times New Roman" w:hint="eastAsia"/>
          <w:sz w:val="32"/>
          <w:szCs w:val="32"/>
        </w:rPr>
        <w:t>5</w:t>
      </w:r>
      <w:r w:rsidRPr="00827547">
        <w:rPr>
          <w:rFonts w:ascii="Times New Roman" w:eastAsia="標楷體" w:hAnsi="Times New Roman" w:hint="eastAsia"/>
          <w:sz w:val="32"/>
          <w:szCs w:val="32"/>
        </w:rPr>
        <w:t>月</w:t>
      </w:r>
      <w:r w:rsidR="00FF4549">
        <w:rPr>
          <w:rFonts w:ascii="Times New Roman" w:eastAsia="標楷體" w:hAnsi="Times New Roman" w:hint="eastAsia"/>
          <w:sz w:val="32"/>
          <w:szCs w:val="32"/>
        </w:rPr>
        <w:t>11</w:t>
      </w:r>
      <w:r w:rsidRPr="00827547">
        <w:rPr>
          <w:rFonts w:ascii="Times New Roman" w:eastAsia="標楷體" w:hAnsi="Times New Roman" w:hint="eastAsia"/>
          <w:sz w:val="32"/>
          <w:szCs w:val="32"/>
        </w:rPr>
        <w:t>日</w:t>
      </w:r>
      <w:r w:rsidRPr="00827547">
        <w:rPr>
          <w:rFonts w:ascii="Times New Roman" w:eastAsia="標楷體" w:hAnsi="Times New Roman"/>
          <w:sz w:val="32"/>
          <w:szCs w:val="32"/>
        </w:rPr>
        <w:t>上午</w:t>
      </w:r>
      <w:r w:rsidRPr="00827547">
        <w:rPr>
          <w:rFonts w:ascii="Times New Roman" w:eastAsia="標楷體" w:hAnsi="Times New Roman"/>
          <w:sz w:val="32"/>
          <w:szCs w:val="32"/>
        </w:rPr>
        <w:t>10</w:t>
      </w:r>
      <w:r w:rsidRPr="00827547">
        <w:rPr>
          <w:rFonts w:ascii="Times New Roman" w:eastAsia="標楷體" w:hAnsi="Times New Roman"/>
          <w:sz w:val="32"/>
          <w:szCs w:val="32"/>
        </w:rPr>
        <w:t>時</w:t>
      </w:r>
      <w:r w:rsidR="00581911">
        <w:rPr>
          <w:rFonts w:ascii="Times New Roman" w:eastAsia="標楷體" w:hAnsi="Times New Roman" w:hint="eastAsia"/>
          <w:sz w:val="32"/>
          <w:szCs w:val="32"/>
        </w:rPr>
        <w:t>至</w:t>
      </w:r>
      <w:r w:rsidRPr="00827547">
        <w:rPr>
          <w:rFonts w:ascii="Times New Roman" w:eastAsia="標楷體" w:hAnsi="Times New Roman"/>
          <w:sz w:val="32"/>
          <w:szCs w:val="32"/>
        </w:rPr>
        <w:t>12</w:t>
      </w:r>
      <w:r w:rsidRPr="00827547">
        <w:rPr>
          <w:rFonts w:ascii="Times New Roman" w:eastAsia="標楷體" w:hAnsi="Times New Roman"/>
          <w:sz w:val="32"/>
          <w:szCs w:val="32"/>
        </w:rPr>
        <w:t>時</w:t>
      </w:r>
      <w:r w:rsidRPr="00827547">
        <w:rPr>
          <w:rFonts w:ascii="Times New Roman" w:eastAsia="標楷體" w:hAnsi="Times New Roman" w:hint="eastAsia"/>
          <w:sz w:val="32"/>
          <w:szCs w:val="32"/>
        </w:rPr>
        <w:t>辦理</w:t>
      </w:r>
      <w:r w:rsidRPr="00827547">
        <w:rPr>
          <w:rFonts w:ascii="Times New Roman" w:eastAsia="標楷體" w:hAnsi="Times New Roman"/>
          <w:sz w:val="32"/>
          <w:szCs w:val="32"/>
        </w:rPr>
        <w:t>。</w:t>
      </w:r>
    </w:p>
    <w:p w:rsidR="007E5643" w:rsidRPr="00827547" w:rsidRDefault="007E5643" w:rsidP="002912FB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r w:rsidRPr="00827547">
        <w:rPr>
          <w:rFonts w:ascii="Times New Roman" w:eastAsia="標楷體" w:hAnsi="Times New Roman" w:hint="eastAsia"/>
          <w:sz w:val="32"/>
          <w:szCs w:val="32"/>
        </w:rPr>
        <w:t>連江縣</w:t>
      </w:r>
      <w:r w:rsidR="00827547" w:rsidRPr="00827547">
        <w:rPr>
          <w:rFonts w:ascii="Times New Roman" w:eastAsia="標楷體" w:hAnsi="Times New Roman" w:hint="eastAsia"/>
          <w:sz w:val="32"/>
          <w:szCs w:val="32"/>
        </w:rPr>
        <w:t>當</w:t>
      </w:r>
      <w:proofErr w:type="gramStart"/>
      <w:r w:rsidR="00827547" w:rsidRPr="00827547">
        <w:rPr>
          <w:rFonts w:ascii="Times New Roman" w:eastAsia="標楷體" w:hAnsi="Times New Roman" w:hint="eastAsia"/>
          <w:sz w:val="32"/>
          <w:szCs w:val="32"/>
        </w:rPr>
        <w:t>週</w:t>
      </w:r>
      <w:proofErr w:type="gramEnd"/>
      <w:r w:rsidR="00827547" w:rsidRPr="00827547">
        <w:rPr>
          <w:rFonts w:ascii="Times New Roman" w:eastAsia="標楷體" w:hAnsi="Times New Roman" w:hint="eastAsia"/>
          <w:sz w:val="32"/>
          <w:szCs w:val="32"/>
        </w:rPr>
        <w:t>已排定至各鄉公所訪談研討社區防災演練及教育訓練相關事宜</w:t>
      </w:r>
      <w:r w:rsidRPr="00827547">
        <w:rPr>
          <w:rFonts w:ascii="Times New Roman" w:eastAsia="標楷體" w:hAnsi="Times New Roman"/>
          <w:sz w:val="32"/>
          <w:szCs w:val="32"/>
        </w:rPr>
        <w:t>，</w:t>
      </w:r>
      <w:r w:rsidRPr="00827547">
        <w:rPr>
          <w:rFonts w:ascii="Times New Roman" w:eastAsia="標楷體" w:hAnsi="Times New Roman" w:hint="eastAsia"/>
          <w:sz w:val="32"/>
          <w:szCs w:val="32"/>
        </w:rPr>
        <w:t>故延期至</w:t>
      </w:r>
      <w:r w:rsidR="00A53342">
        <w:rPr>
          <w:rFonts w:ascii="Times New Roman" w:eastAsia="標楷體" w:hAnsi="Times New Roman" w:hint="eastAsia"/>
          <w:sz w:val="32"/>
          <w:szCs w:val="32"/>
        </w:rPr>
        <w:t>105</w:t>
      </w:r>
      <w:r w:rsidR="00A53342">
        <w:rPr>
          <w:rFonts w:ascii="Times New Roman" w:eastAsia="標楷體" w:hAnsi="Times New Roman" w:hint="eastAsia"/>
          <w:sz w:val="32"/>
          <w:szCs w:val="32"/>
        </w:rPr>
        <w:t>年</w:t>
      </w:r>
      <w:r w:rsidR="00827547" w:rsidRPr="00827547">
        <w:rPr>
          <w:rFonts w:ascii="Times New Roman" w:eastAsia="標楷體" w:hAnsi="Times New Roman"/>
          <w:sz w:val="32"/>
          <w:szCs w:val="32"/>
        </w:rPr>
        <w:t>5</w:t>
      </w:r>
      <w:r w:rsidR="00827547" w:rsidRPr="00827547">
        <w:rPr>
          <w:rFonts w:ascii="Times New Roman" w:eastAsia="標楷體" w:hAnsi="Times New Roman"/>
          <w:sz w:val="32"/>
          <w:szCs w:val="32"/>
        </w:rPr>
        <w:t>月</w:t>
      </w:r>
      <w:r w:rsidR="00827547" w:rsidRPr="00827547">
        <w:rPr>
          <w:rFonts w:ascii="Times New Roman" w:eastAsia="標楷體" w:hAnsi="Times New Roman"/>
          <w:sz w:val="32"/>
          <w:szCs w:val="32"/>
        </w:rPr>
        <w:t>17</w:t>
      </w:r>
      <w:r w:rsidR="00827547" w:rsidRPr="00827547">
        <w:rPr>
          <w:rFonts w:ascii="Times New Roman" w:eastAsia="標楷體" w:hAnsi="Times New Roman"/>
          <w:sz w:val="32"/>
          <w:szCs w:val="32"/>
        </w:rPr>
        <w:t>日上午</w:t>
      </w:r>
      <w:r w:rsidR="00827547" w:rsidRPr="00827547">
        <w:rPr>
          <w:rFonts w:ascii="Times New Roman" w:eastAsia="標楷體" w:hAnsi="Times New Roman"/>
          <w:sz w:val="32"/>
          <w:szCs w:val="32"/>
        </w:rPr>
        <w:t>10</w:t>
      </w:r>
      <w:r w:rsidR="00827547" w:rsidRPr="00827547">
        <w:rPr>
          <w:rFonts w:ascii="Times New Roman" w:eastAsia="標楷體" w:hAnsi="Times New Roman"/>
          <w:sz w:val="32"/>
          <w:szCs w:val="32"/>
        </w:rPr>
        <w:t>時</w:t>
      </w:r>
      <w:r w:rsidR="00581911">
        <w:rPr>
          <w:rFonts w:ascii="Times New Roman" w:eastAsia="標楷體" w:hAnsi="Times New Roman" w:hint="eastAsia"/>
          <w:sz w:val="32"/>
          <w:szCs w:val="32"/>
        </w:rPr>
        <w:t>至</w:t>
      </w:r>
      <w:r w:rsidR="00827547" w:rsidRPr="00827547">
        <w:rPr>
          <w:rFonts w:ascii="Times New Roman" w:eastAsia="標楷體" w:hAnsi="Times New Roman"/>
          <w:sz w:val="32"/>
          <w:szCs w:val="32"/>
        </w:rPr>
        <w:t>12</w:t>
      </w:r>
      <w:r w:rsidR="00827547" w:rsidRPr="00827547">
        <w:rPr>
          <w:rFonts w:ascii="Times New Roman" w:eastAsia="標楷體" w:hAnsi="Times New Roman"/>
          <w:sz w:val="32"/>
          <w:szCs w:val="32"/>
        </w:rPr>
        <w:t>時辦理。</w:t>
      </w:r>
    </w:p>
    <w:p w:rsidR="00B42DFB" w:rsidRPr="00E21AA7" w:rsidRDefault="00B42DFB" w:rsidP="002912FB">
      <w:pPr>
        <w:numPr>
          <w:ilvl w:val="1"/>
          <w:numId w:val="2"/>
        </w:numPr>
        <w:spacing w:line="520" w:lineRule="exact"/>
        <w:ind w:leftChars="177" w:left="1132" w:hangingChars="221" w:hanging="707"/>
        <w:jc w:val="left"/>
        <w:rPr>
          <w:rFonts w:ascii="Times New Roman" w:eastAsia="標楷體" w:hAnsi="Times New Roman"/>
          <w:sz w:val="32"/>
          <w:szCs w:val="32"/>
        </w:rPr>
      </w:pPr>
      <w:bookmarkStart w:id="6" w:name="OLE_LINK51"/>
      <w:bookmarkStart w:id="7" w:name="OLE_LINK52"/>
      <w:r w:rsidRPr="00E21AA7">
        <w:rPr>
          <w:rFonts w:ascii="Times New Roman" w:eastAsia="標楷體" w:hAnsi="Times New Roman" w:hint="eastAsia"/>
          <w:sz w:val="32"/>
          <w:szCs w:val="32"/>
        </w:rPr>
        <w:t>專案開設部分</w:t>
      </w:r>
    </w:p>
    <w:p w:rsidR="00B42DFB" w:rsidRPr="004F7F21" w:rsidRDefault="00B42DFB" w:rsidP="002912FB">
      <w:pPr>
        <w:pStyle w:val="a0"/>
        <w:numPr>
          <w:ilvl w:val="2"/>
          <w:numId w:val="2"/>
        </w:numPr>
        <w:spacing w:line="520" w:lineRule="exact"/>
        <w:jc w:val="left"/>
        <w:rPr>
          <w:rFonts w:ascii="標楷體" w:hAnsi="標楷體"/>
          <w:sz w:val="32"/>
        </w:rPr>
      </w:pPr>
      <w:r>
        <w:rPr>
          <w:rFonts w:hint="eastAsia"/>
          <w:sz w:val="32"/>
          <w:szCs w:val="32"/>
        </w:rPr>
        <w:t>105</w:t>
      </w:r>
      <w:r>
        <w:rPr>
          <w:rFonts w:hint="eastAsia"/>
          <w:sz w:val="32"/>
          <w:szCs w:val="32"/>
        </w:rPr>
        <w:t>年</w:t>
      </w:r>
      <w:r w:rsidRPr="004F7F21">
        <w:rPr>
          <w:rFonts w:ascii="標楷體" w:hAnsi="標楷體"/>
          <w:sz w:val="32"/>
        </w:rPr>
        <w:t>5</w:t>
      </w:r>
      <w:r w:rsidRPr="004F7F21">
        <w:rPr>
          <w:rFonts w:ascii="標楷體" w:hAnsi="標楷體" w:hint="eastAsia"/>
          <w:sz w:val="32"/>
        </w:rPr>
        <w:t>月10日</w:t>
      </w:r>
      <w:r>
        <w:rPr>
          <w:rFonts w:ascii="標楷體" w:hAnsi="標楷體"/>
          <w:sz w:val="32"/>
        </w:rPr>
        <w:t>11</w:t>
      </w:r>
      <w:r>
        <w:rPr>
          <w:rFonts w:ascii="標楷體" w:hAnsi="標楷體" w:hint="eastAsia"/>
          <w:sz w:val="32"/>
        </w:rPr>
        <w:t>時</w:t>
      </w:r>
      <w:r w:rsidRPr="004F7F21">
        <w:rPr>
          <w:rFonts w:ascii="標楷體" w:hAnsi="標楷體" w:hint="eastAsia"/>
          <w:sz w:val="32"/>
        </w:rPr>
        <w:t>28</w:t>
      </w:r>
      <w:r>
        <w:rPr>
          <w:rFonts w:ascii="標楷體" w:hAnsi="標楷體" w:hint="eastAsia"/>
          <w:sz w:val="32"/>
        </w:rPr>
        <w:t>分</w:t>
      </w:r>
      <w:r w:rsidRPr="004F7F21">
        <w:rPr>
          <w:rFonts w:ascii="標楷體" w:hAnsi="標楷體" w:hint="eastAsia"/>
          <w:sz w:val="32"/>
        </w:rPr>
        <w:t>屏東縣內埔鄉公所登入</w:t>
      </w:r>
      <w:r>
        <w:rPr>
          <w:rFonts w:ascii="標楷體" w:hAnsi="標楷體" w:hint="eastAsia"/>
          <w:sz w:val="32"/>
        </w:rPr>
        <w:t>系統後</w:t>
      </w:r>
      <w:r w:rsidRPr="004F7F21">
        <w:rPr>
          <w:rFonts w:ascii="標楷體" w:hAnsi="標楷體" w:hint="eastAsia"/>
          <w:sz w:val="32"/>
        </w:rPr>
        <w:t>顯示</w:t>
      </w:r>
      <w:r>
        <w:rPr>
          <w:rFonts w:ascii="微軟正黑體" w:eastAsia="微軟正黑體" w:hAnsi="微軟正黑體" w:hint="eastAsia"/>
          <w:sz w:val="32"/>
        </w:rPr>
        <w:t>「</w:t>
      </w:r>
      <w:r w:rsidRPr="004F7F21">
        <w:rPr>
          <w:rFonts w:ascii="標楷體" w:hAnsi="標楷體" w:hint="eastAsia"/>
          <w:sz w:val="32"/>
        </w:rPr>
        <w:t>平時作業</w:t>
      </w:r>
      <w:r>
        <w:rPr>
          <w:rFonts w:ascii="微軟正黑體" w:eastAsia="微軟正黑體" w:hAnsi="微軟正黑體" w:hint="eastAsia"/>
          <w:sz w:val="32"/>
        </w:rPr>
        <w:t>」，</w:t>
      </w:r>
      <w:r w:rsidRPr="002912FB">
        <w:rPr>
          <w:rFonts w:ascii="標楷體" w:hAnsi="標楷體" w:hint="eastAsia"/>
          <w:sz w:val="32"/>
        </w:rPr>
        <w:t>經</w:t>
      </w:r>
      <w:r w:rsidRPr="00A53342">
        <w:rPr>
          <w:rFonts w:ascii="標楷體" w:hAnsi="標楷體" w:hint="eastAsia"/>
          <w:sz w:val="32"/>
        </w:rPr>
        <w:t>後續</w:t>
      </w:r>
      <w:r w:rsidR="00DB41F5">
        <w:rPr>
          <w:rFonts w:ascii="標楷體" w:hAnsi="標楷體" w:hint="eastAsia"/>
          <w:sz w:val="32"/>
        </w:rPr>
        <w:t>查證本件為使用者操作</w:t>
      </w:r>
      <w:r w:rsidR="00D430AB">
        <w:rPr>
          <w:rFonts w:ascii="標楷體" w:hAnsi="標楷體" w:hint="eastAsia"/>
          <w:sz w:val="32"/>
        </w:rPr>
        <w:t>程序問題</w:t>
      </w:r>
      <w:r w:rsidR="00DB41F5">
        <w:rPr>
          <w:rFonts w:ascii="標楷體" w:hAnsi="標楷體" w:hint="eastAsia"/>
          <w:sz w:val="32"/>
        </w:rPr>
        <w:t>，系</w:t>
      </w:r>
      <w:r w:rsidR="00DB41F5">
        <w:rPr>
          <w:rFonts w:ascii="標楷體" w:hAnsi="標楷體" w:hint="eastAsia"/>
          <w:sz w:val="32"/>
        </w:rPr>
        <w:lastRenderedPageBreak/>
        <w:t>統未發生錯誤</w:t>
      </w:r>
      <w:r w:rsidRPr="004F7F21">
        <w:rPr>
          <w:rFonts w:ascii="標楷體" w:hAnsi="標楷體" w:hint="eastAsia"/>
          <w:sz w:val="32"/>
        </w:rPr>
        <w:t>。</w:t>
      </w:r>
    </w:p>
    <w:p w:rsidR="00B42DFB" w:rsidRPr="00D430AB" w:rsidRDefault="00B42DFB" w:rsidP="00D430AB">
      <w:pPr>
        <w:pStyle w:val="a0"/>
        <w:numPr>
          <w:ilvl w:val="2"/>
          <w:numId w:val="2"/>
        </w:numPr>
        <w:spacing w:line="520" w:lineRule="exact"/>
        <w:jc w:val="left"/>
        <w:rPr>
          <w:rFonts w:ascii="標楷體" w:hAnsi="標楷體"/>
          <w:sz w:val="32"/>
        </w:rPr>
      </w:pPr>
      <w:r>
        <w:rPr>
          <w:rFonts w:hint="eastAsia"/>
          <w:sz w:val="32"/>
          <w:szCs w:val="32"/>
        </w:rPr>
        <w:t>105</w:t>
      </w:r>
      <w:r>
        <w:rPr>
          <w:rFonts w:hint="eastAsia"/>
          <w:sz w:val="32"/>
          <w:szCs w:val="32"/>
        </w:rPr>
        <w:t>年</w:t>
      </w:r>
      <w:r w:rsidRPr="00E21AA7">
        <w:rPr>
          <w:rFonts w:ascii="標楷體" w:hAnsi="標楷體"/>
          <w:sz w:val="32"/>
        </w:rPr>
        <w:t>5</w:t>
      </w:r>
      <w:r w:rsidRPr="00E21AA7">
        <w:rPr>
          <w:rFonts w:ascii="標楷體" w:hAnsi="標楷體" w:hint="eastAsia"/>
          <w:sz w:val="32"/>
        </w:rPr>
        <w:t>月10日</w:t>
      </w:r>
      <w:r>
        <w:rPr>
          <w:rFonts w:ascii="標楷體" w:hAnsi="標楷體"/>
          <w:sz w:val="32"/>
        </w:rPr>
        <w:t>11</w:t>
      </w:r>
      <w:r>
        <w:rPr>
          <w:rFonts w:ascii="標楷體" w:hAnsi="標楷體" w:hint="eastAsia"/>
          <w:sz w:val="32"/>
        </w:rPr>
        <w:t>時</w:t>
      </w:r>
      <w:r w:rsidRPr="00E21AA7">
        <w:rPr>
          <w:rFonts w:ascii="標楷體" w:hAnsi="標楷體"/>
          <w:sz w:val="32"/>
        </w:rPr>
        <w:t>43</w:t>
      </w:r>
      <w:r>
        <w:rPr>
          <w:rFonts w:ascii="標楷體" w:hAnsi="標楷體" w:hint="eastAsia"/>
          <w:sz w:val="32"/>
        </w:rPr>
        <w:t>分</w:t>
      </w:r>
      <w:proofErr w:type="gramStart"/>
      <w:r w:rsidRPr="00E21AA7">
        <w:rPr>
          <w:rFonts w:ascii="標楷體" w:hAnsi="標楷體" w:hint="eastAsia"/>
          <w:sz w:val="32"/>
        </w:rPr>
        <w:t>臺</w:t>
      </w:r>
      <w:proofErr w:type="gramEnd"/>
      <w:r w:rsidRPr="00E21AA7">
        <w:rPr>
          <w:rFonts w:ascii="標楷體" w:hAnsi="標楷體" w:hint="eastAsia"/>
          <w:sz w:val="32"/>
        </w:rPr>
        <w:t>中市</w:t>
      </w:r>
      <w:r w:rsidRPr="00E21AA7">
        <w:rPr>
          <w:rFonts w:ascii="標楷體" w:hAnsi="標楷體"/>
          <w:sz w:val="32"/>
        </w:rPr>
        <w:t>北屯區公所</w:t>
      </w:r>
      <w:r w:rsidRPr="00E21AA7">
        <w:rPr>
          <w:rFonts w:ascii="微軟正黑體" w:eastAsia="微軟正黑體" w:hAnsi="微軟正黑體" w:hint="eastAsia"/>
          <w:sz w:val="32"/>
        </w:rPr>
        <w:t>「</w:t>
      </w:r>
      <w:r w:rsidRPr="00E21AA7">
        <w:rPr>
          <w:rFonts w:ascii="標楷體" w:hAnsi="標楷體" w:hint="eastAsia"/>
          <w:sz w:val="32"/>
        </w:rPr>
        <w:t>應變中心</w:t>
      </w:r>
      <w:r w:rsidRPr="00E21AA7">
        <w:rPr>
          <w:rFonts w:ascii="微軟正黑體" w:eastAsia="微軟正黑體" w:hAnsi="微軟正黑體" w:hint="eastAsia"/>
          <w:sz w:val="32"/>
        </w:rPr>
        <w:t>」→「</w:t>
      </w:r>
      <w:r w:rsidRPr="00E21AA7">
        <w:rPr>
          <w:rFonts w:ascii="標楷體" w:hAnsi="標楷體" w:hint="eastAsia"/>
          <w:sz w:val="32"/>
        </w:rPr>
        <w:t>專案開設</w:t>
      </w:r>
      <w:r w:rsidRPr="00E21AA7">
        <w:rPr>
          <w:rFonts w:ascii="微軟正黑體" w:eastAsia="微軟正黑體" w:hAnsi="微軟正黑體" w:hint="eastAsia"/>
          <w:sz w:val="32"/>
        </w:rPr>
        <w:t>」→「</w:t>
      </w:r>
      <w:r w:rsidRPr="00E21AA7">
        <w:rPr>
          <w:rFonts w:ascii="標楷體" w:hAnsi="標楷體"/>
          <w:sz w:val="32"/>
        </w:rPr>
        <w:t>開設/撤除</w:t>
      </w:r>
      <w:r w:rsidRPr="00E21AA7">
        <w:rPr>
          <w:rFonts w:ascii="微軟正黑體" w:eastAsia="微軟正黑體" w:hAnsi="微軟正黑體" w:hint="eastAsia"/>
          <w:sz w:val="32"/>
        </w:rPr>
        <w:t>」</w:t>
      </w:r>
      <w:r w:rsidRPr="00E21AA7">
        <w:rPr>
          <w:rFonts w:ascii="標楷體" w:hAnsi="標楷體"/>
          <w:sz w:val="32"/>
        </w:rPr>
        <w:t>未顯示開設專案</w:t>
      </w:r>
      <w:r w:rsidRPr="00E21AA7">
        <w:rPr>
          <w:rFonts w:ascii="標楷體" w:hAnsi="標楷體" w:hint="eastAsia"/>
          <w:sz w:val="32"/>
        </w:rPr>
        <w:t>之</w:t>
      </w:r>
      <w:r>
        <w:rPr>
          <w:rFonts w:ascii="標楷體" w:hAnsi="標楷體"/>
          <w:sz w:val="32"/>
        </w:rPr>
        <w:t>選項，經查應是</w:t>
      </w:r>
      <w:r>
        <w:rPr>
          <w:rFonts w:ascii="標楷體" w:hAnsi="標楷體" w:hint="eastAsia"/>
          <w:sz w:val="32"/>
        </w:rPr>
        <w:t>機關</w:t>
      </w:r>
      <w:r w:rsidRPr="00E21AA7">
        <w:rPr>
          <w:rFonts w:ascii="標楷體" w:hAnsi="標楷體"/>
          <w:sz w:val="32"/>
        </w:rPr>
        <w:t>帳號2人使用</w:t>
      </w:r>
      <w:r w:rsidRPr="00E21AA7">
        <w:rPr>
          <w:rFonts w:ascii="標楷體" w:hAnsi="標楷體" w:hint="eastAsia"/>
          <w:sz w:val="32"/>
        </w:rPr>
        <w:t>並</w:t>
      </w:r>
      <w:r w:rsidRPr="00E21AA7">
        <w:rPr>
          <w:rFonts w:ascii="標楷體" w:hAnsi="標楷體"/>
          <w:sz w:val="32"/>
        </w:rPr>
        <w:t>同時開設</w:t>
      </w:r>
      <w:r w:rsidRPr="00E21AA7">
        <w:rPr>
          <w:rFonts w:ascii="標楷體" w:hAnsi="標楷體" w:hint="eastAsia"/>
          <w:sz w:val="32"/>
        </w:rPr>
        <w:t>專案</w:t>
      </w:r>
      <w:r w:rsidRPr="00E21AA7">
        <w:rPr>
          <w:rFonts w:ascii="標楷體" w:hAnsi="標楷體"/>
          <w:sz w:val="32"/>
        </w:rPr>
        <w:t>，導致重複開設，建議系統</w:t>
      </w:r>
      <w:r w:rsidRPr="00E21AA7">
        <w:rPr>
          <w:rFonts w:ascii="標楷體" w:hAnsi="標楷體" w:hint="eastAsia"/>
          <w:sz w:val="32"/>
        </w:rPr>
        <w:t>能</w:t>
      </w:r>
      <w:r w:rsidRPr="00E21AA7">
        <w:rPr>
          <w:rFonts w:ascii="標楷體" w:hAnsi="標楷體"/>
          <w:sz w:val="32"/>
        </w:rPr>
        <w:t>控制</w:t>
      </w:r>
      <w:r w:rsidRPr="00E21AA7">
        <w:rPr>
          <w:rFonts w:ascii="標楷體" w:hAnsi="標楷體" w:hint="eastAsia"/>
          <w:sz w:val="32"/>
        </w:rPr>
        <w:t>僅一筆專案資料成立</w:t>
      </w:r>
      <w:r>
        <w:rPr>
          <w:rFonts w:ascii="標楷體" w:hAnsi="標楷體" w:hint="eastAsia"/>
          <w:sz w:val="32"/>
        </w:rPr>
        <w:t>，</w:t>
      </w:r>
      <w:proofErr w:type="gramStart"/>
      <w:r w:rsidR="00D430AB">
        <w:rPr>
          <w:rFonts w:ascii="標楷體" w:hAnsi="標楷體" w:hint="eastAsia"/>
          <w:sz w:val="32"/>
        </w:rPr>
        <w:t>疑</w:t>
      </w:r>
      <w:proofErr w:type="gramEnd"/>
      <w:r w:rsidR="00D430AB">
        <w:rPr>
          <w:rFonts w:ascii="標楷體" w:hAnsi="標楷體" w:hint="eastAsia"/>
          <w:sz w:val="32"/>
        </w:rPr>
        <w:t>為程式碼資料鎖定控制有問題，</w:t>
      </w:r>
      <w:proofErr w:type="gramStart"/>
      <w:r w:rsidR="00D430AB">
        <w:rPr>
          <w:rFonts w:ascii="標楷體" w:hAnsi="標楷體" w:hint="eastAsia"/>
          <w:sz w:val="32"/>
        </w:rPr>
        <w:t>已</w:t>
      </w:r>
      <w:r w:rsidR="00D430AB" w:rsidRPr="00D430AB">
        <w:rPr>
          <w:rFonts w:ascii="標楷體" w:hAnsi="標楷體" w:hint="eastAsia"/>
          <w:sz w:val="32"/>
        </w:rPr>
        <w:t>請承商</w:t>
      </w:r>
      <w:proofErr w:type="gramEnd"/>
      <w:r w:rsidR="00D430AB">
        <w:rPr>
          <w:rFonts w:ascii="標楷體" w:hAnsi="標楷體" w:hint="eastAsia"/>
          <w:sz w:val="32"/>
        </w:rPr>
        <w:t>處理，由本部消防署資訊室持續管制改善作業</w:t>
      </w:r>
      <w:r w:rsidRPr="00D430AB">
        <w:rPr>
          <w:rFonts w:ascii="標楷體" w:hAnsi="標楷體" w:hint="eastAsia"/>
          <w:sz w:val="32"/>
        </w:rPr>
        <w:t>。</w:t>
      </w:r>
    </w:p>
    <w:p w:rsidR="00B42DFB" w:rsidRPr="00B42DFB" w:rsidRDefault="00B42DFB" w:rsidP="00B42DFB">
      <w:pPr>
        <w:pStyle w:val="a0"/>
        <w:numPr>
          <w:ilvl w:val="2"/>
          <w:numId w:val="2"/>
        </w:numPr>
        <w:spacing w:line="520" w:lineRule="exact"/>
        <w:jc w:val="left"/>
        <w:rPr>
          <w:sz w:val="32"/>
          <w:szCs w:val="32"/>
        </w:rPr>
      </w:pPr>
      <w:r>
        <w:rPr>
          <w:rFonts w:hint="eastAsia"/>
          <w:smallCaps w:val="0"/>
          <w:sz w:val="32"/>
          <w:szCs w:val="32"/>
        </w:rPr>
        <w:t>其餘</w:t>
      </w:r>
      <w:r w:rsidRPr="00E21AA7"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0</w:t>
      </w:r>
      <w:r w:rsidRPr="00E21AA7">
        <w:rPr>
          <w:sz w:val="32"/>
          <w:szCs w:val="32"/>
        </w:rPr>
        <w:t>個直轄市、縣（市）</w:t>
      </w:r>
      <w:r w:rsidRPr="00E21AA7">
        <w:rPr>
          <w:rFonts w:hint="eastAsia"/>
          <w:sz w:val="32"/>
          <w:szCs w:val="32"/>
        </w:rPr>
        <w:t>專案開設相關功能皆正常。</w:t>
      </w:r>
    </w:p>
    <w:p w:rsidR="00904FD8" w:rsidRPr="003E189D" w:rsidRDefault="00B42DFB" w:rsidP="002912FB">
      <w:pPr>
        <w:numPr>
          <w:ilvl w:val="1"/>
          <w:numId w:val="2"/>
        </w:numPr>
        <w:spacing w:line="520" w:lineRule="exact"/>
        <w:ind w:leftChars="177" w:left="1132" w:hangingChars="221" w:hanging="707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災情</w:t>
      </w:r>
      <w:r>
        <w:rPr>
          <w:rFonts w:ascii="Times New Roman" w:eastAsia="標楷體" w:hAnsi="Times New Roman" w:hint="eastAsia"/>
          <w:sz w:val="32"/>
          <w:szCs w:val="32"/>
        </w:rPr>
        <w:t>管理</w:t>
      </w:r>
      <w:r w:rsidRPr="003E189D">
        <w:rPr>
          <w:rFonts w:ascii="Times New Roman" w:eastAsia="標楷體" w:hAnsi="Times New Roman"/>
          <w:sz w:val="32"/>
          <w:szCs w:val="32"/>
        </w:rPr>
        <w:t>部分</w:t>
      </w:r>
      <w:bookmarkEnd w:id="6"/>
      <w:bookmarkEnd w:id="7"/>
    </w:p>
    <w:p w:rsidR="00E21AA7" w:rsidRPr="00DB41F5" w:rsidRDefault="00A53342" w:rsidP="00DB41F5">
      <w:pPr>
        <w:pStyle w:val="a0"/>
        <w:numPr>
          <w:ilvl w:val="2"/>
          <w:numId w:val="2"/>
        </w:numPr>
        <w:spacing w:line="520" w:lineRule="exact"/>
        <w:jc w:val="left"/>
        <w:rPr>
          <w:rFonts w:ascii="標楷體" w:hAnsi="標楷體"/>
          <w:sz w:val="32"/>
        </w:rPr>
      </w:pPr>
      <w:r>
        <w:rPr>
          <w:rFonts w:hint="eastAsia"/>
          <w:sz w:val="32"/>
          <w:szCs w:val="32"/>
        </w:rPr>
        <w:t>105</w:t>
      </w:r>
      <w:r>
        <w:rPr>
          <w:rFonts w:hint="eastAsia"/>
          <w:sz w:val="32"/>
          <w:szCs w:val="32"/>
        </w:rPr>
        <w:t>年</w:t>
      </w:r>
      <w:r w:rsidR="00E21AA7" w:rsidRPr="00E21AA7">
        <w:rPr>
          <w:rFonts w:ascii="標楷體" w:hAnsi="標楷體" w:hint="eastAsia"/>
          <w:sz w:val="32"/>
          <w:szCs w:val="32"/>
        </w:rPr>
        <w:t>5月10日</w:t>
      </w:r>
      <w:r w:rsidR="00581911">
        <w:rPr>
          <w:rFonts w:ascii="標楷體" w:hAnsi="標楷體" w:hint="eastAsia"/>
          <w:sz w:val="32"/>
          <w:szCs w:val="32"/>
        </w:rPr>
        <w:t>11時</w:t>
      </w:r>
      <w:r w:rsidR="00E21AA7" w:rsidRPr="00E21AA7">
        <w:rPr>
          <w:rFonts w:ascii="標楷體" w:hAnsi="標楷體" w:hint="eastAsia"/>
          <w:sz w:val="32"/>
          <w:szCs w:val="32"/>
        </w:rPr>
        <w:t>03</w:t>
      </w:r>
      <w:r w:rsidR="00581911">
        <w:rPr>
          <w:rFonts w:ascii="標楷體" w:hAnsi="標楷體" w:hint="eastAsia"/>
          <w:sz w:val="32"/>
          <w:szCs w:val="32"/>
        </w:rPr>
        <w:t>分</w:t>
      </w:r>
      <w:r w:rsidR="00E21AA7" w:rsidRPr="00E21AA7">
        <w:rPr>
          <w:rFonts w:ascii="標楷體" w:hAnsi="標楷體" w:hint="eastAsia"/>
          <w:sz w:val="32"/>
          <w:szCs w:val="32"/>
        </w:rPr>
        <w:t>臺中市和平區公所</w:t>
      </w:r>
      <w:r w:rsidR="00E21AA7" w:rsidRPr="00E21AA7">
        <w:rPr>
          <w:rFonts w:ascii="標楷體" w:hAnsi="標楷體" w:hint="eastAsia"/>
          <w:sz w:val="32"/>
        </w:rPr>
        <w:t>「災情管理」→「報告災情」中，地圖無法顯示災情定位資訊</w:t>
      </w:r>
      <w:r w:rsidR="00581911">
        <w:rPr>
          <w:rFonts w:ascii="標楷體" w:hAnsi="標楷體" w:hint="eastAsia"/>
          <w:sz w:val="32"/>
        </w:rPr>
        <w:t>，經</w:t>
      </w:r>
      <w:r w:rsidR="00865E26">
        <w:rPr>
          <w:rFonts w:ascii="標楷體" w:hAnsi="標楷體" w:hint="eastAsia"/>
          <w:sz w:val="32"/>
        </w:rPr>
        <w:t>臺中市消防局</w:t>
      </w:r>
      <w:r w:rsidR="00DB41F5">
        <w:rPr>
          <w:rFonts w:ascii="標楷體" w:hAnsi="標楷體" w:hint="eastAsia"/>
          <w:sz w:val="32"/>
        </w:rPr>
        <w:t>書明系統畫面，</w:t>
      </w:r>
      <w:r w:rsidR="00581911">
        <w:rPr>
          <w:rFonts w:ascii="標楷體" w:hAnsi="標楷體" w:hint="eastAsia"/>
          <w:sz w:val="32"/>
        </w:rPr>
        <w:t>研判應為</w:t>
      </w:r>
      <w:r w:rsidR="00DB41F5">
        <w:rPr>
          <w:rFonts w:ascii="標楷體" w:hAnsi="標楷體" w:hint="eastAsia"/>
          <w:sz w:val="32"/>
        </w:rPr>
        <w:t>該公所申裝不保證</w:t>
      </w:r>
      <w:r w:rsidR="00581911">
        <w:rPr>
          <w:rFonts w:ascii="標楷體" w:hAnsi="標楷體" w:hint="eastAsia"/>
          <w:sz w:val="32"/>
        </w:rPr>
        <w:t>頻寬</w:t>
      </w:r>
      <w:r w:rsidR="00DB41F5">
        <w:rPr>
          <w:rFonts w:ascii="標楷體" w:hAnsi="標楷體" w:hint="eastAsia"/>
          <w:sz w:val="32"/>
        </w:rPr>
        <w:t>網路線路，頻寬</w:t>
      </w:r>
      <w:r w:rsidR="00865E26">
        <w:rPr>
          <w:rFonts w:ascii="標楷體" w:hAnsi="標楷體" w:hint="eastAsia"/>
          <w:sz w:val="32"/>
        </w:rPr>
        <w:t>不穩定</w:t>
      </w:r>
      <w:r w:rsidR="00D430AB">
        <w:rPr>
          <w:rFonts w:ascii="標楷體" w:hAnsi="標楷體" w:hint="eastAsia"/>
          <w:sz w:val="32"/>
        </w:rPr>
        <w:t>致下載逾時，本部消</w:t>
      </w:r>
      <w:r w:rsidR="00DB41F5">
        <w:rPr>
          <w:rFonts w:ascii="標楷體" w:hAnsi="標楷體" w:hint="eastAsia"/>
          <w:sz w:val="32"/>
        </w:rPr>
        <w:t>防署資訊室已要求承商簡化地圖下載程序（本解決方式耗時較久），惟仍應以由該公所解決網路頻</w:t>
      </w:r>
      <w:r w:rsidR="00D430AB">
        <w:rPr>
          <w:rFonts w:ascii="標楷體" w:hAnsi="標楷體" w:hint="eastAsia"/>
          <w:sz w:val="32"/>
        </w:rPr>
        <w:t>寬問題</w:t>
      </w:r>
      <w:r w:rsidR="00DB41F5">
        <w:rPr>
          <w:rFonts w:ascii="標楷體" w:hAnsi="標楷體" w:hint="eastAsia"/>
          <w:sz w:val="32"/>
        </w:rPr>
        <w:t>。</w:t>
      </w:r>
      <w:r w:rsidR="00E21AA7" w:rsidRPr="00DB41F5">
        <w:rPr>
          <w:rFonts w:ascii="標楷體" w:hAnsi="標楷體" w:hint="eastAsia"/>
          <w:sz w:val="32"/>
        </w:rPr>
        <w:t>。</w:t>
      </w:r>
    </w:p>
    <w:p w:rsidR="004F7F21" w:rsidRDefault="00A53342" w:rsidP="002912FB">
      <w:pPr>
        <w:pStyle w:val="a0"/>
        <w:numPr>
          <w:ilvl w:val="2"/>
          <w:numId w:val="2"/>
        </w:numPr>
        <w:spacing w:line="520" w:lineRule="exact"/>
        <w:jc w:val="left"/>
        <w:rPr>
          <w:rFonts w:ascii="標楷體" w:hAnsi="標楷體"/>
          <w:sz w:val="32"/>
        </w:rPr>
      </w:pPr>
      <w:r>
        <w:rPr>
          <w:rFonts w:hint="eastAsia"/>
          <w:sz w:val="32"/>
          <w:szCs w:val="32"/>
        </w:rPr>
        <w:t>105</w:t>
      </w:r>
      <w:r>
        <w:rPr>
          <w:rFonts w:hint="eastAsia"/>
          <w:sz w:val="32"/>
          <w:szCs w:val="32"/>
        </w:rPr>
        <w:t>年</w:t>
      </w:r>
      <w:r w:rsidR="004F7F21" w:rsidRPr="00E21AA7">
        <w:rPr>
          <w:rFonts w:ascii="標楷體" w:hAnsi="標楷體" w:hint="eastAsia"/>
          <w:sz w:val="32"/>
          <w:szCs w:val="32"/>
        </w:rPr>
        <w:t>5月10日</w:t>
      </w:r>
      <w:r w:rsidR="00581911">
        <w:rPr>
          <w:rFonts w:ascii="標楷體" w:hAnsi="標楷體" w:hint="eastAsia"/>
          <w:sz w:val="32"/>
          <w:szCs w:val="32"/>
        </w:rPr>
        <w:t>11時</w:t>
      </w:r>
      <w:r w:rsidR="004F7F21">
        <w:rPr>
          <w:rFonts w:ascii="標楷體" w:hAnsi="標楷體" w:hint="eastAsia"/>
          <w:sz w:val="32"/>
          <w:szCs w:val="32"/>
        </w:rPr>
        <w:t>36</w:t>
      </w:r>
      <w:r w:rsidR="00581911">
        <w:rPr>
          <w:rFonts w:ascii="標楷體" w:hAnsi="標楷體" w:hint="eastAsia"/>
          <w:sz w:val="32"/>
          <w:szCs w:val="32"/>
        </w:rPr>
        <w:t>分</w:t>
      </w:r>
      <w:r w:rsidR="004F7F21">
        <w:rPr>
          <w:rFonts w:ascii="標楷體" w:hAnsi="標楷體" w:hint="eastAsia"/>
          <w:sz w:val="32"/>
          <w:szCs w:val="32"/>
        </w:rPr>
        <w:t>屏東縣南州鄉公所</w:t>
      </w:r>
      <w:r w:rsidR="004F7F21" w:rsidRPr="00E21AA7">
        <w:rPr>
          <w:rFonts w:ascii="標楷體" w:hAnsi="標楷體" w:hint="eastAsia"/>
          <w:sz w:val="32"/>
        </w:rPr>
        <w:t>「災情管理」</w:t>
      </w:r>
      <w:r w:rsidR="004F7F21">
        <w:rPr>
          <w:rFonts w:ascii="標楷體" w:hAnsi="標楷體" w:hint="eastAsia"/>
          <w:sz w:val="32"/>
        </w:rPr>
        <w:t>，顯示</w:t>
      </w:r>
      <w:r w:rsidR="004F7F21">
        <w:rPr>
          <w:rFonts w:ascii="微軟正黑體" w:eastAsia="微軟正黑體" w:hAnsi="微軟正黑體" w:hint="eastAsia"/>
          <w:sz w:val="32"/>
        </w:rPr>
        <w:t>「</w:t>
      </w:r>
      <w:r w:rsidR="004F7F21">
        <w:rPr>
          <w:rFonts w:ascii="標楷體" w:hAnsi="標楷體" w:hint="eastAsia"/>
          <w:sz w:val="32"/>
        </w:rPr>
        <w:t>非預期錯誤</w:t>
      </w:r>
      <w:r w:rsidR="004F7F21">
        <w:rPr>
          <w:rFonts w:ascii="微軟正黑體" w:eastAsia="微軟正黑體" w:hAnsi="微軟正黑體" w:hint="eastAsia"/>
          <w:sz w:val="32"/>
        </w:rPr>
        <w:t>」</w:t>
      </w:r>
      <w:r w:rsidR="004F7F21">
        <w:rPr>
          <w:rFonts w:ascii="標楷體" w:hAnsi="標楷體" w:hint="eastAsia"/>
          <w:sz w:val="32"/>
        </w:rPr>
        <w:t>，登出後再重新登入仍然顯示</w:t>
      </w:r>
      <w:r w:rsidR="00DB41F5">
        <w:rPr>
          <w:rFonts w:ascii="標楷體" w:hAnsi="標楷體" w:hint="eastAsia"/>
          <w:sz w:val="32"/>
        </w:rPr>
        <w:t>錯誤訊息</w:t>
      </w:r>
      <w:r>
        <w:rPr>
          <w:rFonts w:ascii="標楷體" w:hAnsi="標楷體" w:hint="eastAsia"/>
          <w:sz w:val="32"/>
        </w:rPr>
        <w:t>，</w:t>
      </w:r>
      <w:r w:rsidR="00DB41F5">
        <w:rPr>
          <w:rFonts w:ascii="標楷體" w:hAnsi="標楷體" w:hint="eastAsia"/>
          <w:sz w:val="32"/>
        </w:rPr>
        <w:t>相關系統原因仍由承包商台灣恩益禧</w:t>
      </w:r>
      <w:proofErr w:type="gramStart"/>
      <w:r w:rsidR="00DB41F5">
        <w:rPr>
          <w:rFonts w:ascii="標楷體" w:hAnsi="標楷體" w:hint="eastAsia"/>
          <w:sz w:val="32"/>
        </w:rPr>
        <w:t>股分</w:t>
      </w:r>
      <w:proofErr w:type="gramEnd"/>
      <w:r w:rsidR="00DB41F5">
        <w:rPr>
          <w:rFonts w:ascii="標楷體" w:hAnsi="標楷體" w:hint="eastAsia"/>
          <w:sz w:val="32"/>
        </w:rPr>
        <w:t>有限公司查證中</w:t>
      </w:r>
      <w:r w:rsidR="004F7F21" w:rsidRPr="00E21AA7">
        <w:rPr>
          <w:rFonts w:ascii="標楷體" w:hAnsi="標楷體" w:hint="eastAsia"/>
          <w:sz w:val="32"/>
        </w:rPr>
        <w:t>。</w:t>
      </w:r>
    </w:p>
    <w:p w:rsidR="00A70D2C" w:rsidRDefault="00A53342" w:rsidP="002912FB">
      <w:pPr>
        <w:pStyle w:val="a0"/>
        <w:numPr>
          <w:ilvl w:val="2"/>
          <w:numId w:val="2"/>
        </w:numPr>
        <w:spacing w:line="520" w:lineRule="exact"/>
        <w:jc w:val="left"/>
        <w:rPr>
          <w:rFonts w:ascii="標楷體" w:hAnsi="標楷體"/>
          <w:sz w:val="32"/>
        </w:rPr>
      </w:pPr>
      <w:r>
        <w:rPr>
          <w:rFonts w:hint="eastAsia"/>
          <w:sz w:val="32"/>
          <w:szCs w:val="32"/>
        </w:rPr>
        <w:t>105</w:t>
      </w:r>
      <w:r>
        <w:rPr>
          <w:rFonts w:hint="eastAsia"/>
          <w:sz w:val="32"/>
          <w:szCs w:val="32"/>
        </w:rPr>
        <w:t>年</w:t>
      </w:r>
      <w:r w:rsidR="00A70D2C" w:rsidRPr="00E21AA7">
        <w:rPr>
          <w:rFonts w:ascii="標楷體" w:hAnsi="標楷體" w:hint="eastAsia"/>
          <w:sz w:val="32"/>
          <w:szCs w:val="32"/>
        </w:rPr>
        <w:t>5月1</w:t>
      </w:r>
      <w:r w:rsidR="00A70D2C">
        <w:rPr>
          <w:rFonts w:ascii="標楷體" w:hAnsi="標楷體" w:hint="eastAsia"/>
          <w:sz w:val="32"/>
          <w:szCs w:val="32"/>
        </w:rPr>
        <w:t>7</w:t>
      </w:r>
      <w:r w:rsidR="00A70D2C" w:rsidRPr="00E21AA7">
        <w:rPr>
          <w:rFonts w:ascii="標楷體" w:hAnsi="標楷體" w:hint="eastAsia"/>
          <w:sz w:val="32"/>
          <w:szCs w:val="32"/>
        </w:rPr>
        <w:t>日1</w:t>
      </w:r>
      <w:r w:rsidR="00A70D2C">
        <w:rPr>
          <w:rFonts w:ascii="標楷體" w:hAnsi="標楷體" w:hint="eastAsia"/>
          <w:sz w:val="32"/>
          <w:szCs w:val="32"/>
        </w:rPr>
        <w:t>2</w:t>
      </w:r>
      <w:r w:rsidR="00581911">
        <w:rPr>
          <w:rFonts w:ascii="標楷體" w:hAnsi="標楷體" w:hint="eastAsia"/>
          <w:sz w:val="32"/>
          <w:szCs w:val="32"/>
        </w:rPr>
        <w:t>時</w:t>
      </w:r>
      <w:r w:rsidR="00A70D2C">
        <w:rPr>
          <w:rFonts w:ascii="標楷體" w:hAnsi="標楷體" w:hint="eastAsia"/>
          <w:sz w:val="32"/>
          <w:szCs w:val="32"/>
        </w:rPr>
        <w:t>02</w:t>
      </w:r>
      <w:r w:rsidR="00581911">
        <w:rPr>
          <w:rFonts w:ascii="標楷體" w:hAnsi="標楷體" w:hint="eastAsia"/>
          <w:sz w:val="32"/>
          <w:szCs w:val="32"/>
        </w:rPr>
        <w:t>分</w:t>
      </w:r>
      <w:r w:rsidR="00A70D2C">
        <w:rPr>
          <w:rFonts w:ascii="標楷體" w:hAnsi="標楷體" w:hint="eastAsia"/>
          <w:sz w:val="32"/>
          <w:szCs w:val="32"/>
        </w:rPr>
        <w:t>雲林縣</w:t>
      </w:r>
      <w:r w:rsidR="00A70D2C" w:rsidRPr="00E21AA7">
        <w:rPr>
          <w:rFonts w:ascii="標楷體" w:hAnsi="標楷體" w:hint="eastAsia"/>
          <w:sz w:val="32"/>
        </w:rPr>
        <w:t>「災情管理」→「報告災情」</w:t>
      </w:r>
      <w:r>
        <w:rPr>
          <w:rFonts w:ascii="標楷體" w:hAnsi="標楷體" w:hint="eastAsia"/>
          <w:sz w:val="32"/>
        </w:rPr>
        <w:t>，新增災情時無法更新</w:t>
      </w:r>
      <w:r w:rsidR="00626EF2">
        <w:rPr>
          <w:rFonts w:ascii="標楷體" w:hAnsi="標楷體" w:hint="eastAsia"/>
          <w:sz w:val="32"/>
        </w:rPr>
        <w:t>民眾通報人相關</w:t>
      </w:r>
      <w:r w:rsidR="00A70D2C">
        <w:rPr>
          <w:rFonts w:ascii="標楷體" w:hAnsi="標楷體" w:hint="eastAsia"/>
          <w:sz w:val="32"/>
        </w:rPr>
        <w:t>資訊</w:t>
      </w:r>
      <w:r>
        <w:rPr>
          <w:rFonts w:ascii="標楷體" w:hAnsi="標楷體" w:hint="eastAsia"/>
          <w:sz w:val="32"/>
        </w:rPr>
        <w:t>，經查後</w:t>
      </w:r>
      <w:proofErr w:type="gramStart"/>
      <w:r>
        <w:rPr>
          <w:rFonts w:ascii="標楷體" w:hAnsi="標楷體" w:hint="eastAsia"/>
          <w:sz w:val="32"/>
        </w:rPr>
        <w:t>確認此功能為</w:t>
      </w:r>
      <w:proofErr w:type="gramEnd"/>
      <w:r>
        <w:rPr>
          <w:rFonts w:ascii="標楷體" w:hAnsi="標楷體" w:hint="eastAsia"/>
          <w:sz w:val="32"/>
        </w:rPr>
        <w:t>系統設計</w:t>
      </w:r>
      <w:r w:rsidR="00D430AB">
        <w:rPr>
          <w:rFonts w:ascii="標楷體" w:hAnsi="標楷體" w:hint="eastAsia"/>
          <w:sz w:val="32"/>
        </w:rPr>
        <w:t>保留原始報案資料，非系統錯誤</w:t>
      </w:r>
      <w:r>
        <w:rPr>
          <w:rFonts w:ascii="標楷體" w:hAnsi="標楷體" w:hint="eastAsia"/>
          <w:sz w:val="32"/>
        </w:rPr>
        <w:t>，後續再行評估是否</w:t>
      </w:r>
      <w:r w:rsidR="00D430AB">
        <w:rPr>
          <w:rFonts w:ascii="標楷體" w:hAnsi="標楷體" w:hint="eastAsia"/>
          <w:sz w:val="32"/>
        </w:rPr>
        <w:t>依縣市建議修</w:t>
      </w:r>
      <w:r>
        <w:rPr>
          <w:rFonts w:ascii="標楷體" w:hAnsi="標楷體" w:hint="eastAsia"/>
          <w:sz w:val="32"/>
        </w:rPr>
        <w:t>改系統</w:t>
      </w:r>
      <w:r w:rsidR="00A70D2C" w:rsidRPr="00E21AA7">
        <w:rPr>
          <w:rFonts w:ascii="標楷體" w:hAnsi="標楷體" w:hint="eastAsia"/>
          <w:sz w:val="32"/>
        </w:rPr>
        <w:t>。</w:t>
      </w:r>
    </w:p>
    <w:p w:rsidR="00920AB7" w:rsidRPr="00920AB7" w:rsidRDefault="00920AB7" w:rsidP="002912FB">
      <w:pPr>
        <w:pStyle w:val="a0"/>
        <w:numPr>
          <w:ilvl w:val="2"/>
          <w:numId w:val="2"/>
        </w:numPr>
        <w:spacing w:line="520" w:lineRule="exact"/>
        <w:jc w:val="left"/>
      </w:pPr>
      <w:r w:rsidRPr="006C42BE">
        <w:rPr>
          <w:sz w:val="32"/>
          <w:szCs w:val="28"/>
        </w:rPr>
        <w:t>其餘</w:t>
      </w:r>
      <w:r w:rsidR="00FF4549">
        <w:rPr>
          <w:rFonts w:hint="eastAsia"/>
          <w:sz w:val="32"/>
          <w:szCs w:val="28"/>
        </w:rPr>
        <w:t>19</w:t>
      </w:r>
      <w:r w:rsidRPr="006C42BE">
        <w:rPr>
          <w:sz w:val="32"/>
          <w:szCs w:val="28"/>
        </w:rPr>
        <w:t>個直轄市、縣（市）</w:t>
      </w:r>
      <w:r w:rsidR="006C42BE" w:rsidRPr="006C42BE">
        <w:rPr>
          <w:sz w:val="32"/>
          <w:szCs w:val="28"/>
        </w:rPr>
        <w:t>EMIC</w:t>
      </w:r>
      <w:r w:rsidR="006C42BE" w:rsidRPr="006C42BE">
        <w:rPr>
          <w:sz w:val="32"/>
          <w:szCs w:val="28"/>
        </w:rPr>
        <w:t>災情案件管制及上傳相關功能皆正常。</w:t>
      </w:r>
    </w:p>
    <w:p w:rsidR="00904FD8" w:rsidRPr="003E189D" w:rsidRDefault="008325B2" w:rsidP="002912FB">
      <w:pPr>
        <w:numPr>
          <w:ilvl w:val="1"/>
          <w:numId w:val="2"/>
        </w:numPr>
        <w:spacing w:line="520" w:lineRule="exact"/>
        <w:ind w:leftChars="177" w:left="1132" w:hangingChars="221" w:hanging="707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疏散收容部分</w:t>
      </w:r>
    </w:p>
    <w:p w:rsidR="00904FD8" w:rsidRPr="00626EF2" w:rsidRDefault="004F7F21" w:rsidP="002912FB">
      <w:pPr>
        <w:pStyle w:val="a0"/>
        <w:numPr>
          <w:ilvl w:val="2"/>
          <w:numId w:val="2"/>
        </w:numPr>
        <w:spacing w:line="520" w:lineRule="exact"/>
        <w:jc w:val="left"/>
        <w:rPr>
          <w:rFonts w:ascii="標楷體" w:hAnsi="標楷體"/>
          <w:sz w:val="32"/>
          <w:szCs w:val="32"/>
        </w:rPr>
      </w:pPr>
      <w:r w:rsidRPr="00626EF2">
        <w:rPr>
          <w:rFonts w:ascii="標楷體" w:hAnsi="標楷體" w:hint="eastAsia"/>
          <w:sz w:val="32"/>
          <w:szCs w:val="32"/>
        </w:rPr>
        <w:t>5月17日</w:t>
      </w:r>
      <w:r w:rsidR="00581911">
        <w:rPr>
          <w:rFonts w:ascii="標楷體" w:hAnsi="標楷體"/>
          <w:sz w:val="32"/>
          <w:szCs w:val="32"/>
        </w:rPr>
        <w:t>11</w:t>
      </w:r>
      <w:r w:rsidR="00581911">
        <w:rPr>
          <w:rFonts w:ascii="標楷體" w:hAnsi="標楷體" w:hint="eastAsia"/>
          <w:sz w:val="32"/>
          <w:szCs w:val="32"/>
        </w:rPr>
        <w:t>時</w:t>
      </w:r>
      <w:r w:rsidRPr="00626EF2">
        <w:rPr>
          <w:rFonts w:ascii="標楷體" w:hAnsi="標楷體"/>
          <w:sz w:val="32"/>
          <w:szCs w:val="32"/>
        </w:rPr>
        <w:t>29</w:t>
      </w:r>
      <w:r w:rsidR="00581911">
        <w:rPr>
          <w:rFonts w:ascii="標楷體" w:hAnsi="標楷體" w:hint="eastAsia"/>
          <w:sz w:val="32"/>
          <w:szCs w:val="32"/>
        </w:rPr>
        <w:t>分</w:t>
      </w:r>
      <w:r w:rsidRPr="00626EF2">
        <w:rPr>
          <w:rFonts w:ascii="標楷體" w:hAnsi="標楷體"/>
          <w:sz w:val="32"/>
          <w:szCs w:val="32"/>
        </w:rPr>
        <w:t>雲林縣</w:t>
      </w:r>
      <w:r w:rsidR="00A70D2C" w:rsidRPr="00626EF2">
        <w:rPr>
          <w:rFonts w:ascii="標楷體" w:hAnsi="標楷體" w:hint="eastAsia"/>
          <w:sz w:val="32"/>
          <w:szCs w:val="32"/>
        </w:rPr>
        <w:t>「疏散收容」→「疏散收容統計」</w:t>
      </w:r>
      <w:r w:rsidR="00A70D2C" w:rsidRPr="00626EF2">
        <w:rPr>
          <w:rFonts w:ascii="標楷體" w:hAnsi="標楷體" w:hint="eastAsia"/>
          <w:sz w:val="32"/>
          <w:szCs w:val="32"/>
        </w:rPr>
        <w:lastRenderedPageBreak/>
        <w:t>→「疏散撤離統計」資料</w:t>
      </w:r>
      <w:r w:rsidR="00626EF2">
        <w:rPr>
          <w:rFonts w:ascii="標楷體" w:hAnsi="標楷體"/>
          <w:sz w:val="32"/>
          <w:szCs w:val="32"/>
        </w:rPr>
        <w:t>無法顯示，重開之後仍</w:t>
      </w:r>
      <w:r w:rsidR="00626EF2">
        <w:rPr>
          <w:rFonts w:ascii="標楷體" w:hAnsi="標楷體" w:hint="eastAsia"/>
          <w:sz w:val="32"/>
          <w:szCs w:val="32"/>
        </w:rPr>
        <w:t>無</w:t>
      </w:r>
      <w:r w:rsidRPr="00626EF2">
        <w:rPr>
          <w:rFonts w:ascii="標楷體" w:hAnsi="標楷體"/>
          <w:sz w:val="32"/>
          <w:szCs w:val="32"/>
        </w:rPr>
        <w:t>法顯示</w:t>
      </w:r>
      <w:r w:rsidR="002912FB">
        <w:rPr>
          <w:rFonts w:ascii="標楷體" w:hAnsi="標楷體" w:hint="eastAsia"/>
          <w:sz w:val="32"/>
          <w:szCs w:val="32"/>
        </w:rPr>
        <w:t>，</w:t>
      </w:r>
      <w:r w:rsidR="00DB41F5">
        <w:rPr>
          <w:rFonts w:ascii="標楷體" w:hAnsi="標楷體" w:hint="eastAsia"/>
          <w:sz w:val="32"/>
          <w:szCs w:val="32"/>
        </w:rPr>
        <w:t>相關系統原因</w:t>
      </w:r>
      <w:r w:rsidR="00DB41F5">
        <w:rPr>
          <w:rFonts w:ascii="標楷體" w:hAnsi="標楷體" w:hint="eastAsia"/>
          <w:sz w:val="32"/>
        </w:rPr>
        <w:t>仍由承包商台灣恩益禧</w:t>
      </w:r>
      <w:proofErr w:type="gramStart"/>
      <w:r w:rsidR="00DB41F5">
        <w:rPr>
          <w:rFonts w:ascii="標楷體" w:hAnsi="標楷體" w:hint="eastAsia"/>
          <w:sz w:val="32"/>
        </w:rPr>
        <w:t>股分</w:t>
      </w:r>
      <w:proofErr w:type="gramEnd"/>
      <w:r w:rsidR="00DB41F5">
        <w:rPr>
          <w:rFonts w:ascii="標楷體" w:hAnsi="標楷體" w:hint="eastAsia"/>
          <w:sz w:val="32"/>
        </w:rPr>
        <w:t>有限公司查證中</w:t>
      </w:r>
      <w:r w:rsidR="00DB41F5" w:rsidRPr="00E21AA7">
        <w:rPr>
          <w:rFonts w:ascii="標楷體" w:hAnsi="標楷體" w:hint="eastAsia"/>
          <w:sz w:val="32"/>
        </w:rPr>
        <w:t>。</w:t>
      </w:r>
      <w:r w:rsidR="009B37E9" w:rsidRPr="00626EF2">
        <w:rPr>
          <w:rFonts w:ascii="標楷體" w:hAnsi="標楷體"/>
          <w:sz w:val="32"/>
          <w:szCs w:val="32"/>
        </w:rPr>
        <w:t>。</w:t>
      </w:r>
    </w:p>
    <w:p w:rsidR="00904FD8" w:rsidRPr="002912FB" w:rsidRDefault="00920AB7" w:rsidP="002912FB">
      <w:pPr>
        <w:pStyle w:val="a0"/>
        <w:numPr>
          <w:ilvl w:val="2"/>
          <w:numId w:val="2"/>
        </w:numPr>
        <w:spacing w:line="520" w:lineRule="exact"/>
        <w:jc w:val="left"/>
        <w:rPr>
          <w:sz w:val="32"/>
          <w:szCs w:val="32"/>
        </w:rPr>
        <w:sectPr w:rsidR="00904FD8" w:rsidRPr="002912FB" w:rsidSect="007E56EF">
          <w:headerReference w:type="default" r:id="rId8"/>
          <w:footerReference w:type="even" r:id="rId9"/>
          <w:footerReference w:type="default" r:id="rId10"/>
          <w:pgSz w:w="11906" w:h="16838"/>
          <w:pgMar w:top="1440" w:right="851" w:bottom="1440" w:left="851" w:header="851" w:footer="731" w:gutter="0"/>
          <w:cols w:space="425"/>
          <w:docGrid w:type="lines" w:linePitch="360"/>
        </w:sectPr>
      </w:pPr>
      <w:r>
        <w:rPr>
          <w:rFonts w:hint="eastAsia"/>
          <w:sz w:val="32"/>
          <w:szCs w:val="32"/>
        </w:rPr>
        <w:t>其餘</w:t>
      </w:r>
      <w:r w:rsidR="00B42DFB">
        <w:rPr>
          <w:rFonts w:hint="eastAsia"/>
          <w:sz w:val="32"/>
          <w:szCs w:val="32"/>
        </w:rPr>
        <w:t>21</w:t>
      </w:r>
      <w:r w:rsidRPr="00920AB7">
        <w:rPr>
          <w:sz w:val="32"/>
          <w:szCs w:val="32"/>
        </w:rPr>
        <w:t>個直轄市、縣（市）疏散收容相關功能皆正常。</w:t>
      </w:r>
    </w:p>
    <w:p w:rsidR="00904FD8" w:rsidRPr="003E189D" w:rsidRDefault="002472F7" w:rsidP="00904FD8">
      <w:pPr>
        <w:jc w:val="center"/>
        <w:rPr>
          <w:rFonts w:ascii="Times New Roman" w:eastAsia="標楷體" w:hAnsi="Times New Roman"/>
          <w:b/>
          <w:sz w:val="32"/>
          <w:szCs w:val="36"/>
        </w:rPr>
      </w:pPr>
      <w:r>
        <w:rPr>
          <w:rFonts w:ascii="Times New Roman" w:eastAsia="標楷體" w:hAnsi="Times New Roman"/>
          <w:b/>
          <w:noProof/>
          <w:sz w:val="32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1" o:spid="_x0000_s1026" type="#_x0000_t202" style="position:absolute;left:0;text-align:left;margin-left:12pt;margin-top:-2.25pt;width:49.5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" stroked="f">
            <v:textbox>
              <w:txbxContent>
                <w:p w:rsidR="00D430AB" w:rsidRPr="009D6D08" w:rsidRDefault="00D430AB" w:rsidP="00904FD8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D6D0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10</w:t>
      </w:r>
      <w:r w:rsidR="009B37E9">
        <w:rPr>
          <w:rFonts w:ascii="Times New Roman" w:eastAsia="標楷體" w:hAnsi="Times New Roman" w:hint="eastAsia"/>
          <w:b/>
          <w:sz w:val="32"/>
          <w:szCs w:val="36"/>
        </w:rPr>
        <w:t>5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年</w:t>
      </w:r>
      <w:r w:rsidR="005848DB">
        <w:rPr>
          <w:rFonts w:ascii="Times New Roman" w:eastAsia="標楷體" w:hAnsi="Times New Roman" w:hint="eastAsia"/>
          <w:b/>
          <w:sz w:val="32"/>
          <w:szCs w:val="36"/>
        </w:rPr>
        <w:t>5</w:t>
      </w:r>
      <w:r w:rsidR="00FF4549">
        <w:rPr>
          <w:rFonts w:ascii="Times New Roman" w:eastAsia="標楷體" w:hAnsi="Times New Roman"/>
          <w:b/>
          <w:sz w:val="32"/>
          <w:szCs w:val="36"/>
        </w:rPr>
        <w:t>月常態性應變管理資訊</w:t>
      </w:r>
      <w:r w:rsidR="00FF4549">
        <w:rPr>
          <w:rFonts w:ascii="Times New Roman" w:eastAsia="標楷體" w:hAnsi="Times New Roman" w:hint="eastAsia"/>
          <w:b/>
          <w:sz w:val="32"/>
          <w:szCs w:val="36"/>
        </w:rPr>
        <w:t>系統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（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EMIC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）第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1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種型態演練評分表</w:t>
      </w:r>
    </w:p>
    <w:p w:rsidR="00904FD8" w:rsidRPr="003E189D" w:rsidRDefault="00904FD8" w:rsidP="00904FD8">
      <w:pPr>
        <w:jc w:val="right"/>
        <w:rPr>
          <w:rFonts w:ascii="Times New Roman" w:eastAsia="標楷體" w:hAnsi="Times New Roman"/>
          <w:sz w:val="28"/>
          <w:szCs w:val="28"/>
        </w:rPr>
      </w:pPr>
      <w:r w:rsidRPr="003E189D">
        <w:rPr>
          <w:rFonts w:ascii="Times New Roman" w:eastAsia="標楷體" w:hAnsi="Times New Roman"/>
          <w:sz w:val="28"/>
          <w:szCs w:val="28"/>
        </w:rPr>
        <w:t>演練日期</w:t>
      </w:r>
      <w:r w:rsidR="009B37E9">
        <w:rPr>
          <w:rFonts w:ascii="Times New Roman" w:eastAsia="標楷體" w:hAnsi="Times New Roman"/>
          <w:sz w:val="28"/>
          <w:szCs w:val="28"/>
        </w:rPr>
        <w:t>:10</w:t>
      </w:r>
      <w:r w:rsidR="009B37E9">
        <w:rPr>
          <w:rFonts w:ascii="Times New Roman" w:eastAsia="標楷體" w:hAnsi="Times New Roman" w:hint="eastAsia"/>
          <w:sz w:val="28"/>
          <w:szCs w:val="28"/>
        </w:rPr>
        <w:t>5</w:t>
      </w:r>
      <w:r w:rsidRPr="003E189D">
        <w:rPr>
          <w:rFonts w:ascii="Times New Roman" w:eastAsia="標楷體" w:hAnsi="Times New Roman"/>
          <w:sz w:val="28"/>
          <w:szCs w:val="28"/>
        </w:rPr>
        <w:t>年</w:t>
      </w:r>
      <w:r w:rsidR="005848DB">
        <w:rPr>
          <w:rFonts w:ascii="Times New Roman" w:eastAsia="標楷體" w:hAnsi="Times New Roman" w:hint="eastAsia"/>
          <w:sz w:val="28"/>
          <w:szCs w:val="28"/>
        </w:rPr>
        <w:t>5</w:t>
      </w:r>
      <w:r w:rsidRPr="003E189D">
        <w:rPr>
          <w:rFonts w:ascii="Times New Roman" w:eastAsia="標楷體" w:hAnsi="Times New Roman"/>
          <w:sz w:val="28"/>
          <w:szCs w:val="28"/>
        </w:rPr>
        <w:t>月</w:t>
      </w:r>
      <w:r w:rsidR="005848DB">
        <w:rPr>
          <w:rFonts w:ascii="Times New Roman" w:eastAsia="標楷體" w:hAnsi="Times New Roman" w:hint="eastAsia"/>
          <w:sz w:val="28"/>
          <w:szCs w:val="28"/>
        </w:rPr>
        <w:t>6</w:t>
      </w:r>
      <w:r w:rsidR="00FF4549">
        <w:rPr>
          <w:rFonts w:ascii="Times New Roman" w:eastAsia="標楷體" w:hAnsi="Times New Roman" w:hint="eastAsia"/>
          <w:sz w:val="28"/>
          <w:szCs w:val="28"/>
        </w:rPr>
        <w:t>.</w:t>
      </w:r>
      <w:r w:rsidR="005848DB">
        <w:rPr>
          <w:rFonts w:ascii="Times New Roman" w:eastAsia="標楷體" w:hAnsi="Times New Roman" w:hint="eastAsia"/>
          <w:sz w:val="28"/>
          <w:szCs w:val="28"/>
        </w:rPr>
        <w:t>10.11.17.31</w:t>
      </w:r>
      <w:r w:rsidRPr="003E189D">
        <w:rPr>
          <w:rFonts w:ascii="Times New Roman" w:eastAsia="標楷體" w:hAnsi="Times New Roman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904FD8" w:rsidRPr="009A030A" w:rsidTr="007E56EF">
        <w:trPr>
          <w:tblHeader/>
        </w:trPr>
        <w:tc>
          <w:tcPr>
            <w:tcW w:w="4702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904FD8" w:rsidRPr="009A030A" w:rsidRDefault="00904FD8" w:rsidP="007E56EF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演練縣市</w:t>
            </w:r>
          </w:p>
          <w:p w:rsidR="00904FD8" w:rsidRPr="009A030A" w:rsidRDefault="00904FD8" w:rsidP="007E56EF">
            <w:pPr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演練項目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臺北市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新北市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基隆市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宜蘭縣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桃園市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新竹縣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新竹市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金門縣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連江縣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苗栗縣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9A030A">
              <w:rPr>
                <w:rFonts w:ascii="Times New Roman" w:eastAsia="標楷體" w:hAnsi="Times New Roman"/>
              </w:rPr>
              <w:t>臺</w:t>
            </w:r>
            <w:proofErr w:type="gramEnd"/>
            <w:r w:rsidRPr="009A030A">
              <w:rPr>
                <w:rFonts w:ascii="Times New Roman" w:eastAsia="標楷體" w:hAnsi="Times New Roman"/>
              </w:rPr>
              <w:t>中市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南投縣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彰化縣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雲林縣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嘉義縣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嘉義市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9A030A">
              <w:rPr>
                <w:rFonts w:ascii="Times New Roman" w:eastAsia="標楷體" w:hAnsi="Times New Roman"/>
              </w:rPr>
              <w:t>臺</w:t>
            </w:r>
            <w:proofErr w:type="gramEnd"/>
            <w:r w:rsidRPr="009A030A">
              <w:rPr>
                <w:rFonts w:ascii="Times New Roman" w:eastAsia="標楷體" w:hAnsi="Times New Roman"/>
              </w:rPr>
              <w:t>南市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高雄市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屏東縣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澎湖縣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花蓮縣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9A030A">
              <w:rPr>
                <w:rFonts w:ascii="Times New Roman" w:eastAsia="標楷體" w:hAnsi="Times New Roman"/>
              </w:rPr>
              <w:t>臺</w:t>
            </w:r>
            <w:proofErr w:type="gramEnd"/>
            <w:r w:rsidRPr="009A030A">
              <w:rPr>
                <w:rFonts w:ascii="Times New Roman" w:eastAsia="標楷體" w:hAnsi="Times New Roman"/>
              </w:rPr>
              <w:t>東縣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有無依規定填報上傳災害應變中心開設、撤除時間（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A1a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F4319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A2a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A3a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A4a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D1a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D2a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D3a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D4a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E6b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F1a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有無依規定時間內完成網路災情通報、企業災情查報、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119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案件轉報（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7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有無依規定時間內完成新聞監看、傳真通報、疏散收容、訊息服務發送平台（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縣市政府人員有無依範例及規定時間內填報登錄模擬災情（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鄉（鎮、市、區）公所人員有無依範例及規定時間內填報登錄模擬災情（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消防署業務單位給分（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9A030A">
              <w:rPr>
                <w:rFonts w:ascii="Times New Roman" w:eastAsia="標楷體" w:hAnsi="Times New Roman"/>
                <w:b/>
                <w:sz w:val="32"/>
                <w:szCs w:val="32"/>
              </w:rPr>
              <w:t>總分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9A030A">
              <w:rPr>
                <w:rFonts w:ascii="Times New Roman" w:eastAsia="標楷體" w:hAnsi="Times New Roman"/>
                <w:b/>
                <w:sz w:val="32"/>
                <w:szCs w:val="32"/>
              </w:rPr>
              <w:lastRenderedPageBreak/>
              <w:t>演練人數</w:t>
            </w:r>
          </w:p>
        </w:tc>
        <w:tc>
          <w:tcPr>
            <w:tcW w:w="496" w:type="dxa"/>
            <w:vAlign w:val="center"/>
          </w:tcPr>
          <w:p w:rsidR="00904FD8" w:rsidRPr="009A030A" w:rsidRDefault="005848D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101</w:t>
            </w:r>
          </w:p>
        </w:tc>
        <w:tc>
          <w:tcPr>
            <w:tcW w:w="496" w:type="dxa"/>
            <w:vAlign w:val="center"/>
          </w:tcPr>
          <w:p w:rsidR="00904FD8" w:rsidRPr="009A030A" w:rsidRDefault="005848D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98</w:t>
            </w:r>
          </w:p>
        </w:tc>
        <w:tc>
          <w:tcPr>
            <w:tcW w:w="496" w:type="dxa"/>
            <w:vAlign w:val="center"/>
          </w:tcPr>
          <w:p w:rsidR="00904FD8" w:rsidRPr="009A030A" w:rsidRDefault="005848D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496" w:type="dxa"/>
            <w:vAlign w:val="center"/>
          </w:tcPr>
          <w:p w:rsidR="00904FD8" w:rsidRPr="009A030A" w:rsidRDefault="005848D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bookmarkStart w:id="8" w:name="_GoBack"/>
            <w:bookmarkEnd w:id="8"/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496" w:type="dxa"/>
            <w:vAlign w:val="center"/>
          </w:tcPr>
          <w:p w:rsidR="00904FD8" w:rsidRPr="009A030A" w:rsidRDefault="005848D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77</w:t>
            </w:r>
          </w:p>
        </w:tc>
        <w:tc>
          <w:tcPr>
            <w:tcW w:w="496" w:type="dxa"/>
            <w:vAlign w:val="center"/>
          </w:tcPr>
          <w:p w:rsidR="00904FD8" w:rsidRPr="009A030A" w:rsidRDefault="005848D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496" w:type="dxa"/>
            <w:vAlign w:val="center"/>
          </w:tcPr>
          <w:p w:rsidR="00904FD8" w:rsidRPr="009A030A" w:rsidRDefault="005848D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496" w:type="dxa"/>
            <w:vAlign w:val="center"/>
          </w:tcPr>
          <w:p w:rsidR="00904FD8" w:rsidRPr="009A030A" w:rsidRDefault="005848D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496" w:type="dxa"/>
            <w:vAlign w:val="center"/>
          </w:tcPr>
          <w:p w:rsidR="00904FD8" w:rsidRPr="009A030A" w:rsidRDefault="005848D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496" w:type="dxa"/>
            <w:vAlign w:val="center"/>
          </w:tcPr>
          <w:p w:rsidR="00904FD8" w:rsidRPr="009A030A" w:rsidRDefault="005848D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123</w:t>
            </w:r>
          </w:p>
        </w:tc>
        <w:tc>
          <w:tcPr>
            <w:tcW w:w="496" w:type="dxa"/>
            <w:vAlign w:val="center"/>
          </w:tcPr>
          <w:p w:rsidR="00904FD8" w:rsidRPr="009A030A" w:rsidRDefault="005848D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496" w:type="dxa"/>
            <w:vAlign w:val="center"/>
          </w:tcPr>
          <w:p w:rsidR="00904FD8" w:rsidRPr="009A030A" w:rsidRDefault="005848D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103</w:t>
            </w:r>
          </w:p>
        </w:tc>
        <w:tc>
          <w:tcPr>
            <w:tcW w:w="496" w:type="dxa"/>
            <w:vAlign w:val="center"/>
          </w:tcPr>
          <w:p w:rsidR="00904FD8" w:rsidRPr="009A030A" w:rsidRDefault="005848D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496" w:type="dxa"/>
            <w:vAlign w:val="center"/>
          </w:tcPr>
          <w:p w:rsidR="00904FD8" w:rsidRPr="009A030A" w:rsidRDefault="005848D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496" w:type="dxa"/>
            <w:vAlign w:val="center"/>
          </w:tcPr>
          <w:p w:rsidR="00904FD8" w:rsidRPr="009A030A" w:rsidRDefault="005848D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496" w:type="dxa"/>
            <w:vAlign w:val="center"/>
          </w:tcPr>
          <w:p w:rsidR="00904FD8" w:rsidRPr="009A030A" w:rsidRDefault="00E16770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127</w:t>
            </w:r>
          </w:p>
        </w:tc>
        <w:tc>
          <w:tcPr>
            <w:tcW w:w="496" w:type="dxa"/>
            <w:vAlign w:val="center"/>
          </w:tcPr>
          <w:p w:rsidR="00904FD8" w:rsidRPr="009A030A" w:rsidRDefault="00E16770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143</w:t>
            </w:r>
          </w:p>
        </w:tc>
        <w:tc>
          <w:tcPr>
            <w:tcW w:w="496" w:type="dxa"/>
            <w:vAlign w:val="center"/>
          </w:tcPr>
          <w:p w:rsidR="00904FD8" w:rsidRPr="009A030A" w:rsidRDefault="00E16770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118</w:t>
            </w:r>
          </w:p>
        </w:tc>
        <w:tc>
          <w:tcPr>
            <w:tcW w:w="496" w:type="dxa"/>
            <w:vAlign w:val="center"/>
          </w:tcPr>
          <w:p w:rsidR="00904FD8" w:rsidRPr="009A030A" w:rsidRDefault="00E16770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496" w:type="dxa"/>
            <w:vAlign w:val="center"/>
          </w:tcPr>
          <w:p w:rsidR="00904FD8" w:rsidRPr="009A030A" w:rsidRDefault="00E16770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496" w:type="dxa"/>
            <w:vAlign w:val="center"/>
          </w:tcPr>
          <w:p w:rsidR="00904FD8" w:rsidRPr="009A030A" w:rsidRDefault="00E16770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55</w:t>
            </w:r>
          </w:p>
        </w:tc>
      </w:tr>
    </w:tbl>
    <w:p w:rsidR="00904FD8" w:rsidRPr="003E189D" w:rsidRDefault="00904FD8" w:rsidP="00904FD8">
      <w:pPr>
        <w:rPr>
          <w:rFonts w:ascii="Times New Roman" w:eastAsia="標楷體" w:hAnsi="Times New Roman"/>
          <w:b/>
          <w:sz w:val="32"/>
          <w:szCs w:val="36"/>
        </w:rPr>
        <w:sectPr w:rsidR="00904FD8" w:rsidRPr="003E189D" w:rsidSect="007E56EF">
          <w:pgSz w:w="16838" w:h="11906" w:orient="landscape"/>
          <w:pgMar w:top="1440" w:right="851" w:bottom="1440" w:left="851" w:header="851" w:footer="992" w:gutter="0"/>
          <w:cols w:space="425"/>
          <w:docGrid w:type="lines" w:linePitch="360"/>
        </w:sectPr>
      </w:pPr>
    </w:p>
    <w:p w:rsidR="0035419B" w:rsidRPr="00C25AFF" w:rsidRDefault="0035419B" w:rsidP="00D24981"/>
    <w:sectPr w:rsidR="0035419B" w:rsidRPr="00C25AFF" w:rsidSect="00D835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24D" w:rsidRDefault="00D5624D" w:rsidP="00904FD8">
      <w:r>
        <w:separator/>
      </w:r>
    </w:p>
  </w:endnote>
  <w:endnote w:type="continuationSeparator" w:id="0">
    <w:p w:rsidR="00D5624D" w:rsidRDefault="00D5624D" w:rsidP="00904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AB" w:rsidRPr="0089580A" w:rsidRDefault="00D430AB" w:rsidP="007E56EF">
    <w:pPr>
      <w:pStyle w:val="a5"/>
      <w:jc w:val="center"/>
    </w:pPr>
    <w:sdt>
      <w:sdtPr>
        <w:id w:val="34817648"/>
        <w:docPartObj>
          <w:docPartGallery w:val="Page Numbers (Bottom of Page)"/>
          <w:docPartUnique/>
        </w:docPartObj>
      </w:sdtPr>
      <w:sdtContent>
        <w:r>
          <w:rPr>
            <w:rFonts w:hint="eastAsia"/>
          </w:rPr>
          <w:t>I-</w:t>
        </w:r>
        <w:r w:rsidRPr="002472F7">
          <w:fldChar w:fldCharType="begin"/>
        </w:r>
        <w:r>
          <w:instrText>PAGE   \* MERGEFORMAT</w:instrText>
        </w:r>
        <w:r w:rsidRPr="002472F7">
          <w:fldChar w:fldCharType="separate"/>
        </w:r>
        <w:r w:rsidRPr="00D67A98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962230"/>
      <w:docPartObj>
        <w:docPartGallery w:val="Page Numbers (Bottom of Page)"/>
        <w:docPartUnique/>
      </w:docPartObj>
    </w:sdtPr>
    <w:sdtContent>
      <w:p w:rsidR="00D430AB" w:rsidRPr="007E5643" w:rsidRDefault="00D430AB" w:rsidP="007E5643">
        <w:pPr>
          <w:pStyle w:val="a5"/>
          <w:jc w:val="center"/>
        </w:pPr>
        <w:fldSimple w:instr="PAGE   \* MERGEFORMAT">
          <w:r w:rsidR="00DB41F5" w:rsidRPr="00DB41F5">
            <w:rPr>
              <w:noProof/>
              <w:lang w:val="zh-TW"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24D" w:rsidRDefault="00D5624D" w:rsidP="00904FD8">
      <w:r>
        <w:separator/>
      </w:r>
    </w:p>
  </w:footnote>
  <w:footnote w:type="continuationSeparator" w:id="0">
    <w:p w:rsidR="00D5624D" w:rsidRDefault="00D5624D" w:rsidP="00904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AB" w:rsidRPr="00FF66AF" w:rsidRDefault="00D430AB" w:rsidP="007E56EF">
    <w:pPr>
      <w:pStyle w:val="a7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rFonts w:eastAsia="華康魏碑體 Std W7"/>
        <w:color w:val="7F7F7F" w:themeColor="text1" w:themeTint="80"/>
      </w:rPr>
    </w:pPr>
    <w:r w:rsidRPr="00493387">
      <w:rPr>
        <w:rFonts w:eastAsia="華康魏碑體 Std W7" w:hint="eastAsia"/>
      </w:rPr>
      <w:t>第一種型態演練結果報告（</w:t>
    </w:r>
    <w:r>
      <w:rPr>
        <w:rFonts w:eastAsia="華康魏碑體 Std W7" w:hint="eastAsia"/>
      </w:rPr>
      <w:t>5月</w:t>
    </w:r>
    <w:r w:rsidRPr="00493387">
      <w:rPr>
        <w:rFonts w:eastAsia="華康魏碑體 Std W7" w:hint="eastAsia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DB4438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72233F"/>
    <w:multiLevelType w:val="hybridMultilevel"/>
    <w:tmpl w:val="D9B6A3C2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5">
      <w:start w:val="1"/>
      <w:numFmt w:val="taiwaneseCountingThousand"/>
      <w:lvlText w:val="%2、"/>
      <w:lvlJc w:val="left"/>
      <w:pPr>
        <w:ind w:left="1614" w:hanging="480"/>
      </w:pPr>
    </w:lvl>
    <w:lvl w:ilvl="2" w:tplc="65F00D24">
      <w:start w:val="1"/>
      <w:numFmt w:val="taiwaneseCountingThousand"/>
      <w:lvlText w:val="(%3)"/>
      <w:lvlJc w:val="left"/>
      <w:pPr>
        <w:ind w:left="1855" w:hanging="720"/>
      </w:pPr>
      <w:rPr>
        <w:rFonts w:hint="default"/>
        <w:smallCaps w:val="0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2DA973BD"/>
    <w:multiLevelType w:val="multilevel"/>
    <w:tmpl w:val="72C08A0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sz w:val="32"/>
        <w:szCs w:val="24"/>
        <w:lang w:val="en-US"/>
      </w:rPr>
    </w:lvl>
    <w:lvl w:ilvl="1">
      <w:start w:val="1"/>
      <w:numFmt w:val="ideographDigital"/>
      <w:lvlText w:val="%2、"/>
      <w:lvlJc w:val="left"/>
      <w:pPr>
        <w:ind w:left="992" w:hanging="567"/>
      </w:pPr>
      <w:rPr>
        <w:rFonts w:hint="eastAsia"/>
        <w:color w:val="auto"/>
        <w:lang w:val="en-US"/>
      </w:rPr>
    </w:lvl>
    <w:lvl w:ilvl="2">
      <w:start w:val="1"/>
      <w:numFmt w:val="ideographDigit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upperRoman"/>
      <w:lvlText w:val="%6、"/>
      <w:lvlJc w:val="left"/>
      <w:pPr>
        <w:ind w:left="3260" w:hanging="1134"/>
      </w:pPr>
      <w:rPr>
        <w:rFonts w:hint="eastAsia"/>
      </w:rPr>
    </w:lvl>
    <w:lvl w:ilvl="6">
      <w:start w:val="1"/>
      <w:numFmt w:val="lowerRoman"/>
      <w:lvlText w:val="%7、"/>
      <w:lvlJc w:val="left"/>
      <w:pPr>
        <w:ind w:left="3827" w:hanging="1276"/>
      </w:pPr>
      <w:rPr>
        <w:rFonts w:hint="eastAsia"/>
      </w:rPr>
    </w:lvl>
    <w:lvl w:ilvl="7">
      <w:start w:val="1"/>
      <w:numFmt w:val="upperLetter"/>
      <w:lvlText w:val="%8、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"/>
      <w:lvlJc w:val="left"/>
      <w:pPr>
        <w:ind w:left="5102" w:hanging="1700"/>
      </w:pPr>
      <w:rPr>
        <w:rFonts w:hint="eastAsia"/>
      </w:rPr>
    </w:lvl>
  </w:abstractNum>
  <w:abstractNum w:abstractNumId="3">
    <w:nsid w:val="44AB1D99"/>
    <w:multiLevelType w:val="hybridMultilevel"/>
    <w:tmpl w:val="4E74494C"/>
    <w:lvl w:ilvl="0" w:tplc="0E5EA8B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5BD37800"/>
    <w:multiLevelType w:val="hybridMultilevel"/>
    <w:tmpl w:val="43F68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F466B5"/>
    <w:multiLevelType w:val="hybridMultilevel"/>
    <w:tmpl w:val="1D4651D0"/>
    <w:lvl w:ilvl="0" w:tplc="313409AE">
      <w:start w:val="1"/>
      <w:numFmt w:val="decimal"/>
      <w:pStyle w:val="a0"/>
      <w:lvlText w:val="表%1"/>
      <w:lvlJc w:val="left"/>
      <w:pPr>
        <w:ind w:left="4592" w:hanging="480"/>
      </w:pPr>
      <w:rPr>
        <w:rFonts w:hint="eastAsia"/>
        <w:color w:val="FF000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FD8"/>
    <w:rsid w:val="000251F1"/>
    <w:rsid w:val="00037DAF"/>
    <w:rsid w:val="000B3BBE"/>
    <w:rsid w:val="00102476"/>
    <w:rsid w:val="0013506F"/>
    <w:rsid w:val="001A581C"/>
    <w:rsid w:val="001B6783"/>
    <w:rsid w:val="001D2BFF"/>
    <w:rsid w:val="00227614"/>
    <w:rsid w:val="0024700E"/>
    <w:rsid w:val="002472F7"/>
    <w:rsid w:val="002817FB"/>
    <w:rsid w:val="002912FB"/>
    <w:rsid w:val="002C3423"/>
    <w:rsid w:val="00346D11"/>
    <w:rsid w:val="0035419B"/>
    <w:rsid w:val="00356996"/>
    <w:rsid w:val="0036394B"/>
    <w:rsid w:val="00474A66"/>
    <w:rsid w:val="004B005C"/>
    <w:rsid w:val="004F7F21"/>
    <w:rsid w:val="00520D4C"/>
    <w:rsid w:val="005302D3"/>
    <w:rsid w:val="00581911"/>
    <w:rsid w:val="00582558"/>
    <w:rsid w:val="005848DB"/>
    <w:rsid w:val="00594E5D"/>
    <w:rsid w:val="005D6385"/>
    <w:rsid w:val="00626EF2"/>
    <w:rsid w:val="00686B31"/>
    <w:rsid w:val="006C42BE"/>
    <w:rsid w:val="006D409C"/>
    <w:rsid w:val="006F4319"/>
    <w:rsid w:val="007278BE"/>
    <w:rsid w:val="00773639"/>
    <w:rsid w:val="007E4833"/>
    <w:rsid w:val="007E5643"/>
    <w:rsid w:val="007E56EF"/>
    <w:rsid w:val="00827547"/>
    <w:rsid w:val="008325B2"/>
    <w:rsid w:val="00860FC4"/>
    <w:rsid w:val="00865E26"/>
    <w:rsid w:val="008C4189"/>
    <w:rsid w:val="008E7FA7"/>
    <w:rsid w:val="00904FD8"/>
    <w:rsid w:val="00906172"/>
    <w:rsid w:val="00920AB7"/>
    <w:rsid w:val="0096250D"/>
    <w:rsid w:val="009A030A"/>
    <w:rsid w:val="009B37E9"/>
    <w:rsid w:val="009F0A31"/>
    <w:rsid w:val="00A067D6"/>
    <w:rsid w:val="00A5299C"/>
    <w:rsid w:val="00A53342"/>
    <w:rsid w:val="00A56746"/>
    <w:rsid w:val="00A70D2C"/>
    <w:rsid w:val="00A93C69"/>
    <w:rsid w:val="00AA557E"/>
    <w:rsid w:val="00AC4F38"/>
    <w:rsid w:val="00AD4F0F"/>
    <w:rsid w:val="00B42DFB"/>
    <w:rsid w:val="00BC6A72"/>
    <w:rsid w:val="00C25AFF"/>
    <w:rsid w:val="00D24981"/>
    <w:rsid w:val="00D30913"/>
    <w:rsid w:val="00D430AB"/>
    <w:rsid w:val="00D5624D"/>
    <w:rsid w:val="00D835D4"/>
    <w:rsid w:val="00D84BF7"/>
    <w:rsid w:val="00DB41F5"/>
    <w:rsid w:val="00E16770"/>
    <w:rsid w:val="00E21AA7"/>
    <w:rsid w:val="00E5757A"/>
    <w:rsid w:val="00E80638"/>
    <w:rsid w:val="00EC4EE8"/>
    <w:rsid w:val="00F431F4"/>
    <w:rsid w:val="00F7725F"/>
    <w:rsid w:val="00F85810"/>
    <w:rsid w:val="00F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4FD8"/>
    <w:pPr>
      <w:widowControl w:val="0"/>
      <w:jc w:val="both"/>
    </w:pPr>
    <w:rPr>
      <w:rFonts w:ascii="華康魏碑體 Std W7" w:eastAsia="新細明體" w:hAnsi="華康魏碑體 Std W7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2"/>
    <w:link w:val="a5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7">
    <w:name w:val="header"/>
    <w:basedOn w:val="a1"/>
    <w:link w:val="a8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0">
    <w:name w:val="List Paragraph"/>
    <w:aliases w:val="表名,暗色格線 1 - 輔色 22,彩色清單 - 輔色 11"/>
    <w:basedOn w:val="a1"/>
    <w:next w:val="a1"/>
    <w:link w:val="a9"/>
    <w:uiPriority w:val="34"/>
    <w:qFormat/>
    <w:rsid w:val="00904FD8"/>
    <w:pPr>
      <w:numPr>
        <w:numId w:val="1"/>
      </w:numPr>
      <w:jc w:val="center"/>
    </w:pPr>
    <w:rPr>
      <w:rFonts w:ascii="Times New Roman" w:eastAsia="標楷體" w:hAnsi="Times New Roman"/>
      <w:smallCaps/>
      <w:sz w:val="20"/>
      <w:szCs w:val="20"/>
    </w:rPr>
  </w:style>
  <w:style w:type="paragraph" w:customStyle="1" w:styleId="aa">
    <w:name w:val="表"/>
    <w:basedOn w:val="ab"/>
    <w:link w:val="ac"/>
    <w:qFormat/>
    <w:rsid w:val="00904FD8"/>
    <w:pPr>
      <w:ind w:leftChars="0" w:left="480" w:firstLineChars="0" w:hanging="480"/>
      <w:jc w:val="center"/>
    </w:pPr>
    <w:rPr>
      <w:rFonts w:ascii="Calibri" w:hAnsi="Calibri"/>
      <w:smallCaps/>
      <w:sz w:val="20"/>
      <w:szCs w:val="20"/>
    </w:rPr>
  </w:style>
  <w:style w:type="character" w:customStyle="1" w:styleId="ac">
    <w:name w:val="表 字元"/>
    <w:link w:val="aa"/>
    <w:rsid w:val="00904FD8"/>
    <w:rPr>
      <w:rFonts w:ascii="Calibri" w:eastAsia="新細明體" w:hAnsi="Calibri" w:cs="Times New Roman"/>
      <w:smallCaps/>
      <w:sz w:val="20"/>
      <w:szCs w:val="20"/>
    </w:rPr>
  </w:style>
  <w:style w:type="character" w:customStyle="1" w:styleId="a9">
    <w:name w:val="清單段落 字元"/>
    <w:aliases w:val="表名 字元,暗色格線 1 - 輔色 22 字元,彩色清單 - 輔色 11 字元"/>
    <w:link w:val="a0"/>
    <w:uiPriority w:val="34"/>
    <w:rsid w:val="00904FD8"/>
    <w:rPr>
      <w:rFonts w:ascii="Times New Roman" w:eastAsia="標楷體" w:hAnsi="Times New Roman" w:cs="Times New Roman"/>
      <w:smallCaps/>
      <w:sz w:val="20"/>
      <w:szCs w:val="20"/>
    </w:rPr>
  </w:style>
  <w:style w:type="paragraph" w:styleId="ab">
    <w:name w:val="table of figures"/>
    <w:basedOn w:val="a1"/>
    <w:next w:val="a1"/>
    <w:uiPriority w:val="99"/>
    <w:semiHidden/>
    <w:unhideWhenUsed/>
    <w:rsid w:val="00904FD8"/>
    <w:pPr>
      <w:ind w:leftChars="400" w:left="400" w:hangingChars="200" w:hanging="200"/>
    </w:pPr>
  </w:style>
  <w:style w:type="table" w:styleId="ad">
    <w:name w:val="Table Grid"/>
    <w:basedOn w:val="a3"/>
    <w:uiPriority w:val="39"/>
    <w:rsid w:val="004F7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1"/>
    <w:link w:val="af"/>
    <w:uiPriority w:val="99"/>
    <w:semiHidden/>
    <w:unhideWhenUsed/>
    <w:rsid w:val="008C4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8C4189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1"/>
    <w:uiPriority w:val="99"/>
    <w:unhideWhenUsed/>
    <w:rsid w:val="00356996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71F7-BF61-4E30-A397-DADFB1ED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劉ewa♥</dc:creator>
  <cp:keywords/>
  <dc:description/>
  <cp:lastModifiedBy>popolikeg</cp:lastModifiedBy>
  <cp:revision>16</cp:revision>
  <cp:lastPrinted>2016-06-08T09:06:00Z</cp:lastPrinted>
  <dcterms:created xsi:type="dcterms:W3CDTF">2016-06-04T08:16:00Z</dcterms:created>
  <dcterms:modified xsi:type="dcterms:W3CDTF">2016-06-08T09:06:00Z</dcterms:modified>
</cp:coreProperties>
</file>