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556" w:rsidRPr="000E19A2" w:rsidRDefault="00D06556" w:rsidP="00135F1C">
      <w:pPr>
        <w:spacing w:line="400" w:lineRule="exact"/>
        <w:jc w:val="center"/>
        <w:rPr>
          <w:rFonts w:ascii="標楷體" w:eastAsia="標楷體" w:hAnsi="標楷體" w:cs="Times New Roman"/>
          <w:b/>
          <w:bCs/>
          <w:sz w:val="32"/>
          <w:szCs w:val="32"/>
        </w:rPr>
      </w:pPr>
      <w:r w:rsidRPr="000E19A2">
        <w:rPr>
          <w:rFonts w:ascii="標楷體" w:eastAsia="標楷體" w:hAnsi="標楷體" w:cs="標楷體"/>
          <w:b/>
          <w:bCs/>
          <w:sz w:val="32"/>
          <w:szCs w:val="32"/>
        </w:rPr>
        <w:t>102</w:t>
      </w:r>
      <w:r w:rsidRPr="000E19A2">
        <w:rPr>
          <w:rFonts w:ascii="標楷體" w:eastAsia="標楷體" w:hAnsi="標楷體" w:cs="標楷體" w:hint="eastAsia"/>
          <w:b/>
          <w:bCs/>
          <w:sz w:val="32"/>
          <w:szCs w:val="32"/>
        </w:rPr>
        <w:t>年度中央與直轄市、縣（市）災害防救業務座談會南區場次</w:t>
      </w:r>
    </w:p>
    <w:p w:rsidR="00D06556" w:rsidRPr="000E19A2" w:rsidRDefault="00D06556" w:rsidP="00135F1C">
      <w:pPr>
        <w:spacing w:line="400" w:lineRule="exact"/>
        <w:jc w:val="center"/>
        <w:rPr>
          <w:rFonts w:ascii="標楷體" w:eastAsia="標楷體" w:hAnsi="標楷體" w:cs="Times New Roman"/>
          <w:b/>
          <w:bCs/>
          <w:sz w:val="32"/>
          <w:szCs w:val="32"/>
        </w:rPr>
      </w:pPr>
      <w:r w:rsidRPr="000E19A2">
        <w:rPr>
          <w:rFonts w:ascii="標楷體" w:eastAsia="標楷體" w:hAnsi="標楷體" w:cs="標楷體"/>
          <w:b/>
          <w:bCs/>
          <w:sz w:val="32"/>
          <w:szCs w:val="32"/>
        </w:rPr>
        <w:t>A</w:t>
      </w:r>
      <w:r w:rsidRPr="000E19A2">
        <w:rPr>
          <w:rFonts w:ascii="標楷體" w:eastAsia="標楷體" w:hAnsi="標楷體" w:cs="標楷體" w:hint="eastAsia"/>
          <w:b/>
          <w:bCs/>
          <w:sz w:val="32"/>
          <w:szCs w:val="32"/>
        </w:rPr>
        <w:t>組</w:t>
      </w:r>
      <w:r w:rsidRPr="000E19A2">
        <w:rPr>
          <w:rFonts w:ascii="標楷體" w:eastAsia="標楷體" w:hAnsi="標楷體" w:cs="標楷體"/>
          <w:b/>
          <w:bCs/>
          <w:sz w:val="32"/>
          <w:szCs w:val="32"/>
        </w:rPr>
        <w:t>(</w:t>
      </w:r>
      <w:r w:rsidRPr="000E19A2">
        <w:rPr>
          <w:rFonts w:ascii="標楷體" w:eastAsia="標楷體" w:hAnsi="標楷體" w:cs="標楷體" w:hint="eastAsia"/>
          <w:b/>
          <w:bCs/>
          <w:sz w:val="32"/>
          <w:szCs w:val="32"/>
        </w:rPr>
        <w:t>氣象與防災應用</w:t>
      </w:r>
      <w:r w:rsidRPr="000E19A2">
        <w:rPr>
          <w:rFonts w:ascii="標楷體" w:eastAsia="標楷體" w:hAnsi="標楷體" w:cs="標楷體"/>
          <w:b/>
          <w:bCs/>
          <w:sz w:val="32"/>
          <w:szCs w:val="32"/>
        </w:rPr>
        <w:t>)</w:t>
      </w:r>
      <w:r w:rsidRPr="000E19A2">
        <w:rPr>
          <w:rFonts w:ascii="標楷體" w:eastAsia="標楷體" w:hAnsi="標楷體" w:cs="標楷體" w:hint="eastAsia"/>
          <w:b/>
          <w:bCs/>
          <w:sz w:val="32"/>
          <w:szCs w:val="32"/>
        </w:rPr>
        <w:t>會議紀錄</w:t>
      </w:r>
    </w:p>
    <w:p w:rsidR="00D06556" w:rsidRDefault="00D06556" w:rsidP="00135F1C">
      <w:pPr>
        <w:spacing w:line="400" w:lineRule="exact"/>
        <w:jc w:val="center"/>
        <w:rPr>
          <w:rFonts w:ascii="標楷體" w:eastAsia="標楷體" w:hAnsi="標楷體" w:cs="標楷體"/>
          <w:b/>
          <w:bCs/>
          <w:sz w:val="32"/>
          <w:szCs w:val="32"/>
        </w:rPr>
      </w:pPr>
    </w:p>
    <w:p w:rsidR="00D06556" w:rsidRPr="000C4F8A" w:rsidRDefault="00D06556" w:rsidP="00E079F8">
      <w:pPr>
        <w:numPr>
          <w:ilvl w:val="0"/>
          <w:numId w:val="12"/>
        </w:numPr>
        <w:spacing w:line="400" w:lineRule="exact"/>
        <w:rPr>
          <w:rFonts w:ascii="標楷體" w:eastAsia="標楷體" w:hAnsi="標楷體" w:cs="標楷體"/>
          <w:bCs/>
          <w:sz w:val="32"/>
          <w:szCs w:val="32"/>
        </w:rPr>
      </w:pPr>
      <w:r w:rsidRPr="000C4F8A">
        <w:rPr>
          <w:rFonts w:ascii="標楷體" w:eastAsia="標楷體" w:hAnsi="標楷體" w:cs="標楷體" w:hint="eastAsia"/>
          <w:bCs/>
          <w:sz w:val="32"/>
          <w:szCs w:val="32"/>
        </w:rPr>
        <w:t>時間：</w:t>
      </w:r>
      <w:r w:rsidRPr="000C4F8A">
        <w:rPr>
          <w:rFonts w:ascii="標楷體" w:eastAsia="標楷體" w:hAnsi="標楷體" w:cs="標楷體"/>
          <w:bCs/>
          <w:sz w:val="32"/>
          <w:szCs w:val="32"/>
        </w:rPr>
        <w:t>102</w:t>
      </w:r>
      <w:r w:rsidRPr="000C4F8A">
        <w:rPr>
          <w:rFonts w:ascii="標楷體" w:eastAsia="標楷體" w:hAnsi="標楷體" w:cs="標楷體" w:hint="eastAsia"/>
          <w:bCs/>
          <w:sz w:val="32"/>
          <w:szCs w:val="32"/>
        </w:rPr>
        <w:t>年</w:t>
      </w:r>
      <w:r w:rsidRPr="000C4F8A">
        <w:rPr>
          <w:rFonts w:ascii="標楷體" w:eastAsia="標楷體" w:hAnsi="標楷體" w:cs="標楷體"/>
          <w:bCs/>
          <w:sz w:val="32"/>
          <w:szCs w:val="32"/>
        </w:rPr>
        <w:t>11</w:t>
      </w:r>
      <w:r w:rsidRPr="000C4F8A">
        <w:rPr>
          <w:rFonts w:ascii="標楷體" w:eastAsia="標楷體" w:hAnsi="標楷體" w:cs="標楷體" w:hint="eastAsia"/>
          <w:bCs/>
          <w:sz w:val="32"/>
          <w:szCs w:val="32"/>
        </w:rPr>
        <w:t>月</w:t>
      </w:r>
      <w:r w:rsidRPr="000C4F8A">
        <w:rPr>
          <w:rFonts w:ascii="標楷體" w:eastAsia="標楷體" w:hAnsi="標楷體" w:cs="標楷體"/>
          <w:bCs/>
          <w:sz w:val="32"/>
          <w:szCs w:val="32"/>
        </w:rPr>
        <w:t>22</w:t>
      </w:r>
      <w:r w:rsidRPr="000C4F8A">
        <w:rPr>
          <w:rFonts w:ascii="標楷體" w:eastAsia="標楷體" w:hAnsi="標楷體" w:cs="標楷體" w:hint="eastAsia"/>
          <w:bCs/>
          <w:sz w:val="32"/>
          <w:szCs w:val="32"/>
        </w:rPr>
        <w:t>日</w:t>
      </w:r>
      <w:r w:rsidRPr="000C4F8A">
        <w:rPr>
          <w:rFonts w:ascii="標楷體" w:eastAsia="標楷體" w:hAnsi="標楷體" w:cs="標楷體"/>
          <w:bCs/>
          <w:sz w:val="32"/>
          <w:szCs w:val="32"/>
        </w:rPr>
        <w:t>(</w:t>
      </w:r>
      <w:r w:rsidRPr="000C4F8A">
        <w:rPr>
          <w:rFonts w:ascii="標楷體" w:eastAsia="標楷體" w:hAnsi="標楷體" w:cs="標楷體" w:hint="eastAsia"/>
          <w:bCs/>
          <w:sz w:val="32"/>
          <w:szCs w:val="32"/>
        </w:rPr>
        <w:t>星期五</w:t>
      </w:r>
      <w:r w:rsidRPr="000C4F8A">
        <w:rPr>
          <w:rFonts w:ascii="標楷體" w:eastAsia="標楷體" w:hAnsi="標楷體" w:cs="標楷體"/>
          <w:bCs/>
          <w:sz w:val="32"/>
          <w:szCs w:val="32"/>
        </w:rPr>
        <w:t>)</w:t>
      </w:r>
      <w:r w:rsidRPr="000C4F8A">
        <w:rPr>
          <w:rFonts w:ascii="標楷體" w:eastAsia="標楷體" w:hAnsi="標楷體" w:cs="標楷體" w:hint="eastAsia"/>
          <w:bCs/>
          <w:sz w:val="32"/>
          <w:szCs w:val="32"/>
        </w:rPr>
        <w:t>上午</w:t>
      </w:r>
      <w:r w:rsidRPr="000C4F8A">
        <w:rPr>
          <w:rFonts w:ascii="標楷體" w:eastAsia="標楷體" w:hAnsi="標楷體" w:cs="標楷體"/>
          <w:bCs/>
          <w:sz w:val="32"/>
          <w:szCs w:val="32"/>
        </w:rPr>
        <w:t>10</w:t>
      </w:r>
      <w:r w:rsidRPr="000C4F8A">
        <w:rPr>
          <w:rFonts w:ascii="標楷體" w:eastAsia="標楷體" w:hAnsi="標楷體" w:cs="標楷體" w:hint="eastAsia"/>
          <w:bCs/>
          <w:sz w:val="32"/>
          <w:szCs w:val="32"/>
        </w:rPr>
        <w:t>時</w:t>
      </w:r>
      <w:r w:rsidRPr="000C4F8A">
        <w:rPr>
          <w:rFonts w:ascii="標楷體" w:eastAsia="標楷體" w:hAnsi="標楷體" w:cs="標楷體"/>
          <w:bCs/>
          <w:sz w:val="32"/>
          <w:szCs w:val="32"/>
        </w:rPr>
        <w:t>30</w:t>
      </w:r>
      <w:r w:rsidRPr="000C4F8A">
        <w:rPr>
          <w:rFonts w:ascii="標楷體" w:eastAsia="標楷體" w:hAnsi="標楷體" w:cs="標楷體" w:hint="eastAsia"/>
          <w:bCs/>
          <w:sz w:val="32"/>
          <w:szCs w:val="32"/>
        </w:rPr>
        <w:t>分</w:t>
      </w:r>
    </w:p>
    <w:p w:rsidR="00D06556" w:rsidRPr="000C4F8A" w:rsidRDefault="00D06556" w:rsidP="00E079F8">
      <w:pPr>
        <w:numPr>
          <w:ilvl w:val="0"/>
          <w:numId w:val="12"/>
        </w:numPr>
        <w:spacing w:line="400" w:lineRule="exact"/>
        <w:rPr>
          <w:rFonts w:ascii="標楷體" w:eastAsia="標楷體" w:hAnsi="標楷體" w:cs="Times New Roman"/>
          <w:bCs/>
          <w:sz w:val="32"/>
          <w:szCs w:val="32"/>
        </w:rPr>
      </w:pPr>
      <w:r w:rsidRPr="000C4F8A">
        <w:rPr>
          <w:rFonts w:ascii="標楷體" w:eastAsia="標楷體" w:hAnsi="標楷體" w:cs="標楷體" w:hint="eastAsia"/>
          <w:bCs/>
          <w:sz w:val="32"/>
          <w:szCs w:val="32"/>
        </w:rPr>
        <w:t>地點：高雄市政府消防局</w:t>
      </w:r>
    </w:p>
    <w:p w:rsidR="00D06556" w:rsidRPr="000C4F8A" w:rsidRDefault="00D06556" w:rsidP="00E079F8">
      <w:pPr>
        <w:numPr>
          <w:ilvl w:val="0"/>
          <w:numId w:val="12"/>
        </w:numPr>
        <w:spacing w:line="400" w:lineRule="exact"/>
        <w:rPr>
          <w:rFonts w:ascii="標楷體" w:eastAsia="標楷體" w:hAnsi="標楷體" w:cs="Times New Roman"/>
          <w:bCs/>
          <w:sz w:val="32"/>
          <w:szCs w:val="32"/>
        </w:rPr>
      </w:pPr>
      <w:r w:rsidRPr="000C4F8A">
        <w:rPr>
          <w:rFonts w:ascii="標楷體" w:eastAsia="標楷體" w:hAnsi="標楷體" w:cs="標楷體" w:hint="eastAsia"/>
          <w:sz w:val="32"/>
          <w:szCs w:val="32"/>
        </w:rPr>
        <w:t>主持人：中央氣象局第一組林雨我組長、氣象預報中心商俊盛副主任</w:t>
      </w:r>
    </w:p>
    <w:p w:rsidR="00D06556" w:rsidRPr="000C4F8A" w:rsidRDefault="00D06556" w:rsidP="00E079F8">
      <w:pPr>
        <w:numPr>
          <w:ilvl w:val="0"/>
          <w:numId w:val="12"/>
        </w:numPr>
        <w:spacing w:line="400" w:lineRule="exact"/>
        <w:rPr>
          <w:rFonts w:ascii="標楷體" w:eastAsia="標楷體" w:hAnsi="標楷體" w:cs="Times New Roman"/>
          <w:bCs/>
          <w:sz w:val="32"/>
          <w:szCs w:val="32"/>
        </w:rPr>
      </w:pPr>
      <w:r w:rsidRPr="000C4F8A">
        <w:rPr>
          <w:rFonts w:ascii="標楷體" w:eastAsia="標楷體" w:hAnsi="標楷體" w:cs="標楷體" w:hint="eastAsia"/>
          <w:sz w:val="32"/>
          <w:szCs w:val="32"/>
        </w:rPr>
        <w:t>記錄：中央氣象局第一組艾寧靜技士、氣象預報中心羅雅尹技士</w:t>
      </w:r>
    </w:p>
    <w:p w:rsidR="00D06556" w:rsidRPr="000C4F8A" w:rsidRDefault="00D06556" w:rsidP="00E079F8">
      <w:pPr>
        <w:numPr>
          <w:ilvl w:val="0"/>
          <w:numId w:val="12"/>
        </w:numPr>
        <w:spacing w:line="400" w:lineRule="exact"/>
        <w:rPr>
          <w:rFonts w:ascii="標楷體" w:eastAsia="標楷體" w:hAnsi="標楷體" w:cs="Times New Roman"/>
          <w:bCs/>
          <w:sz w:val="32"/>
          <w:szCs w:val="32"/>
        </w:rPr>
      </w:pPr>
      <w:r w:rsidRPr="000C4F8A">
        <w:rPr>
          <w:rFonts w:ascii="標楷體" w:eastAsia="標楷體" w:hAnsi="標楷體" w:cs="標楷體" w:hint="eastAsia"/>
          <w:sz w:val="32"/>
          <w:szCs w:val="32"/>
        </w:rPr>
        <w:t>意見交流：</w:t>
      </w:r>
    </w:p>
    <w:p w:rsidR="00D06556" w:rsidRPr="000C4F8A" w:rsidRDefault="00D06556" w:rsidP="00E079F8">
      <w:pPr>
        <w:spacing w:line="360" w:lineRule="exact"/>
        <w:ind w:leftChars="295" w:left="708"/>
        <w:rPr>
          <w:rFonts w:ascii="標楷體" w:eastAsia="標楷體" w:hAnsi="標楷體" w:cs="Times New Roman"/>
          <w:sz w:val="32"/>
          <w:szCs w:val="32"/>
        </w:rPr>
      </w:pPr>
      <w:r w:rsidRPr="000C4F8A">
        <w:rPr>
          <w:rFonts w:ascii="標楷體" w:eastAsia="標楷體" w:hAnsi="標楷體" w:cs="標楷體"/>
          <w:sz w:val="32"/>
          <w:szCs w:val="32"/>
        </w:rPr>
        <w:t xml:space="preserve">    </w:t>
      </w:r>
      <w:r w:rsidRPr="000C4F8A">
        <w:rPr>
          <w:rFonts w:ascii="標楷體" w:eastAsia="標楷體" w:hAnsi="標楷體" w:cs="標楷體" w:hint="eastAsia"/>
          <w:sz w:val="32"/>
          <w:szCs w:val="32"/>
        </w:rPr>
        <w:t>本次座談會的氣象與防災應用分組，與會分組人員針對行政院災害防救辦公室規劃的四大討論主題進行討論與經驗分享，謹就四項規劃主題及一項新增主題的座談結論摘要如下：</w:t>
      </w:r>
    </w:p>
    <w:p w:rsidR="00D06556" w:rsidRPr="000C4F8A" w:rsidRDefault="00D06556" w:rsidP="000C4F8A">
      <w:pPr>
        <w:numPr>
          <w:ilvl w:val="0"/>
          <w:numId w:val="18"/>
        </w:numPr>
        <w:ind w:left="1276" w:hanging="568"/>
        <w:rPr>
          <w:rFonts w:ascii="標楷體" w:eastAsia="標楷體" w:hAnsi="標楷體" w:cs="Times New Roman"/>
          <w:sz w:val="32"/>
          <w:szCs w:val="32"/>
        </w:rPr>
      </w:pPr>
      <w:r w:rsidRPr="000C4F8A">
        <w:rPr>
          <w:rFonts w:ascii="標楷體" w:eastAsia="標楷體" w:hAnsi="標楷體" w:cs="標楷體" w:hint="eastAsia"/>
          <w:sz w:val="32"/>
          <w:szCs w:val="32"/>
        </w:rPr>
        <w:t>規劃主題一：颱風警戒區域與應變機制</w:t>
      </w:r>
    </w:p>
    <w:p w:rsidR="00D06556" w:rsidRPr="000C4F8A" w:rsidRDefault="00D06556" w:rsidP="000C4F8A">
      <w:pPr>
        <w:numPr>
          <w:ilvl w:val="0"/>
          <w:numId w:val="19"/>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討論重點：</w:t>
      </w:r>
    </w:p>
    <w:p w:rsidR="00D06556" w:rsidRPr="000C4F8A" w:rsidRDefault="00D06556" w:rsidP="009803B5">
      <w:pPr>
        <w:spacing w:line="360" w:lineRule="exact"/>
        <w:ind w:leftChars="294" w:left="1132" w:hanging="426"/>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w:t>
      </w:r>
      <w:r>
        <w:rPr>
          <w:rFonts w:ascii="標楷體" w:eastAsia="標楷體" w:hAnsi="標楷體" w:cs="標楷體" w:hint="eastAsia"/>
          <w:sz w:val="32"/>
          <w:szCs w:val="32"/>
        </w:rPr>
        <w:t>氣象局在今年的颱風警報單中新增「降雨警戒區」的意義為何？是否可</w:t>
      </w:r>
      <w:r w:rsidRPr="000C4F8A">
        <w:rPr>
          <w:rFonts w:ascii="標楷體" w:eastAsia="標楷體" w:hAnsi="標楷體" w:cs="標楷體" w:hint="eastAsia"/>
          <w:sz w:val="32"/>
          <w:szCs w:val="32"/>
        </w:rPr>
        <w:t>由明確的指示或修法過程，做為地方政府開設災害應變中心的標準？</w:t>
      </w:r>
    </w:p>
    <w:p w:rsidR="00D06556" w:rsidRPr="000C4F8A" w:rsidRDefault="00D06556" w:rsidP="000C4F8A">
      <w:pPr>
        <w:numPr>
          <w:ilvl w:val="0"/>
          <w:numId w:val="19"/>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結論：</w:t>
      </w:r>
    </w:p>
    <w:p w:rsidR="00D06556" w:rsidRPr="000C4F8A" w:rsidRDefault="00D06556" w:rsidP="009803B5">
      <w:pPr>
        <w:spacing w:line="360" w:lineRule="exact"/>
        <w:ind w:leftChars="295" w:left="1134" w:hanging="426"/>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中央氣象局在今年的颱風警報單中，除維持將颱風</w:t>
      </w:r>
      <w:r w:rsidRPr="000C4F8A">
        <w:rPr>
          <w:rFonts w:ascii="標楷體" w:eastAsia="標楷體" w:hAnsi="標楷體" w:cs="標楷體"/>
          <w:sz w:val="32"/>
          <w:szCs w:val="32"/>
        </w:rPr>
        <w:t>7</w:t>
      </w:r>
      <w:r w:rsidRPr="000C4F8A">
        <w:rPr>
          <w:rFonts w:ascii="標楷體" w:eastAsia="標楷體" w:hAnsi="標楷體" w:cs="標楷體" w:hint="eastAsia"/>
          <w:sz w:val="32"/>
          <w:szCs w:val="32"/>
        </w:rPr>
        <w:t>級風暴風圈可能涵蓋範圍列入海上及陸上警戒區外，自康芮颱風海上陸上颱風警報第</w:t>
      </w:r>
      <w:r w:rsidRPr="000C4F8A">
        <w:rPr>
          <w:rFonts w:ascii="標楷體" w:eastAsia="標楷體" w:hAnsi="標楷體" w:cs="標楷體"/>
          <w:sz w:val="32"/>
          <w:szCs w:val="32"/>
        </w:rPr>
        <w:t>18</w:t>
      </w:r>
      <w:r w:rsidRPr="000C4F8A">
        <w:rPr>
          <w:rFonts w:ascii="標楷體" w:eastAsia="標楷體" w:hAnsi="標楷體" w:cs="標楷體" w:hint="eastAsia"/>
          <w:sz w:val="32"/>
          <w:szCs w:val="32"/>
        </w:rPr>
        <w:t>報起，另增加發布「降雨警戒區」內容，其主要目的是將雖未列為陸上警戒區，但有機會出現大豪雨或超大豪雨的縣市列入「降雨警戒區」，並提醒應嚴加防範。經參與人員討論後，認為在增訂或修改相關法規前，基於風險管理的考量，建議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應將「降雨警戒區」比照「風力警戒區」進行相關應變處置。</w:t>
      </w:r>
    </w:p>
    <w:p w:rsidR="00D06556" w:rsidRPr="000C4F8A" w:rsidRDefault="00D06556" w:rsidP="000C4F8A">
      <w:pPr>
        <w:numPr>
          <w:ilvl w:val="0"/>
          <w:numId w:val="18"/>
        </w:numPr>
        <w:ind w:left="1276" w:hanging="568"/>
        <w:rPr>
          <w:rFonts w:ascii="標楷體" w:eastAsia="標楷體" w:hAnsi="標楷體" w:cs="Times New Roman"/>
          <w:sz w:val="32"/>
          <w:szCs w:val="32"/>
        </w:rPr>
      </w:pPr>
      <w:r w:rsidRPr="000C4F8A">
        <w:rPr>
          <w:rFonts w:ascii="標楷體" w:eastAsia="標楷體" w:hAnsi="標楷體" w:cs="標楷體" w:hint="eastAsia"/>
          <w:sz w:val="32"/>
          <w:szCs w:val="32"/>
        </w:rPr>
        <w:t>規劃主題二：天氣警特報之應用</w:t>
      </w:r>
    </w:p>
    <w:p w:rsidR="00D06556" w:rsidRPr="000C4F8A" w:rsidRDefault="00D06556" w:rsidP="000C4F8A">
      <w:pPr>
        <w:numPr>
          <w:ilvl w:val="0"/>
          <w:numId w:val="20"/>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討論重點：</w:t>
      </w:r>
    </w:p>
    <w:p w:rsidR="00D06556" w:rsidRPr="000C4F8A" w:rsidRDefault="00D06556" w:rsidP="009803B5">
      <w:pPr>
        <w:spacing w:line="360" w:lineRule="exact"/>
        <w:ind w:leftChars="472" w:left="1133" w:firstLine="1"/>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中央氣象局發布大雨、豪雨、大豪雨及超大豪雨特報的意義？頻繁發布豪雨特報可能會讓各直轄市及縣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產生狼來了的疑慮？發布特報之簡訊及傳真可否依相關縣市區域分區傳遞？</w:t>
      </w:r>
    </w:p>
    <w:p w:rsidR="00D06556" w:rsidRPr="000C4F8A" w:rsidRDefault="00D06556" w:rsidP="000C4F8A">
      <w:pPr>
        <w:numPr>
          <w:ilvl w:val="0"/>
          <w:numId w:val="20"/>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結論：</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說明目前作業上僅有大雨及豪雨特報二種，均為提醒相關單位注意可能發生的災害。但特別提醒，在豪雨特報內容中可能針對不同地區提出包括「豪雨」、「大豪雨」或「超大豪雨」等三種不同等級降雨情形的警告，同時建議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等防救災單位，於接獲中央氣象局豪雨特報時，應配合建置於各單位的「氣象防災資訊點對點服務系統」或「劇烈天氣監測系統</w:t>
      </w:r>
      <w:r w:rsidRPr="000C4F8A">
        <w:rPr>
          <w:rFonts w:ascii="標楷體" w:eastAsia="標楷體" w:hAnsi="標楷體" w:cs="標楷體"/>
          <w:sz w:val="32"/>
          <w:szCs w:val="32"/>
        </w:rPr>
        <w:t>(QPESUMS)</w:t>
      </w:r>
      <w:r w:rsidRPr="000C4F8A">
        <w:rPr>
          <w:rFonts w:ascii="標楷體" w:eastAsia="標楷體" w:hAnsi="標楷體" w:cs="標楷體" w:hint="eastAsia"/>
          <w:sz w:val="32"/>
          <w:szCs w:val="32"/>
        </w:rPr>
        <w:t>」所顯示的雨量監測資料，進行相關的災害應變處置作為。至於，發布特報之簡訊及傳真可否依相關縣市區域分區傳遞一節，將由中央氣象局研議辦理。</w:t>
      </w:r>
    </w:p>
    <w:p w:rsidR="00D06556" w:rsidRPr="000C4F8A" w:rsidRDefault="00D06556" w:rsidP="000C4F8A">
      <w:pPr>
        <w:numPr>
          <w:ilvl w:val="0"/>
          <w:numId w:val="18"/>
        </w:numPr>
        <w:ind w:left="1276" w:hanging="568"/>
        <w:rPr>
          <w:rFonts w:ascii="標楷體" w:eastAsia="標楷體" w:hAnsi="標楷體" w:cs="Times New Roman"/>
          <w:sz w:val="32"/>
          <w:szCs w:val="32"/>
        </w:rPr>
      </w:pPr>
      <w:r w:rsidRPr="000C4F8A">
        <w:rPr>
          <w:rFonts w:ascii="標楷體" w:eastAsia="標楷體" w:hAnsi="標楷體" w:cs="標楷體" w:hint="eastAsia"/>
          <w:sz w:val="32"/>
          <w:szCs w:val="32"/>
        </w:rPr>
        <w:t>規劃主題三：短時強降雨之監控與預警</w:t>
      </w:r>
    </w:p>
    <w:p w:rsidR="00D06556" w:rsidRPr="000C4F8A" w:rsidRDefault="00D06556" w:rsidP="000C4F8A">
      <w:pPr>
        <w:numPr>
          <w:ilvl w:val="0"/>
          <w:numId w:val="21"/>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討論重點：</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近年來，短延時強降雨的現象經常發生，目前中央氣象局所設置的雨量站分布似乎不太平均，同時所發布的</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小時雨量預報時間略長，相關防救災單位希望氣象局能提供更為精細的觀測與預報資料。</w:t>
      </w:r>
    </w:p>
    <w:p w:rsidR="00D06556" w:rsidRPr="000C4F8A" w:rsidRDefault="00D06556" w:rsidP="000C4F8A">
      <w:pPr>
        <w:numPr>
          <w:ilvl w:val="0"/>
          <w:numId w:val="21"/>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結論：</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中央氣象局回應，預報永遠有不確定性，強調監測與預報在防救災作為上同等重要，建議多利用建置於各直轄市及縣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政府的「氣象防災資訊點對點服務系統」或客製化「劇烈天氣監測系統</w:t>
      </w:r>
      <w:r w:rsidRPr="000C4F8A">
        <w:rPr>
          <w:rFonts w:ascii="標楷體" w:eastAsia="標楷體" w:hAnsi="標楷體" w:cs="標楷體"/>
          <w:sz w:val="32"/>
          <w:szCs w:val="32"/>
        </w:rPr>
        <w:t>(QPESUMS)</w:t>
      </w:r>
      <w:r w:rsidRPr="000C4F8A">
        <w:rPr>
          <w:rFonts w:ascii="標楷體" w:eastAsia="標楷體" w:hAnsi="標楷體" w:cs="標楷體" w:hint="eastAsia"/>
          <w:sz w:val="32"/>
          <w:szCs w:val="32"/>
        </w:rPr>
        <w:t>」，即時監測在地風雨資料及變化，以彌補預報之不足。同時說明除</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小時雨量預報外，建議目前多參考利用該局一天發布兩次，以</w:t>
      </w:r>
      <w:r w:rsidRPr="000C4F8A">
        <w:rPr>
          <w:rFonts w:ascii="標楷體" w:eastAsia="標楷體" w:hAnsi="標楷體" w:cs="標楷體"/>
          <w:sz w:val="32"/>
          <w:szCs w:val="32"/>
        </w:rPr>
        <w:t>12</w:t>
      </w:r>
      <w:r w:rsidRPr="000C4F8A">
        <w:rPr>
          <w:rFonts w:ascii="標楷體" w:eastAsia="標楷體" w:hAnsi="標楷體" w:cs="標楷體" w:hint="eastAsia"/>
          <w:sz w:val="32"/>
          <w:szCs w:val="32"/>
        </w:rPr>
        <w:t>小時為間隔之</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定量降水預報，未來仍持續精進相關預報技術，以提供更短時距的降雨預報資訊供參。至於希望中央氣象局改善雨量站分部的部分，中央氣象局回應，目前該局雨量站的密度，已在世界排名前茅，但在山區確有分布不均勻的情形，主要係因為地形陡峭、無道路到達、建置及維運困難、土地取得與環評問題等因素所造成，中央氣象局正在配合既有雷達網的升級與防災降雨雷達建置等工作，發展利用雷達回波資料反演估算降雨量的技術，屆時可產製細網格點降雨量資料供參，以改善雨量站分布不均勻的問題。</w:t>
      </w:r>
    </w:p>
    <w:p w:rsidR="00D06556" w:rsidRPr="000C4F8A" w:rsidRDefault="00D06556" w:rsidP="000C4F8A">
      <w:pPr>
        <w:numPr>
          <w:ilvl w:val="0"/>
          <w:numId w:val="18"/>
        </w:numPr>
        <w:ind w:left="1276" w:hanging="568"/>
        <w:rPr>
          <w:rFonts w:ascii="標楷體" w:eastAsia="標楷體" w:hAnsi="標楷體" w:cs="Times New Roman"/>
          <w:sz w:val="32"/>
          <w:szCs w:val="32"/>
        </w:rPr>
      </w:pPr>
      <w:r w:rsidRPr="000C4F8A">
        <w:rPr>
          <w:rFonts w:ascii="標楷體" w:eastAsia="標楷體" w:hAnsi="標楷體" w:cs="標楷體" w:hint="eastAsia"/>
          <w:sz w:val="32"/>
          <w:szCs w:val="32"/>
        </w:rPr>
        <w:t>規劃主題四：風雨預測與停班停課決策</w:t>
      </w:r>
    </w:p>
    <w:p w:rsidR="00D06556" w:rsidRPr="000C4F8A" w:rsidRDefault="00D06556" w:rsidP="000C4F8A">
      <w:pPr>
        <w:numPr>
          <w:ilvl w:val="0"/>
          <w:numId w:val="22"/>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討論重點：</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停班停課決策的問題，經常困擾各直轄市及縣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首長，中央氣象局除現行所提供的</w:t>
      </w:r>
      <w:r w:rsidRPr="000C4F8A">
        <w:rPr>
          <w:rFonts w:ascii="標楷體" w:eastAsia="標楷體" w:hAnsi="標楷體" w:cs="標楷體"/>
          <w:sz w:val="32"/>
          <w:szCs w:val="32"/>
        </w:rPr>
        <w:t>18</w:t>
      </w:r>
      <w:r w:rsidRPr="000C4F8A">
        <w:rPr>
          <w:rFonts w:ascii="標楷體" w:eastAsia="標楷體" w:hAnsi="標楷體" w:cs="標楷體" w:hint="eastAsia"/>
          <w:sz w:val="32"/>
          <w:szCs w:val="32"/>
        </w:rPr>
        <w:t>小時風力預估、</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小時雨量和總雨量預估外，是否有可能將預報時段再分隔為更短間距或是提供鄉鎮分區的風雨預測？</w:t>
      </w:r>
    </w:p>
    <w:p w:rsidR="00D06556" w:rsidRPr="000C4F8A" w:rsidRDefault="00D06556" w:rsidP="000C4F8A">
      <w:pPr>
        <w:numPr>
          <w:ilvl w:val="0"/>
          <w:numId w:val="22"/>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結論：</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中央氣象局回應，建議各直轄市及縣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仍應以該局於前晚</w:t>
      </w:r>
      <w:r w:rsidRPr="000C4F8A">
        <w:rPr>
          <w:rFonts w:ascii="標楷體" w:eastAsia="標楷體" w:hAnsi="標楷體" w:cs="標楷體"/>
          <w:sz w:val="32"/>
          <w:szCs w:val="32"/>
        </w:rPr>
        <w:t>22:00</w:t>
      </w:r>
      <w:r w:rsidRPr="000C4F8A">
        <w:rPr>
          <w:rFonts w:ascii="標楷體" w:eastAsia="標楷體" w:hAnsi="標楷體" w:cs="標楷體" w:hint="eastAsia"/>
          <w:sz w:val="32"/>
          <w:szCs w:val="32"/>
        </w:rPr>
        <w:t>或當日清晨</w:t>
      </w:r>
      <w:r w:rsidRPr="000C4F8A">
        <w:rPr>
          <w:rFonts w:ascii="標楷體" w:eastAsia="標楷體" w:hAnsi="標楷體" w:cs="標楷體"/>
          <w:sz w:val="32"/>
          <w:szCs w:val="32"/>
        </w:rPr>
        <w:t>04:00</w:t>
      </w:r>
      <w:r w:rsidRPr="000C4F8A">
        <w:rPr>
          <w:rFonts w:ascii="標楷體" w:eastAsia="標楷體" w:hAnsi="標楷體" w:cs="標楷體" w:hint="eastAsia"/>
          <w:sz w:val="32"/>
          <w:szCs w:val="32"/>
        </w:rPr>
        <w:t>所發布的風雨預報資料為主要依據，另可透過協力團隊之分析，做為停班停</w:t>
      </w:r>
      <w:bookmarkStart w:id="0" w:name="_GoBack"/>
      <w:bookmarkEnd w:id="0"/>
      <w:r w:rsidRPr="000C4F8A">
        <w:rPr>
          <w:rFonts w:ascii="標楷體" w:eastAsia="標楷體" w:hAnsi="標楷體" w:cs="標楷體" w:hint="eastAsia"/>
          <w:sz w:val="32"/>
          <w:szCs w:val="32"/>
        </w:rPr>
        <w:t>課決策參考。該局同時說明，除總雨量及</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小時雨量預報外，還有一天發布兩次，以</w:t>
      </w:r>
      <w:r w:rsidRPr="000C4F8A">
        <w:rPr>
          <w:rFonts w:ascii="標楷體" w:eastAsia="標楷體" w:hAnsi="標楷體" w:cs="標楷體"/>
          <w:sz w:val="32"/>
          <w:szCs w:val="32"/>
        </w:rPr>
        <w:t>12</w:t>
      </w:r>
      <w:r w:rsidRPr="000C4F8A">
        <w:rPr>
          <w:rFonts w:ascii="標楷體" w:eastAsia="標楷體" w:hAnsi="標楷體" w:cs="標楷體" w:hint="eastAsia"/>
          <w:sz w:val="32"/>
          <w:szCs w:val="32"/>
        </w:rPr>
        <w:t>小時為間隔之</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小時的定量降水預報可資運用。此定量降水預報產品不僅在颱風期間才提供，而是每日兩次更新發布的「例行化」、「圖形化」、「鄉鎮化」降水預報產品，建議各直轄市及縣</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市</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等相關單位多加採用。另外，該局正規劃未來於颱風期間將該項產品提升為一天發布</w:t>
      </w:r>
      <w:r w:rsidRPr="000C4F8A">
        <w:rPr>
          <w:rFonts w:ascii="標楷體" w:eastAsia="標楷體" w:hAnsi="標楷體" w:cs="標楷體"/>
          <w:sz w:val="32"/>
          <w:szCs w:val="32"/>
        </w:rPr>
        <w:t>2</w:t>
      </w:r>
      <w:r w:rsidRPr="000C4F8A">
        <w:rPr>
          <w:rFonts w:ascii="標楷體" w:eastAsia="標楷體" w:hAnsi="標楷體" w:cs="標楷體" w:hint="eastAsia"/>
          <w:sz w:val="32"/>
          <w:szCs w:val="32"/>
        </w:rPr>
        <w:t>次，以</w:t>
      </w:r>
      <w:r w:rsidRPr="000C4F8A">
        <w:rPr>
          <w:rFonts w:ascii="標楷體" w:eastAsia="標楷體" w:hAnsi="標楷體" w:cs="標楷體"/>
          <w:sz w:val="32"/>
          <w:szCs w:val="32"/>
        </w:rPr>
        <w:t>6</w:t>
      </w:r>
      <w:r w:rsidRPr="000C4F8A">
        <w:rPr>
          <w:rFonts w:ascii="標楷體" w:eastAsia="標楷體" w:hAnsi="標楷體" w:cs="標楷體" w:hint="eastAsia"/>
          <w:sz w:val="32"/>
          <w:szCs w:val="32"/>
        </w:rPr>
        <w:t>小時為間隔之</w:t>
      </w:r>
      <w:r w:rsidRPr="000C4F8A">
        <w:rPr>
          <w:rFonts w:ascii="標楷體" w:eastAsia="標楷體" w:hAnsi="標楷體" w:cs="標楷體"/>
          <w:sz w:val="32"/>
          <w:szCs w:val="32"/>
        </w:rPr>
        <w:t>24</w:t>
      </w:r>
      <w:r w:rsidRPr="000C4F8A">
        <w:rPr>
          <w:rFonts w:ascii="標楷體" w:eastAsia="標楷體" w:hAnsi="標楷體" w:cs="標楷體" w:hint="eastAsia"/>
          <w:sz w:val="32"/>
          <w:szCs w:val="32"/>
        </w:rPr>
        <w:t>小時的定量降水預報。</w:t>
      </w:r>
    </w:p>
    <w:p w:rsidR="00D06556" w:rsidRPr="000C4F8A" w:rsidRDefault="00D06556" w:rsidP="000C4F8A">
      <w:pPr>
        <w:numPr>
          <w:ilvl w:val="0"/>
          <w:numId w:val="18"/>
        </w:numPr>
        <w:ind w:left="1276" w:hanging="568"/>
        <w:rPr>
          <w:rFonts w:ascii="標楷體" w:eastAsia="標楷體" w:hAnsi="標楷體" w:cs="Times New Roman"/>
          <w:sz w:val="32"/>
          <w:szCs w:val="32"/>
        </w:rPr>
      </w:pPr>
      <w:r w:rsidRPr="000C4F8A">
        <w:rPr>
          <w:rFonts w:ascii="標楷體" w:eastAsia="標楷體" w:hAnsi="標楷體" w:cs="標楷體" w:hint="eastAsia"/>
          <w:sz w:val="32"/>
          <w:szCs w:val="32"/>
        </w:rPr>
        <w:t>新增主題一：教育訓練與宣導</w:t>
      </w:r>
    </w:p>
    <w:p w:rsidR="00D06556" w:rsidRPr="000C4F8A" w:rsidRDefault="00D06556" w:rsidP="000C4F8A">
      <w:pPr>
        <w:numPr>
          <w:ilvl w:val="0"/>
          <w:numId w:val="23"/>
        </w:numPr>
        <w:spacing w:line="360" w:lineRule="exact"/>
        <w:rPr>
          <w:rFonts w:ascii="標楷體" w:eastAsia="標楷體" w:hAnsi="標楷體" w:cs="Times New Roman"/>
          <w:sz w:val="32"/>
          <w:szCs w:val="32"/>
        </w:rPr>
      </w:pPr>
      <w:r w:rsidRPr="000C4F8A">
        <w:rPr>
          <w:rFonts w:ascii="標楷體" w:eastAsia="標楷體" w:hAnsi="標楷體" w:cs="標楷體" w:hint="eastAsia"/>
          <w:sz w:val="32"/>
          <w:szCs w:val="32"/>
        </w:rPr>
        <w:t>討論重點：</w:t>
      </w:r>
    </w:p>
    <w:p w:rsidR="00D06556" w:rsidRPr="000C4F8A" w:rsidRDefault="00D06556" w:rsidP="009803B5">
      <w:pPr>
        <w:spacing w:line="360" w:lineRule="exact"/>
        <w:ind w:leftChars="295" w:left="1133" w:hanging="425"/>
        <w:jc w:val="both"/>
        <w:rPr>
          <w:rFonts w:ascii="標楷體" w:eastAsia="標楷體" w:hAnsi="標楷體" w:cs="Times New Roman"/>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與會人員與前述討論中，凸顯出相關防救災業務承辦人員缺乏氣象專業知識，往往使得業務承辦人員有解讀氣象資訊的困難。有鑑於此，與會人員提出希望中央氣象局能告知天氣及颱風預測過程？提供數值模式等更多預報資料供地方政府承辦人員自行參考？在颱風警報期間可否派各氣象站人員進駐地方政府？各地方政府增設氣象職系人員？等多項建議。</w:t>
      </w:r>
    </w:p>
    <w:p w:rsidR="00D06556" w:rsidRPr="000C4F8A" w:rsidRDefault="00D06556" w:rsidP="000C4F8A">
      <w:pPr>
        <w:numPr>
          <w:ilvl w:val="0"/>
          <w:numId w:val="23"/>
        </w:numPr>
        <w:spacing w:line="360" w:lineRule="exact"/>
        <w:jc w:val="both"/>
        <w:rPr>
          <w:rFonts w:ascii="標楷體" w:eastAsia="標楷體" w:hAnsi="標楷體" w:cs="Times New Roman"/>
          <w:sz w:val="32"/>
          <w:szCs w:val="32"/>
        </w:rPr>
      </w:pPr>
      <w:r w:rsidRPr="000C4F8A">
        <w:rPr>
          <w:rFonts w:ascii="標楷體" w:eastAsia="標楷體" w:hAnsi="標楷體" w:cs="標楷體" w:hint="eastAsia"/>
          <w:sz w:val="32"/>
          <w:szCs w:val="32"/>
        </w:rPr>
        <w:t>結論：</w:t>
      </w:r>
    </w:p>
    <w:p w:rsidR="00D06556" w:rsidRPr="000C4F8A" w:rsidRDefault="00D06556" w:rsidP="009803B5">
      <w:pPr>
        <w:spacing w:line="360" w:lineRule="exact"/>
        <w:ind w:leftChars="295" w:left="1133" w:hanging="425"/>
        <w:jc w:val="both"/>
        <w:rPr>
          <w:rFonts w:ascii="標楷體" w:eastAsia="標楷體" w:hAnsi="標楷體" w:cs="標楷體"/>
          <w:sz w:val="32"/>
          <w:szCs w:val="32"/>
        </w:rPr>
      </w:pPr>
      <w:r w:rsidRPr="000C4F8A">
        <w:rPr>
          <w:rFonts w:ascii="標楷體" w:eastAsia="標楷體" w:hAnsi="標楷體" w:cs="標楷體"/>
          <w:sz w:val="32"/>
          <w:szCs w:val="32"/>
        </w:rPr>
        <w:t xml:space="preserve">    </w:t>
      </w:r>
      <w:r>
        <w:rPr>
          <w:rFonts w:ascii="標楷體" w:eastAsia="標楷體" w:hAnsi="標楷體" w:cs="標楷體"/>
          <w:sz w:val="32"/>
          <w:szCs w:val="32"/>
        </w:rPr>
        <w:t xml:space="preserve">   </w:t>
      </w:r>
      <w:r w:rsidRPr="000C4F8A">
        <w:rPr>
          <w:rFonts w:ascii="標楷體" w:eastAsia="標楷體" w:hAnsi="標楷體" w:cs="標楷體" w:hint="eastAsia"/>
          <w:sz w:val="32"/>
          <w:szCs w:val="32"/>
        </w:rPr>
        <w:t>中央氣象局回應，該局除每年定期舉辦氣象相關講座外，亦可依地方政府之需求，針對天氣及颱風預測過程、防災常識等方面，安排適當專業講師到場進行教育訓練與宣導。強調數值模式資料在未經過氣象專業人員研判前，貿然引用做為決策參考，有很大的風險，因此不建議自行參考；同時說明該局各地氣象站由於配置人力較少，為因應颱風警報作業需求，實已無額外人力派駐各地方政府應變中心，但各地方政府在實務上，如果對氣象局官方預報和各種監測資料有所疑問時，歡迎向氣象預報中心或當地氣象站提出諮詢。至於地方政府增設氣象職系人員一節，該局樂見其成，惟也建議多利用防災協力團隊的人力，協助解讀相關氣象訊息。</w:t>
      </w:r>
    </w:p>
    <w:p w:rsidR="00D06556" w:rsidRPr="000C4F8A" w:rsidRDefault="00D06556" w:rsidP="000C7CF5">
      <w:pPr>
        <w:spacing w:line="360" w:lineRule="exact"/>
        <w:jc w:val="both"/>
        <w:rPr>
          <w:rFonts w:ascii="標楷體" w:eastAsia="標楷體" w:hAnsi="標楷體" w:cs="Times New Roman"/>
          <w:sz w:val="32"/>
          <w:szCs w:val="32"/>
        </w:rPr>
      </w:pPr>
      <w:r w:rsidRPr="000C4F8A">
        <w:rPr>
          <w:rFonts w:ascii="標楷體" w:eastAsia="標楷體" w:hAnsi="標楷體" w:cs="標楷體" w:hint="eastAsia"/>
          <w:sz w:val="32"/>
          <w:szCs w:val="32"/>
        </w:rPr>
        <w:t>六、</w:t>
      </w:r>
      <w:r w:rsidRPr="000C4F8A">
        <w:rPr>
          <w:rFonts w:ascii="標楷體" w:eastAsia="標楷體" w:hAnsi="標楷體" w:cs="標楷體"/>
          <w:sz w:val="32"/>
          <w:szCs w:val="32"/>
        </w:rPr>
        <w:t xml:space="preserve"> </w:t>
      </w:r>
      <w:r w:rsidRPr="000C4F8A">
        <w:rPr>
          <w:rFonts w:ascii="標楷體" w:eastAsia="標楷體" w:hAnsi="標楷體" w:cs="標楷體" w:hint="eastAsia"/>
          <w:sz w:val="32"/>
          <w:szCs w:val="32"/>
        </w:rPr>
        <w:t>散會</w:t>
      </w:r>
      <w:r w:rsidRPr="000C4F8A">
        <w:rPr>
          <w:rFonts w:ascii="標楷體" w:eastAsia="標楷體" w:hAnsi="標楷體" w:cs="標楷體"/>
          <w:sz w:val="32"/>
          <w:szCs w:val="32"/>
        </w:rPr>
        <w:t>(15</w:t>
      </w:r>
      <w:r w:rsidRPr="000C4F8A">
        <w:rPr>
          <w:rFonts w:ascii="標楷體" w:eastAsia="標楷體" w:hAnsi="標楷體" w:cs="標楷體" w:hint="eastAsia"/>
          <w:sz w:val="32"/>
          <w:szCs w:val="32"/>
        </w:rPr>
        <w:t>時</w:t>
      </w:r>
      <w:r w:rsidRPr="000C4F8A">
        <w:rPr>
          <w:rFonts w:ascii="標楷體" w:eastAsia="標楷體" w:hAnsi="標楷體" w:cs="標楷體"/>
          <w:sz w:val="32"/>
          <w:szCs w:val="32"/>
        </w:rPr>
        <w:t>00</w:t>
      </w:r>
      <w:r w:rsidRPr="000C4F8A">
        <w:rPr>
          <w:rFonts w:ascii="標楷體" w:eastAsia="標楷體" w:hAnsi="標楷體" w:cs="標楷體" w:hint="eastAsia"/>
          <w:sz w:val="32"/>
          <w:szCs w:val="32"/>
        </w:rPr>
        <w:t>分</w:t>
      </w:r>
      <w:r w:rsidRPr="000C4F8A">
        <w:rPr>
          <w:rFonts w:ascii="標楷體" w:eastAsia="標楷體" w:hAnsi="標楷體" w:cs="標楷體"/>
          <w:sz w:val="32"/>
          <w:szCs w:val="32"/>
        </w:rPr>
        <w:t>)</w:t>
      </w:r>
      <w:r w:rsidRPr="000C4F8A">
        <w:rPr>
          <w:rFonts w:ascii="標楷體" w:eastAsia="標楷體" w:hAnsi="標楷體" w:cs="標楷體" w:hint="eastAsia"/>
          <w:sz w:val="32"/>
          <w:szCs w:val="32"/>
        </w:rPr>
        <w:t>。</w:t>
      </w:r>
    </w:p>
    <w:sectPr w:rsidR="00D06556" w:rsidRPr="000C4F8A" w:rsidSect="00E079F8">
      <w:pgSz w:w="11906" w:h="16838"/>
      <w:pgMar w:top="1440" w:right="1418" w:bottom="1440"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556" w:rsidRDefault="00D06556" w:rsidP="00E158D3">
      <w:r>
        <w:separator/>
      </w:r>
    </w:p>
  </w:endnote>
  <w:endnote w:type="continuationSeparator" w:id="0">
    <w:p w:rsidR="00D06556" w:rsidRDefault="00D06556" w:rsidP="00E158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556" w:rsidRDefault="00D06556" w:rsidP="00E158D3">
      <w:r>
        <w:separator/>
      </w:r>
    </w:p>
  </w:footnote>
  <w:footnote w:type="continuationSeparator" w:id="0">
    <w:p w:rsidR="00D06556" w:rsidRDefault="00D06556" w:rsidP="00E158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DE0576"/>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6206F582"/>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979E1BC2"/>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4D3680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7D42CDC6"/>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F60AA69A"/>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03C325E"/>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9AA2E5F2"/>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D0FAA67E"/>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48E86F78"/>
    <w:lvl w:ilvl="0">
      <w:start w:val="1"/>
      <w:numFmt w:val="bullet"/>
      <w:lvlText w:val=""/>
      <w:lvlJc w:val="left"/>
      <w:pPr>
        <w:tabs>
          <w:tab w:val="num" w:pos="361"/>
        </w:tabs>
        <w:ind w:left="361" w:hanging="360"/>
      </w:pPr>
      <w:rPr>
        <w:rFonts w:ascii="Wingdings" w:hAnsi="Wingdings" w:hint="default"/>
      </w:rPr>
    </w:lvl>
  </w:abstractNum>
  <w:abstractNum w:abstractNumId="10">
    <w:nsid w:val="08C23CB2"/>
    <w:multiLevelType w:val="hybridMultilevel"/>
    <w:tmpl w:val="E0E420C0"/>
    <w:lvl w:ilvl="0" w:tplc="37F40CC2">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1">
    <w:nsid w:val="0CA82EEB"/>
    <w:multiLevelType w:val="hybridMultilevel"/>
    <w:tmpl w:val="B2EA392C"/>
    <w:lvl w:ilvl="0" w:tplc="488213C4">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2">
    <w:nsid w:val="0D702604"/>
    <w:multiLevelType w:val="hybridMultilevel"/>
    <w:tmpl w:val="F7AC1196"/>
    <w:lvl w:ilvl="0" w:tplc="E010653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211A1C1B"/>
    <w:multiLevelType w:val="hybridMultilevel"/>
    <w:tmpl w:val="67AC8BE8"/>
    <w:lvl w:ilvl="0" w:tplc="BC8AB348">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14">
    <w:nsid w:val="21D3587A"/>
    <w:multiLevelType w:val="hybridMultilevel"/>
    <w:tmpl w:val="57AA6AC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5">
    <w:nsid w:val="220551EF"/>
    <w:multiLevelType w:val="hybridMultilevel"/>
    <w:tmpl w:val="B40EFB1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6">
    <w:nsid w:val="40D0216A"/>
    <w:multiLevelType w:val="hybridMultilevel"/>
    <w:tmpl w:val="0706F160"/>
    <w:lvl w:ilvl="0" w:tplc="154E8F6E">
      <w:start w:val="1"/>
      <w:numFmt w:val="taiwaneseCountingThousand"/>
      <w:lvlText w:val="(%1)"/>
      <w:lvlJc w:val="left"/>
      <w:pPr>
        <w:ind w:left="390" w:hanging="39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422B341A"/>
    <w:multiLevelType w:val="hybridMultilevel"/>
    <w:tmpl w:val="A1FE0684"/>
    <w:lvl w:ilvl="0" w:tplc="0406B1B0">
      <w:start w:val="1"/>
      <w:numFmt w:val="taiwaneseCountingThousand"/>
      <w:lvlText w:val="（%1）"/>
      <w:lvlJc w:val="center"/>
      <w:pPr>
        <w:ind w:left="1190" w:hanging="480"/>
      </w:pPr>
      <w:rPr>
        <w:rFonts w:cs="Times New Roman" w:hint="default"/>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8">
    <w:nsid w:val="47E841A4"/>
    <w:multiLevelType w:val="hybridMultilevel"/>
    <w:tmpl w:val="C3402A8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19">
    <w:nsid w:val="55FF4FCB"/>
    <w:multiLevelType w:val="hybridMultilevel"/>
    <w:tmpl w:val="B40EFB1A"/>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abstractNum w:abstractNumId="20">
    <w:nsid w:val="646D7328"/>
    <w:multiLevelType w:val="hybridMultilevel"/>
    <w:tmpl w:val="A168B9A6"/>
    <w:lvl w:ilvl="0" w:tplc="2A124A7A">
      <w:start w:val="1"/>
      <w:numFmt w:val="taiwaneseCountingThousand"/>
      <w:lvlText w:val="(%1)"/>
      <w:lvlJc w:val="left"/>
      <w:pPr>
        <w:ind w:left="1429" w:hanging="720"/>
      </w:pPr>
      <w:rPr>
        <w:rFonts w:cs="標楷體" w:hint="default"/>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tentative="1">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1">
    <w:nsid w:val="684A33E6"/>
    <w:multiLevelType w:val="hybridMultilevel"/>
    <w:tmpl w:val="141A7AFE"/>
    <w:lvl w:ilvl="0" w:tplc="0406B1B0">
      <w:start w:val="1"/>
      <w:numFmt w:val="taiwaneseCountingThousand"/>
      <w:lvlText w:val="（%1）"/>
      <w:lvlJc w:val="center"/>
      <w:pPr>
        <w:ind w:left="1188" w:hanging="480"/>
      </w:pPr>
      <w:rPr>
        <w:rFonts w:cs="Times New Roman" w:hint="default"/>
      </w:rPr>
    </w:lvl>
    <w:lvl w:ilvl="1" w:tplc="04090019" w:tentative="1">
      <w:start w:val="1"/>
      <w:numFmt w:val="ideographTraditional"/>
      <w:lvlText w:val="%2、"/>
      <w:lvlJc w:val="left"/>
      <w:pPr>
        <w:ind w:left="1668" w:hanging="480"/>
      </w:pPr>
      <w:rPr>
        <w:rFonts w:cs="Times New Roman"/>
      </w:rPr>
    </w:lvl>
    <w:lvl w:ilvl="2" w:tplc="0409001B" w:tentative="1">
      <w:start w:val="1"/>
      <w:numFmt w:val="lowerRoman"/>
      <w:lvlText w:val="%3."/>
      <w:lvlJc w:val="right"/>
      <w:pPr>
        <w:ind w:left="2148" w:hanging="480"/>
      </w:pPr>
      <w:rPr>
        <w:rFonts w:cs="Times New Roman"/>
      </w:rPr>
    </w:lvl>
    <w:lvl w:ilvl="3" w:tplc="0409000F" w:tentative="1">
      <w:start w:val="1"/>
      <w:numFmt w:val="decimal"/>
      <w:lvlText w:val="%4."/>
      <w:lvlJc w:val="left"/>
      <w:pPr>
        <w:ind w:left="2628" w:hanging="480"/>
      </w:pPr>
      <w:rPr>
        <w:rFonts w:cs="Times New Roman"/>
      </w:rPr>
    </w:lvl>
    <w:lvl w:ilvl="4" w:tplc="04090019" w:tentative="1">
      <w:start w:val="1"/>
      <w:numFmt w:val="ideographTraditional"/>
      <w:lvlText w:val="%5、"/>
      <w:lvlJc w:val="left"/>
      <w:pPr>
        <w:ind w:left="3108" w:hanging="480"/>
      </w:pPr>
      <w:rPr>
        <w:rFonts w:cs="Times New Roman"/>
      </w:rPr>
    </w:lvl>
    <w:lvl w:ilvl="5" w:tplc="0409001B" w:tentative="1">
      <w:start w:val="1"/>
      <w:numFmt w:val="lowerRoman"/>
      <w:lvlText w:val="%6."/>
      <w:lvlJc w:val="right"/>
      <w:pPr>
        <w:ind w:left="3588" w:hanging="480"/>
      </w:pPr>
      <w:rPr>
        <w:rFonts w:cs="Times New Roman"/>
      </w:rPr>
    </w:lvl>
    <w:lvl w:ilvl="6" w:tplc="0409000F" w:tentative="1">
      <w:start w:val="1"/>
      <w:numFmt w:val="decimal"/>
      <w:lvlText w:val="%7."/>
      <w:lvlJc w:val="left"/>
      <w:pPr>
        <w:ind w:left="4068" w:hanging="480"/>
      </w:pPr>
      <w:rPr>
        <w:rFonts w:cs="Times New Roman"/>
      </w:rPr>
    </w:lvl>
    <w:lvl w:ilvl="7" w:tplc="04090019" w:tentative="1">
      <w:start w:val="1"/>
      <w:numFmt w:val="ideographTraditional"/>
      <w:lvlText w:val="%8、"/>
      <w:lvlJc w:val="left"/>
      <w:pPr>
        <w:ind w:left="4548" w:hanging="480"/>
      </w:pPr>
      <w:rPr>
        <w:rFonts w:cs="Times New Roman"/>
      </w:rPr>
    </w:lvl>
    <w:lvl w:ilvl="8" w:tplc="0409001B" w:tentative="1">
      <w:start w:val="1"/>
      <w:numFmt w:val="lowerRoman"/>
      <w:lvlText w:val="%9."/>
      <w:lvlJc w:val="right"/>
      <w:pPr>
        <w:ind w:left="5028" w:hanging="480"/>
      </w:pPr>
      <w:rPr>
        <w:rFonts w:cs="Times New Roman"/>
      </w:rPr>
    </w:lvl>
  </w:abstractNum>
  <w:abstractNum w:abstractNumId="22">
    <w:nsid w:val="79866A34"/>
    <w:multiLevelType w:val="hybridMultilevel"/>
    <w:tmpl w:val="BB3C9A5E"/>
    <w:lvl w:ilvl="0" w:tplc="CB6A4120">
      <w:start w:val="1"/>
      <w:numFmt w:val="decimal"/>
      <w:lvlText w:val="%1."/>
      <w:lvlJc w:val="left"/>
      <w:pPr>
        <w:ind w:left="1190" w:hanging="480"/>
      </w:pPr>
      <w:rPr>
        <w:rFonts w:cs="Times New Roman" w:hint="eastAsia"/>
      </w:rPr>
    </w:lvl>
    <w:lvl w:ilvl="1" w:tplc="04090019" w:tentative="1">
      <w:start w:val="1"/>
      <w:numFmt w:val="ideographTraditional"/>
      <w:lvlText w:val="%2、"/>
      <w:lvlJc w:val="left"/>
      <w:pPr>
        <w:ind w:left="1670" w:hanging="480"/>
      </w:pPr>
      <w:rPr>
        <w:rFonts w:cs="Times New Roman"/>
      </w:rPr>
    </w:lvl>
    <w:lvl w:ilvl="2" w:tplc="0409001B" w:tentative="1">
      <w:start w:val="1"/>
      <w:numFmt w:val="lowerRoman"/>
      <w:lvlText w:val="%3."/>
      <w:lvlJc w:val="right"/>
      <w:pPr>
        <w:ind w:left="2150" w:hanging="480"/>
      </w:pPr>
      <w:rPr>
        <w:rFonts w:cs="Times New Roman"/>
      </w:rPr>
    </w:lvl>
    <w:lvl w:ilvl="3" w:tplc="0409000F" w:tentative="1">
      <w:start w:val="1"/>
      <w:numFmt w:val="decimal"/>
      <w:lvlText w:val="%4."/>
      <w:lvlJc w:val="left"/>
      <w:pPr>
        <w:ind w:left="2630" w:hanging="480"/>
      </w:pPr>
      <w:rPr>
        <w:rFonts w:cs="Times New Roman"/>
      </w:rPr>
    </w:lvl>
    <w:lvl w:ilvl="4" w:tplc="04090019" w:tentative="1">
      <w:start w:val="1"/>
      <w:numFmt w:val="ideographTraditional"/>
      <w:lvlText w:val="%5、"/>
      <w:lvlJc w:val="left"/>
      <w:pPr>
        <w:ind w:left="3110" w:hanging="480"/>
      </w:pPr>
      <w:rPr>
        <w:rFonts w:cs="Times New Roman"/>
      </w:rPr>
    </w:lvl>
    <w:lvl w:ilvl="5" w:tplc="0409001B" w:tentative="1">
      <w:start w:val="1"/>
      <w:numFmt w:val="lowerRoman"/>
      <w:lvlText w:val="%6."/>
      <w:lvlJc w:val="right"/>
      <w:pPr>
        <w:ind w:left="3590" w:hanging="480"/>
      </w:pPr>
      <w:rPr>
        <w:rFonts w:cs="Times New Roman"/>
      </w:rPr>
    </w:lvl>
    <w:lvl w:ilvl="6" w:tplc="0409000F" w:tentative="1">
      <w:start w:val="1"/>
      <w:numFmt w:val="decimal"/>
      <w:lvlText w:val="%7."/>
      <w:lvlJc w:val="left"/>
      <w:pPr>
        <w:ind w:left="4070" w:hanging="480"/>
      </w:pPr>
      <w:rPr>
        <w:rFonts w:cs="Times New Roman"/>
      </w:rPr>
    </w:lvl>
    <w:lvl w:ilvl="7" w:tplc="04090019" w:tentative="1">
      <w:start w:val="1"/>
      <w:numFmt w:val="ideographTraditional"/>
      <w:lvlText w:val="%8、"/>
      <w:lvlJc w:val="left"/>
      <w:pPr>
        <w:ind w:left="4550" w:hanging="480"/>
      </w:pPr>
      <w:rPr>
        <w:rFonts w:cs="Times New Roman"/>
      </w:rPr>
    </w:lvl>
    <w:lvl w:ilvl="8" w:tplc="0409001B" w:tentative="1">
      <w:start w:val="1"/>
      <w:numFmt w:val="lowerRoman"/>
      <w:lvlText w:val="%9."/>
      <w:lvlJc w:val="right"/>
      <w:pPr>
        <w:ind w:left="5030" w:hanging="480"/>
      </w:pPr>
      <w:rPr>
        <w:rFonts w:cs="Times New Roman"/>
      </w:rPr>
    </w:lvl>
  </w:abstractNum>
  <w:num w:numId="1">
    <w:abstractNumId w:val="16"/>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7"/>
  </w:num>
  <w:num w:numId="14">
    <w:abstractNumId w:val="10"/>
  </w:num>
  <w:num w:numId="15">
    <w:abstractNumId w:val="11"/>
  </w:num>
  <w:num w:numId="16">
    <w:abstractNumId w:val="20"/>
  </w:num>
  <w:num w:numId="17">
    <w:abstractNumId w:val="13"/>
  </w:num>
  <w:num w:numId="18">
    <w:abstractNumId w:val="21"/>
  </w:num>
  <w:num w:numId="19">
    <w:abstractNumId w:val="22"/>
  </w:num>
  <w:num w:numId="20">
    <w:abstractNumId w:val="18"/>
  </w:num>
  <w:num w:numId="21">
    <w:abstractNumId w:val="14"/>
  </w:num>
  <w:num w:numId="22">
    <w:abstractNumId w:val="15"/>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trackRevisions/>
  <w:defaultTabStop w:val="480"/>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5A9E"/>
    <w:rsid w:val="000354AF"/>
    <w:rsid w:val="00037CDD"/>
    <w:rsid w:val="00052E90"/>
    <w:rsid w:val="00061726"/>
    <w:rsid w:val="000C4F8A"/>
    <w:rsid w:val="000C7CF5"/>
    <w:rsid w:val="000D6763"/>
    <w:rsid w:val="000E19A2"/>
    <w:rsid w:val="00132009"/>
    <w:rsid w:val="00135F1C"/>
    <w:rsid w:val="0014456E"/>
    <w:rsid w:val="0017619E"/>
    <w:rsid w:val="001A33CD"/>
    <w:rsid w:val="001B16C4"/>
    <w:rsid w:val="001D5A9E"/>
    <w:rsid w:val="001F5798"/>
    <w:rsid w:val="002006C1"/>
    <w:rsid w:val="002541C9"/>
    <w:rsid w:val="0027075C"/>
    <w:rsid w:val="002802A6"/>
    <w:rsid w:val="00340B56"/>
    <w:rsid w:val="00352911"/>
    <w:rsid w:val="00395219"/>
    <w:rsid w:val="003B24CB"/>
    <w:rsid w:val="003E0CC7"/>
    <w:rsid w:val="004129F5"/>
    <w:rsid w:val="0043782F"/>
    <w:rsid w:val="00450255"/>
    <w:rsid w:val="0045078B"/>
    <w:rsid w:val="00481DCF"/>
    <w:rsid w:val="004A1D85"/>
    <w:rsid w:val="004C77DE"/>
    <w:rsid w:val="004E2A34"/>
    <w:rsid w:val="004F7B5C"/>
    <w:rsid w:val="00547313"/>
    <w:rsid w:val="0059420A"/>
    <w:rsid w:val="005B29C8"/>
    <w:rsid w:val="005C1B67"/>
    <w:rsid w:val="005E3190"/>
    <w:rsid w:val="006126F9"/>
    <w:rsid w:val="0063671B"/>
    <w:rsid w:val="0064191B"/>
    <w:rsid w:val="00746DB5"/>
    <w:rsid w:val="00795425"/>
    <w:rsid w:val="00797BD6"/>
    <w:rsid w:val="007B06DA"/>
    <w:rsid w:val="007B613E"/>
    <w:rsid w:val="00836C3E"/>
    <w:rsid w:val="008A67F3"/>
    <w:rsid w:val="008E3BF2"/>
    <w:rsid w:val="00915CD4"/>
    <w:rsid w:val="00932876"/>
    <w:rsid w:val="009803B5"/>
    <w:rsid w:val="009D280D"/>
    <w:rsid w:val="00A05B4C"/>
    <w:rsid w:val="00A10B32"/>
    <w:rsid w:val="00A16D6C"/>
    <w:rsid w:val="00A17F45"/>
    <w:rsid w:val="00A47E1E"/>
    <w:rsid w:val="00A72945"/>
    <w:rsid w:val="00AB2665"/>
    <w:rsid w:val="00AD714B"/>
    <w:rsid w:val="00B27D83"/>
    <w:rsid w:val="00B57CC5"/>
    <w:rsid w:val="00B67174"/>
    <w:rsid w:val="00B83A5F"/>
    <w:rsid w:val="00BB2673"/>
    <w:rsid w:val="00C0262C"/>
    <w:rsid w:val="00C551D0"/>
    <w:rsid w:val="00C67266"/>
    <w:rsid w:val="00CB437F"/>
    <w:rsid w:val="00CB4401"/>
    <w:rsid w:val="00D06556"/>
    <w:rsid w:val="00D336D6"/>
    <w:rsid w:val="00D53FCA"/>
    <w:rsid w:val="00D85D93"/>
    <w:rsid w:val="00DA219E"/>
    <w:rsid w:val="00DC0E57"/>
    <w:rsid w:val="00DD7BE1"/>
    <w:rsid w:val="00E079F8"/>
    <w:rsid w:val="00E158D3"/>
    <w:rsid w:val="00E26D42"/>
    <w:rsid w:val="00E35B8F"/>
    <w:rsid w:val="00E407EF"/>
    <w:rsid w:val="00EB3F04"/>
    <w:rsid w:val="00F052BA"/>
    <w:rsid w:val="00F150D4"/>
    <w:rsid w:val="00F61BF4"/>
    <w:rsid w:val="00F72980"/>
    <w:rsid w:val="00FA5C63"/>
    <w:rsid w:val="00FA723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6C1"/>
    <w:pPr>
      <w:widowControl w:val="0"/>
    </w:pPr>
    <w:rPr>
      <w:rFonts w:cs="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D5A9E"/>
    <w:pPr>
      <w:ind w:leftChars="200" w:left="480"/>
    </w:pPr>
  </w:style>
  <w:style w:type="character" w:styleId="CommentReference">
    <w:name w:val="annotation reference"/>
    <w:basedOn w:val="DefaultParagraphFont"/>
    <w:uiPriority w:val="99"/>
    <w:semiHidden/>
    <w:rsid w:val="0043782F"/>
    <w:rPr>
      <w:rFonts w:cs="Times New Roman"/>
      <w:sz w:val="18"/>
      <w:szCs w:val="18"/>
    </w:rPr>
  </w:style>
  <w:style w:type="paragraph" w:styleId="CommentText">
    <w:name w:val="annotation text"/>
    <w:basedOn w:val="Normal"/>
    <w:link w:val="CommentTextChar"/>
    <w:uiPriority w:val="99"/>
    <w:semiHidden/>
    <w:rsid w:val="0043782F"/>
  </w:style>
  <w:style w:type="character" w:customStyle="1" w:styleId="CommentTextChar">
    <w:name w:val="Comment Text Char"/>
    <w:basedOn w:val="DefaultParagraphFont"/>
    <w:link w:val="CommentText"/>
    <w:uiPriority w:val="99"/>
    <w:semiHidden/>
    <w:locked/>
    <w:rsid w:val="0043782F"/>
    <w:rPr>
      <w:rFonts w:cs="Times New Roman"/>
    </w:rPr>
  </w:style>
  <w:style w:type="paragraph" w:styleId="CommentSubject">
    <w:name w:val="annotation subject"/>
    <w:basedOn w:val="CommentText"/>
    <w:next w:val="CommentText"/>
    <w:link w:val="CommentSubjectChar"/>
    <w:uiPriority w:val="99"/>
    <w:semiHidden/>
    <w:rsid w:val="0043782F"/>
    <w:rPr>
      <w:b/>
      <w:bCs/>
    </w:rPr>
  </w:style>
  <w:style w:type="character" w:customStyle="1" w:styleId="CommentSubjectChar">
    <w:name w:val="Comment Subject Char"/>
    <w:basedOn w:val="CommentTextChar"/>
    <w:link w:val="CommentSubject"/>
    <w:uiPriority w:val="99"/>
    <w:semiHidden/>
    <w:locked/>
    <w:rsid w:val="0043782F"/>
    <w:rPr>
      <w:b/>
      <w:bCs/>
    </w:rPr>
  </w:style>
  <w:style w:type="paragraph" w:styleId="BalloonText">
    <w:name w:val="Balloon Text"/>
    <w:basedOn w:val="Normal"/>
    <w:link w:val="BalloonTextChar"/>
    <w:uiPriority w:val="99"/>
    <w:semiHidden/>
    <w:rsid w:val="0043782F"/>
    <w:rPr>
      <w:rFonts w:ascii="Cambria" w:hAnsi="Cambria" w:cs="Cambria"/>
      <w:sz w:val="18"/>
      <w:szCs w:val="18"/>
    </w:rPr>
  </w:style>
  <w:style w:type="character" w:customStyle="1" w:styleId="BalloonTextChar">
    <w:name w:val="Balloon Text Char"/>
    <w:basedOn w:val="DefaultParagraphFont"/>
    <w:link w:val="BalloonText"/>
    <w:uiPriority w:val="99"/>
    <w:semiHidden/>
    <w:locked/>
    <w:rsid w:val="0043782F"/>
    <w:rPr>
      <w:rFonts w:ascii="Cambria" w:eastAsia="新細明體" w:hAnsi="Cambria" w:cs="Cambria"/>
      <w:sz w:val="18"/>
      <w:szCs w:val="18"/>
    </w:rPr>
  </w:style>
  <w:style w:type="paragraph" w:styleId="Header">
    <w:name w:val="header"/>
    <w:basedOn w:val="Normal"/>
    <w:link w:val="HeaderChar"/>
    <w:uiPriority w:val="99"/>
    <w:semiHidden/>
    <w:rsid w:val="00E158D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locked/>
    <w:rsid w:val="00E158D3"/>
    <w:rPr>
      <w:rFonts w:cs="Calibri"/>
      <w:sz w:val="20"/>
      <w:szCs w:val="20"/>
    </w:rPr>
  </w:style>
  <w:style w:type="paragraph" w:styleId="Footer">
    <w:name w:val="footer"/>
    <w:basedOn w:val="Normal"/>
    <w:link w:val="FooterChar"/>
    <w:uiPriority w:val="99"/>
    <w:semiHidden/>
    <w:rsid w:val="00E158D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locked/>
    <w:rsid w:val="00E158D3"/>
    <w:rPr>
      <w:rFonts w:cs="Calibri"/>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253</TotalTime>
  <Pages>3</Pages>
  <Words>347</Words>
  <Characters>1978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102年度中央與直轄市、縣（市）災害防救業務座談會</dc:title>
  <dc:subject/>
  <dc:creator>user0</dc:creator>
  <cp:keywords/>
  <dc:description/>
  <cp:lastModifiedBy>MIS</cp:lastModifiedBy>
  <cp:revision>28</cp:revision>
  <cp:lastPrinted>2014-01-06T07:58:00Z</cp:lastPrinted>
  <dcterms:created xsi:type="dcterms:W3CDTF">2013-11-29T03:51:00Z</dcterms:created>
  <dcterms:modified xsi:type="dcterms:W3CDTF">2014-01-06T09:25:00Z</dcterms:modified>
</cp:coreProperties>
</file>