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E2" w:rsidRPr="000029B5" w:rsidRDefault="005C64E2" w:rsidP="000029B5">
      <w:pPr>
        <w:spacing w:line="400" w:lineRule="exact"/>
        <w:jc w:val="center"/>
        <w:rPr>
          <w:rFonts w:ascii="標楷體" w:eastAsia="標楷體" w:hAnsi="標楷體" w:cs="Times New Roman"/>
          <w:b/>
          <w:bCs/>
          <w:sz w:val="32"/>
          <w:szCs w:val="32"/>
        </w:rPr>
      </w:pPr>
      <w:r w:rsidRPr="000029B5">
        <w:rPr>
          <w:rFonts w:ascii="標楷體" w:eastAsia="標楷體" w:hAnsi="標楷體" w:cs="標楷體"/>
          <w:b/>
          <w:bCs/>
          <w:sz w:val="32"/>
          <w:szCs w:val="32"/>
        </w:rPr>
        <w:t>102</w:t>
      </w:r>
      <w:r w:rsidRPr="000029B5">
        <w:rPr>
          <w:rFonts w:ascii="標楷體" w:eastAsia="標楷體" w:hAnsi="標楷體" w:cs="標楷體" w:hint="eastAsia"/>
          <w:b/>
          <w:bCs/>
          <w:sz w:val="32"/>
          <w:szCs w:val="32"/>
        </w:rPr>
        <w:t>年度中央與直轄市、縣（市）災害防救業務座談會北區場次</w:t>
      </w:r>
    </w:p>
    <w:p w:rsidR="005C64E2" w:rsidRPr="000029B5" w:rsidRDefault="005C64E2" w:rsidP="000029B5">
      <w:pPr>
        <w:spacing w:line="400" w:lineRule="exact"/>
        <w:jc w:val="center"/>
        <w:rPr>
          <w:rFonts w:ascii="標楷體" w:eastAsia="標楷體" w:hAnsi="標楷體" w:cs="Times New Roman"/>
          <w:b/>
          <w:bCs/>
          <w:sz w:val="32"/>
          <w:szCs w:val="32"/>
        </w:rPr>
      </w:pPr>
      <w:r w:rsidRPr="000029B5">
        <w:rPr>
          <w:rFonts w:ascii="標楷體" w:eastAsia="標楷體" w:hAnsi="標楷體" w:cs="標楷體"/>
          <w:b/>
          <w:bCs/>
          <w:sz w:val="32"/>
          <w:szCs w:val="32"/>
        </w:rPr>
        <w:t>A</w:t>
      </w:r>
      <w:r w:rsidRPr="000029B5">
        <w:rPr>
          <w:rFonts w:ascii="標楷體" w:eastAsia="標楷體" w:hAnsi="標楷體" w:cs="標楷體" w:hint="eastAsia"/>
          <w:b/>
          <w:bCs/>
          <w:sz w:val="32"/>
          <w:szCs w:val="32"/>
        </w:rPr>
        <w:t>組</w:t>
      </w:r>
      <w:r w:rsidRPr="000029B5">
        <w:rPr>
          <w:rFonts w:ascii="標楷體" w:eastAsia="標楷體" w:hAnsi="標楷體" w:cs="標楷體"/>
          <w:b/>
          <w:bCs/>
          <w:sz w:val="32"/>
          <w:szCs w:val="32"/>
        </w:rPr>
        <w:t>(</w:t>
      </w:r>
      <w:r w:rsidRPr="000029B5">
        <w:rPr>
          <w:rFonts w:ascii="標楷體" w:eastAsia="標楷體" w:hAnsi="標楷體" w:cs="標楷體" w:hint="eastAsia"/>
          <w:b/>
          <w:bCs/>
          <w:sz w:val="32"/>
          <w:szCs w:val="32"/>
        </w:rPr>
        <w:t>氣象與防災應用</w:t>
      </w:r>
      <w:r w:rsidRPr="000029B5">
        <w:rPr>
          <w:rFonts w:ascii="標楷體" w:eastAsia="標楷體" w:hAnsi="標楷體" w:cs="標楷體"/>
          <w:b/>
          <w:bCs/>
          <w:sz w:val="32"/>
          <w:szCs w:val="32"/>
        </w:rPr>
        <w:t>)</w:t>
      </w:r>
      <w:r w:rsidRPr="000029B5">
        <w:rPr>
          <w:rFonts w:ascii="標楷體" w:eastAsia="標楷體" w:hAnsi="標楷體" w:cs="標楷體" w:hint="eastAsia"/>
          <w:b/>
          <w:bCs/>
          <w:sz w:val="32"/>
          <w:szCs w:val="32"/>
        </w:rPr>
        <w:t>會議紀錄</w:t>
      </w:r>
    </w:p>
    <w:p w:rsidR="005C64E2" w:rsidRPr="000029B5" w:rsidRDefault="005C64E2" w:rsidP="000029B5">
      <w:pPr>
        <w:spacing w:line="400" w:lineRule="exact"/>
        <w:jc w:val="center"/>
        <w:rPr>
          <w:rFonts w:ascii="標楷體" w:eastAsia="標楷體" w:hAnsi="標楷體" w:cs="Times New Roman"/>
          <w:b/>
          <w:bCs/>
          <w:sz w:val="32"/>
          <w:szCs w:val="32"/>
        </w:rPr>
      </w:pPr>
    </w:p>
    <w:p w:rsidR="005C64E2" w:rsidRPr="009912DC" w:rsidRDefault="005C64E2" w:rsidP="001929BE">
      <w:pPr>
        <w:numPr>
          <w:ilvl w:val="0"/>
          <w:numId w:val="17"/>
        </w:numPr>
        <w:spacing w:line="400" w:lineRule="exact"/>
        <w:rPr>
          <w:rFonts w:ascii="標楷體" w:eastAsia="標楷體" w:hAnsi="標楷體" w:cs="標楷體"/>
          <w:bCs/>
          <w:sz w:val="32"/>
          <w:szCs w:val="32"/>
        </w:rPr>
      </w:pPr>
      <w:r w:rsidRPr="009912DC">
        <w:rPr>
          <w:rFonts w:ascii="標楷體" w:eastAsia="標楷體" w:hAnsi="標楷體" w:cs="標楷體" w:hint="eastAsia"/>
          <w:bCs/>
          <w:sz w:val="32"/>
          <w:szCs w:val="32"/>
        </w:rPr>
        <w:t>時間：</w:t>
      </w:r>
      <w:r w:rsidRPr="009912DC">
        <w:rPr>
          <w:rFonts w:ascii="標楷體" w:eastAsia="標楷體" w:hAnsi="標楷體" w:cs="標楷體"/>
          <w:bCs/>
          <w:sz w:val="32"/>
          <w:szCs w:val="32"/>
        </w:rPr>
        <w:t>102</w:t>
      </w:r>
      <w:r w:rsidRPr="009912DC">
        <w:rPr>
          <w:rFonts w:ascii="標楷體" w:eastAsia="標楷體" w:hAnsi="標楷體" w:cs="標楷體" w:hint="eastAsia"/>
          <w:bCs/>
          <w:sz w:val="32"/>
          <w:szCs w:val="32"/>
        </w:rPr>
        <w:t>年</w:t>
      </w:r>
      <w:r w:rsidRPr="009912DC">
        <w:rPr>
          <w:rFonts w:ascii="標楷體" w:eastAsia="標楷體" w:hAnsi="標楷體" w:cs="標楷體"/>
          <w:bCs/>
          <w:sz w:val="32"/>
          <w:szCs w:val="32"/>
        </w:rPr>
        <w:t>11</w:t>
      </w:r>
      <w:r w:rsidRPr="009912DC">
        <w:rPr>
          <w:rFonts w:ascii="標楷體" w:eastAsia="標楷體" w:hAnsi="標楷體" w:cs="標楷體" w:hint="eastAsia"/>
          <w:bCs/>
          <w:sz w:val="32"/>
          <w:szCs w:val="32"/>
        </w:rPr>
        <w:t>月</w:t>
      </w:r>
      <w:r w:rsidRPr="009912DC">
        <w:rPr>
          <w:rFonts w:ascii="標楷體" w:eastAsia="標楷體" w:hAnsi="標楷體" w:cs="標楷體"/>
          <w:bCs/>
          <w:sz w:val="32"/>
          <w:szCs w:val="32"/>
        </w:rPr>
        <w:t>25</w:t>
      </w:r>
      <w:r w:rsidRPr="009912DC">
        <w:rPr>
          <w:rFonts w:ascii="標楷體" w:eastAsia="標楷體" w:hAnsi="標楷體" w:cs="標楷體" w:hint="eastAsia"/>
          <w:bCs/>
          <w:sz w:val="32"/>
          <w:szCs w:val="32"/>
        </w:rPr>
        <w:t>日</w:t>
      </w:r>
      <w:r w:rsidRPr="009912DC">
        <w:rPr>
          <w:rFonts w:ascii="標楷體" w:eastAsia="標楷體" w:hAnsi="標楷體" w:cs="標楷體"/>
          <w:bCs/>
          <w:sz w:val="32"/>
          <w:szCs w:val="32"/>
        </w:rPr>
        <w:t>(</w:t>
      </w:r>
      <w:r w:rsidRPr="009912DC">
        <w:rPr>
          <w:rFonts w:ascii="標楷體" w:eastAsia="標楷體" w:hAnsi="標楷體" w:cs="標楷體" w:hint="eastAsia"/>
          <w:bCs/>
          <w:sz w:val="32"/>
          <w:szCs w:val="32"/>
        </w:rPr>
        <w:t>星期一</w:t>
      </w:r>
      <w:r w:rsidRPr="009912DC">
        <w:rPr>
          <w:rFonts w:ascii="標楷體" w:eastAsia="標楷體" w:hAnsi="標楷體" w:cs="標楷體"/>
          <w:bCs/>
          <w:sz w:val="32"/>
          <w:szCs w:val="32"/>
        </w:rPr>
        <w:t>)</w:t>
      </w:r>
      <w:r w:rsidRPr="009912DC">
        <w:rPr>
          <w:rFonts w:ascii="標楷體" w:eastAsia="標楷體" w:hAnsi="標楷體" w:cs="標楷體" w:hint="eastAsia"/>
          <w:bCs/>
          <w:sz w:val="32"/>
          <w:szCs w:val="32"/>
        </w:rPr>
        <w:t>上午</w:t>
      </w:r>
      <w:r w:rsidRPr="009912DC">
        <w:rPr>
          <w:rFonts w:ascii="標楷體" w:eastAsia="標楷體" w:hAnsi="標楷體" w:cs="標楷體"/>
          <w:bCs/>
          <w:sz w:val="32"/>
          <w:szCs w:val="32"/>
        </w:rPr>
        <w:t>10</w:t>
      </w:r>
      <w:r w:rsidRPr="009912DC">
        <w:rPr>
          <w:rFonts w:ascii="標楷體" w:eastAsia="標楷體" w:hAnsi="標楷體" w:cs="標楷體" w:hint="eastAsia"/>
          <w:bCs/>
          <w:sz w:val="32"/>
          <w:szCs w:val="32"/>
        </w:rPr>
        <w:t>時</w:t>
      </w:r>
      <w:r w:rsidRPr="009912DC">
        <w:rPr>
          <w:rFonts w:ascii="標楷體" w:eastAsia="標楷體" w:hAnsi="標楷體" w:cs="標楷體"/>
          <w:bCs/>
          <w:sz w:val="32"/>
          <w:szCs w:val="32"/>
        </w:rPr>
        <w:t>30</w:t>
      </w:r>
      <w:r w:rsidRPr="009912DC">
        <w:rPr>
          <w:rFonts w:ascii="標楷體" w:eastAsia="標楷體" w:hAnsi="標楷體" w:cs="標楷體" w:hint="eastAsia"/>
          <w:bCs/>
          <w:sz w:val="32"/>
          <w:szCs w:val="32"/>
        </w:rPr>
        <w:t>分</w:t>
      </w:r>
    </w:p>
    <w:p w:rsidR="005C64E2" w:rsidRPr="009912DC" w:rsidRDefault="005C64E2" w:rsidP="001929BE">
      <w:pPr>
        <w:numPr>
          <w:ilvl w:val="0"/>
          <w:numId w:val="17"/>
        </w:numPr>
        <w:spacing w:line="400" w:lineRule="exact"/>
        <w:rPr>
          <w:rFonts w:ascii="標楷體" w:eastAsia="標楷體" w:hAnsi="標楷體" w:cs="Times New Roman"/>
          <w:bCs/>
          <w:sz w:val="32"/>
          <w:szCs w:val="32"/>
        </w:rPr>
      </w:pPr>
      <w:r w:rsidRPr="009912DC">
        <w:rPr>
          <w:rFonts w:ascii="標楷體" w:eastAsia="標楷體" w:hAnsi="標楷體" w:cs="標楷體" w:hint="eastAsia"/>
          <w:bCs/>
          <w:sz w:val="32"/>
          <w:szCs w:val="32"/>
        </w:rPr>
        <w:t>地點：新北市政府消防局</w:t>
      </w:r>
    </w:p>
    <w:p w:rsidR="005C64E2" w:rsidRPr="009912DC" w:rsidRDefault="005C64E2" w:rsidP="001929BE">
      <w:pPr>
        <w:numPr>
          <w:ilvl w:val="0"/>
          <w:numId w:val="17"/>
        </w:numPr>
        <w:spacing w:line="400" w:lineRule="exact"/>
        <w:rPr>
          <w:rFonts w:ascii="標楷體" w:eastAsia="標楷體" w:hAnsi="標楷體" w:cs="Times New Roman"/>
          <w:bCs/>
          <w:sz w:val="32"/>
          <w:szCs w:val="32"/>
        </w:rPr>
      </w:pPr>
      <w:r w:rsidRPr="009912DC">
        <w:rPr>
          <w:rFonts w:ascii="標楷體" w:eastAsia="標楷體" w:hAnsi="標楷體" w:cs="標楷體" w:hint="eastAsia"/>
          <w:sz w:val="32"/>
          <w:szCs w:val="32"/>
        </w:rPr>
        <w:t>主持人：中央氣象局第一組林雨我組長、氣象預報中心商俊盛副主任</w:t>
      </w:r>
    </w:p>
    <w:p w:rsidR="005C64E2" w:rsidRPr="009912DC" w:rsidRDefault="005C64E2" w:rsidP="001929BE">
      <w:pPr>
        <w:numPr>
          <w:ilvl w:val="0"/>
          <w:numId w:val="17"/>
        </w:numPr>
        <w:spacing w:line="400" w:lineRule="exact"/>
        <w:rPr>
          <w:rFonts w:ascii="標楷體" w:eastAsia="標楷體" w:hAnsi="標楷體" w:cs="Times New Roman"/>
          <w:bCs/>
          <w:sz w:val="32"/>
          <w:szCs w:val="32"/>
        </w:rPr>
      </w:pPr>
      <w:r w:rsidRPr="009912DC">
        <w:rPr>
          <w:rFonts w:ascii="標楷體" w:eastAsia="標楷體" w:hAnsi="標楷體" w:cs="標楷體" w:hint="eastAsia"/>
          <w:sz w:val="32"/>
          <w:szCs w:val="32"/>
        </w:rPr>
        <w:t>記錄：中央氣象局第一組艾寧靜技士、氣象預報中心林秉煜技士</w:t>
      </w:r>
    </w:p>
    <w:p w:rsidR="005C64E2" w:rsidRPr="009912DC" w:rsidRDefault="005C64E2" w:rsidP="001929BE">
      <w:pPr>
        <w:numPr>
          <w:ilvl w:val="0"/>
          <w:numId w:val="17"/>
        </w:numPr>
        <w:spacing w:line="400" w:lineRule="exact"/>
        <w:rPr>
          <w:rFonts w:ascii="標楷體" w:eastAsia="標楷體" w:hAnsi="標楷體" w:cs="Times New Roman"/>
          <w:bCs/>
          <w:sz w:val="32"/>
          <w:szCs w:val="32"/>
        </w:rPr>
      </w:pPr>
      <w:r w:rsidRPr="009912DC">
        <w:rPr>
          <w:rFonts w:ascii="標楷體" w:eastAsia="標楷體" w:hAnsi="標楷體" w:cs="標楷體" w:hint="eastAsia"/>
          <w:sz w:val="32"/>
          <w:szCs w:val="32"/>
        </w:rPr>
        <w:t>意見交流：</w:t>
      </w:r>
    </w:p>
    <w:p w:rsidR="005C64E2" w:rsidRPr="009912DC" w:rsidRDefault="005C64E2" w:rsidP="001929BE">
      <w:pPr>
        <w:spacing w:line="360" w:lineRule="exact"/>
        <w:ind w:leftChars="295" w:left="708" w:firstLine="1"/>
        <w:rPr>
          <w:rFonts w:ascii="標楷體" w:eastAsia="標楷體" w:hAnsi="標楷體" w:cs="Times New Roman"/>
          <w:sz w:val="32"/>
          <w:szCs w:val="32"/>
        </w:rPr>
      </w:pPr>
      <w:r w:rsidRPr="009912DC">
        <w:rPr>
          <w:rFonts w:ascii="標楷體" w:eastAsia="標楷體" w:hAnsi="標楷體" w:cs="標楷體"/>
          <w:sz w:val="32"/>
          <w:szCs w:val="32"/>
        </w:rPr>
        <w:t xml:space="preserve">    </w:t>
      </w:r>
      <w:r w:rsidRPr="009912DC">
        <w:rPr>
          <w:rFonts w:ascii="標楷體" w:eastAsia="標楷體" w:hAnsi="標楷體" w:cs="標楷體" w:hint="eastAsia"/>
          <w:sz w:val="32"/>
          <w:szCs w:val="32"/>
        </w:rPr>
        <w:t>本次座談會的氣象與防災應用分組，與會分組人員針對行政院災害防救辦公室規劃的四大討論主題進行討論與經驗分享，謹就四項規劃主題及一項新增主題的座談結論摘要如下：</w:t>
      </w:r>
    </w:p>
    <w:p w:rsidR="005C64E2" w:rsidRPr="009912DC" w:rsidRDefault="005C64E2" w:rsidP="009912DC">
      <w:pPr>
        <w:numPr>
          <w:ilvl w:val="0"/>
          <w:numId w:val="23"/>
        </w:numPr>
        <w:rPr>
          <w:rFonts w:ascii="標楷體" w:eastAsia="標楷體" w:hAnsi="標楷體" w:cs="Times New Roman"/>
          <w:sz w:val="32"/>
          <w:szCs w:val="32"/>
        </w:rPr>
      </w:pPr>
      <w:r w:rsidRPr="009912DC">
        <w:rPr>
          <w:rFonts w:ascii="標楷體" w:eastAsia="標楷體" w:hAnsi="標楷體" w:cs="標楷體" w:hint="eastAsia"/>
          <w:sz w:val="32"/>
          <w:szCs w:val="32"/>
        </w:rPr>
        <w:t>規劃主題一：颱風警戒區域與應變機制</w:t>
      </w:r>
    </w:p>
    <w:p w:rsidR="005C64E2" w:rsidRPr="009912DC" w:rsidRDefault="005C64E2" w:rsidP="009912DC">
      <w:pPr>
        <w:numPr>
          <w:ilvl w:val="0"/>
          <w:numId w:val="24"/>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531" w:left="1274"/>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颱風期間，縣市政府應變中心的開設，有時候無明顯感受風雨，或是開設過早，容易遭質疑，是否有更好的判斷警戒區的標準？</w:t>
      </w:r>
    </w:p>
    <w:p w:rsidR="005C64E2" w:rsidRPr="009912DC" w:rsidRDefault="005C64E2" w:rsidP="009912DC">
      <w:pPr>
        <w:numPr>
          <w:ilvl w:val="0"/>
          <w:numId w:val="24"/>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結論</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中央氣象局回應，依據氣象預報警報統一發布辦法之規定，預測颱風之</w:t>
      </w:r>
      <w:r w:rsidRPr="009912DC">
        <w:rPr>
          <w:rFonts w:ascii="標楷體" w:eastAsia="標楷體" w:hAnsi="標楷體" w:cs="標楷體"/>
          <w:sz w:val="32"/>
          <w:szCs w:val="32"/>
        </w:rPr>
        <w:t>7</w:t>
      </w:r>
      <w:r w:rsidRPr="009912DC">
        <w:rPr>
          <w:rFonts w:ascii="標楷體" w:eastAsia="標楷體" w:hAnsi="標楷體" w:cs="標楷體" w:hint="eastAsia"/>
          <w:sz w:val="32"/>
          <w:szCs w:val="32"/>
        </w:rPr>
        <w:t>級風暴風範圍可能侵襲臺灣本島、澎湖、金門或馬祖</w:t>
      </w:r>
      <w:r w:rsidRPr="009912DC">
        <w:rPr>
          <w:rFonts w:ascii="標楷體" w:eastAsia="標楷體" w:hAnsi="標楷體" w:cs="標楷體"/>
          <w:sz w:val="32"/>
          <w:szCs w:val="32"/>
        </w:rPr>
        <w:t>100</w:t>
      </w:r>
      <w:r w:rsidRPr="009912DC">
        <w:rPr>
          <w:rFonts w:ascii="標楷體" w:eastAsia="標楷體" w:hAnsi="標楷體" w:cs="標楷體" w:hint="eastAsia"/>
          <w:sz w:val="32"/>
          <w:szCs w:val="32"/>
        </w:rPr>
        <w:t>公里以內海域時之前</w:t>
      </w:r>
      <w:r w:rsidRPr="009912DC">
        <w:rPr>
          <w:rFonts w:ascii="標楷體" w:eastAsia="標楷體" w:hAnsi="標楷體" w:cs="標楷體"/>
          <w:sz w:val="32"/>
          <w:szCs w:val="32"/>
        </w:rPr>
        <w:t>24</w:t>
      </w:r>
      <w:r w:rsidRPr="009912DC">
        <w:rPr>
          <w:rFonts w:ascii="標楷體" w:eastAsia="標楷體" w:hAnsi="標楷體" w:cs="標楷體" w:hint="eastAsia"/>
          <w:sz w:val="32"/>
          <w:szCs w:val="32"/>
        </w:rPr>
        <w:t>小時，應即發布海上颱風警報，將可能受侵襲之各海域列入警戒區域，以後每隔</w:t>
      </w:r>
      <w:r w:rsidRPr="009912DC">
        <w:rPr>
          <w:rFonts w:ascii="標楷體" w:eastAsia="標楷體" w:hAnsi="標楷體" w:cs="標楷體"/>
          <w:sz w:val="32"/>
          <w:szCs w:val="32"/>
        </w:rPr>
        <w:t>3</w:t>
      </w:r>
      <w:r w:rsidRPr="009912DC">
        <w:rPr>
          <w:rFonts w:ascii="標楷體" w:eastAsia="標楷體" w:hAnsi="標楷體" w:cs="標楷體" w:hint="eastAsia"/>
          <w:sz w:val="32"/>
          <w:szCs w:val="32"/>
        </w:rPr>
        <w:t>小時發布</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次，必要時得加發之；而預測颱風之七級風暴風範圍可能侵襲臺灣本島、澎湖、金門或馬祖陸上之前</w:t>
      </w:r>
      <w:r w:rsidRPr="009912DC">
        <w:rPr>
          <w:rFonts w:ascii="標楷體" w:eastAsia="標楷體" w:hAnsi="標楷體" w:cs="標楷體"/>
          <w:sz w:val="32"/>
          <w:szCs w:val="32"/>
        </w:rPr>
        <w:t>18</w:t>
      </w:r>
      <w:r w:rsidRPr="009912DC">
        <w:rPr>
          <w:rFonts w:ascii="標楷體" w:eastAsia="標楷體" w:hAnsi="標楷體" w:cs="標楷體" w:hint="eastAsia"/>
          <w:sz w:val="32"/>
          <w:szCs w:val="32"/>
        </w:rPr>
        <w:t>小時，應即發布陸上颱風警報，將可能受侵襲之直轄市或縣市行政區列入警戒區域，以後每隔</w:t>
      </w:r>
      <w:r w:rsidRPr="009912DC">
        <w:rPr>
          <w:rFonts w:ascii="標楷體" w:eastAsia="標楷體" w:hAnsi="標楷體" w:cs="標楷體"/>
          <w:sz w:val="32"/>
          <w:szCs w:val="32"/>
        </w:rPr>
        <w:t>3</w:t>
      </w:r>
      <w:r w:rsidRPr="009912DC">
        <w:rPr>
          <w:rFonts w:ascii="標楷體" w:eastAsia="標楷體" w:hAnsi="標楷體" w:cs="標楷體" w:hint="eastAsia"/>
          <w:sz w:val="32"/>
          <w:szCs w:val="32"/>
        </w:rPr>
        <w:t>小時發布</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次，必要時得加發之，並發布必要之風雨預測相關資料。因此，警報是為提醒社會大眾提早做好防颱準備，應變中心的開設時機也應是為因應事前的整備。當颱風接近的過程中，可能因為地形屏障或颱風環流不對稱等因素，使得部分納入警戒區的縣市僅暫時出現間歇風雨，但是</w:t>
      </w:r>
      <w:r w:rsidRPr="009912DC">
        <w:rPr>
          <w:rFonts w:ascii="標楷體" w:eastAsia="標楷體" w:hAnsi="標楷體" w:cs="標楷體"/>
          <w:sz w:val="32"/>
          <w:szCs w:val="32"/>
        </w:rPr>
        <w:t>24</w:t>
      </w:r>
      <w:r w:rsidRPr="009912DC">
        <w:rPr>
          <w:rFonts w:ascii="標楷體" w:eastAsia="標楷體" w:hAnsi="標楷體" w:cs="標楷體" w:hint="eastAsia"/>
          <w:sz w:val="32"/>
          <w:szCs w:val="32"/>
        </w:rPr>
        <w:t>小時內仍有可能因為路徑的誤差</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國際氣象先進國家</w:t>
      </w:r>
      <w:r w:rsidRPr="009912DC">
        <w:rPr>
          <w:rFonts w:ascii="標楷體" w:eastAsia="標楷體" w:hAnsi="標楷體" w:cs="標楷體"/>
          <w:sz w:val="32"/>
          <w:szCs w:val="32"/>
        </w:rPr>
        <w:t>24</w:t>
      </w:r>
      <w:r w:rsidRPr="009912DC">
        <w:rPr>
          <w:rFonts w:ascii="標楷體" w:eastAsia="標楷體" w:hAnsi="標楷體" w:cs="標楷體" w:hint="eastAsia"/>
          <w:sz w:val="32"/>
          <w:szCs w:val="32"/>
        </w:rPr>
        <w:t>小時誤差約</w:t>
      </w:r>
      <w:r w:rsidRPr="009912DC">
        <w:rPr>
          <w:rFonts w:ascii="標楷體" w:eastAsia="標楷體" w:hAnsi="標楷體" w:cs="標楷體"/>
          <w:sz w:val="32"/>
          <w:szCs w:val="32"/>
        </w:rPr>
        <w:t>100</w:t>
      </w:r>
      <w:r w:rsidRPr="009912DC">
        <w:rPr>
          <w:rFonts w:ascii="標楷體" w:eastAsia="標楷體" w:hAnsi="標楷體" w:cs="標楷體" w:hint="eastAsia"/>
          <w:sz w:val="32"/>
          <w:szCs w:val="32"/>
        </w:rPr>
        <w:t>公里</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，出現明顯的風雨，因此仍不可忽視。</w:t>
      </w:r>
    </w:p>
    <w:p w:rsidR="005C64E2" w:rsidRPr="009912DC" w:rsidRDefault="005C64E2" w:rsidP="009912DC">
      <w:pPr>
        <w:numPr>
          <w:ilvl w:val="0"/>
          <w:numId w:val="24"/>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r w:rsidRPr="009912DC">
        <w:rPr>
          <w:rFonts w:ascii="標楷體" w:eastAsia="標楷體" w:hAnsi="標楷體" w:cs="標楷體"/>
          <w:sz w:val="32"/>
          <w:szCs w:val="32"/>
        </w:rPr>
        <w:t>2</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如何依「降雨警戒區」開設應變中心？能否將「降雨警戒區」回歸至豪</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大</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雨特報？</w:t>
      </w:r>
    </w:p>
    <w:p w:rsidR="005C64E2" w:rsidRPr="009912DC" w:rsidRDefault="005C64E2" w:rsidP="009912DC">
      <w:pPr>
        <w:numPr>
          <w:ilvl w:val="0"/>
          <w:numId w:val="24"/>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結論</w:t>
      </w:r>
      <w:r w:rsidRPr="009912DC">
        <w:rPr>
          <w:rFonts w:ascii="標楷體" w:eastAsia="標楷體" w:hAnsi="標楷體" w:cs="標楷體"/>
          <w:sz w:val="32"/>
          <w:szCs w:val="32"/>
        </w:rPr>
        <w:t>2</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中央氣象局回應，颱風除風力可能造成災害外，由歷年的災害統計資料來看，高降雨量所產生的災害更大。因此該局在今年的颱風警報單中，除維持將颱風</w:t>
      </w:r>
      <w:r w:rsidRPr="009912DC">
        <w:rPr>
          <w:rFonts w:ascii="標楷體" w:eastAsia="標楷體" w:hAnsi="標楷體" w:cs="標楷體"/>
          <w:sz w:val="32"/>
          <w:szCs w:val="32"/>
        </w:rPr>
        <w:t>7</w:t>
      </w:r>
      <w:r w:rsidRPr="009912DC">
        <w:rPr>
          <w:rFonts w:ascii="標楷體" w:eastAsia="標楷體" w:hAnsi="標楷體" w:cs="標楷體" w:hint="eastAsia"/>
          <w:sz w:val="32"/>
          <w:szCs w:val="32"/>
        </w:rPr>
        <w:t>級風暴風圈可能涵蓋範圍列入海上及陸上警戒區外，自康瑞颱風海上陸上颱風警報第</w:t>
      </w:r>
      <w:r w:rsidRPr="009912DC">
        <w:rPr>
          <w:rFonts w:ascii="標楷體" w:eastAsia="標楷體" w:hAnsi="標楷體" w:cs="標楷體"/>
          <w:sz w:val="32"/>
          <w:szCs w:val="32"/>
        </w:rPr>
        <w:t>18</w:t>
      </w:r>
      <w:r w:rsidRPr="009912DC">
        <w:rPr>
          <w:rFonts w:ascii="標楷體" w:eastAsia="標楷體" w:hAnsi="標楷體" w:cs="標楷體" w:hint="eastAsia"/>
          <w:sz w:val="32"/>
          <w:szCs w:val="32"/>
        </w:rPr>
        <w:t>報起，另增加發布「降雨警戒區」內容，其主要目的是將雖未列為陸上警戒區，但有機會因為颱風環流的不對稱，或颱風離開後引進的西南氣流帶來明顯降雨的縣市列入「降雨警戒區」，並特別提醒應嚴加防範。因此在颱風警報期間，中央氣象局建議「降雨警戒區」不宜僅出現在豪</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大</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雨特報中，同時也建議各直轄市及縣</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市</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本於風險管理的考量，應將「降雨警戒區」比照「風力警戒區」進行相關應變處置。</w:t>
      </w:r>
    </w:p>
    <w:p w:rsidR="005C64E2" w:rsidRPr="009912DC" w:rsidRDefault="005C64E2" w:rsidP="009912DC">
      <w:pPr>
        <w:numPr>
          <w:ilvl w:val="0"/>
          <w:numId w:val="23"/>
        </w:numPr>
        <w:rPr>
          <w:rFonts w:ascii="標楷體" w:eastAsia="標楷體" w:hAnsi="標楷體" w:cs="Times New Roman"/>
          <w:sz w:val="32"/>
          <w:szCs w:val="32"/>
        </w:rPr>
      </w:pPr>
      <w:r w:rsidRPr="009912DC">
        <w:rPr>
          <w:rFonts w:ascii="標楷體" w:eastAsia="標楷體" w:hAnsi="標楷體" w:cs="標楷體" w:hint="eastAsia"/>
          <w:sz w:val="32"/>
          <w:szCs w:val="32"/>
        </w:rPr>
        <w:t>規劃主題二：天氣警特報之應用</w:t>
      </w:r>
    </w:p>
    <w:p w:rsidR="005C64E2" w:rsidRPr="009912DC" w:rsidRDefault="005C64E2" w:rsidP="009912DC">
      <w:pPr>
        <w:numPr>
          <w:ilvl w:val="0"/>
          <w:numId w:val="25"/>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中央氣象局所發布的豪</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大</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雨特報是否能詳細描述山區？平地？</w:t>
      </w:r>
    </w:p>
    <w:p w:rsidR="005C64E2" w:rsidRPr="009912DC" w:rsidRDefault="005C64E2" w:rsidP="009912DC">
      <w:pPr>
        <w:numPr>
          <w:ilvl w:val="0"/>
          <w:numId w:val="25"/>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結論：</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中央氣象局回應，現行豪</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大</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雨特報的發布就已經將山區、平地區分出來，建議各縣市承辦人員可以參考氣象局網頁「天氣警特報」中的圖示及文字說明內容。相關防救災單位若對其中內容及意義不了解時，歡迎逕洽該局位於各地的氣象站或氣象預報中心詢問。同時該局也利用機會，說明目前作業上僅有大雨及豪雨特報二種，均為提醒相關單位注意可能發生的災害。但特別提醒，在豪雨特報內容中可能針對不同地區提出包括「豪雨」、「大豪雨」或「超大豪雨」等三種不同等級降雨情形的警告，呼籲與會人員在利用此資訊時，務必檢視豪雨特報的內容。</w:t>
      </w:r>
    </w:p>
    <w:p w:rsidR="005C64E2" w:rsidRPr="009912DC" w:rsidRDefault="005C64E2" w:rsidP="009912DC">
      <w:pPr>
        <w:numPr>
          <w:ilvl w:val="0"/>
          <w:numId w:val="23"/>
        </w:numPr>
        <w:rPr>
          <w:rFonts w:ascii="標楷體" w:eastAsia="標楷體" w:hAnsi="標楷體" w:cs="Times New Roman"/>
          <w:sz w:val="32"/>
          <w:szCs w:val="32"/>
        </w:rPr>
      </w:pPr>
      <w:r w:rsidRPr="009912DC">
        <w:rPr>
          <w:rFonts w:ascii="標楷體" w:eastAsia="標楷體" w:hAnsi="標楷體" w:cs="標楷體" w:hint="eastAsia"/>
          <w:sz w:val="32"/>
          <w:szCs w:val="32"/>
        </w:rPr>
        <w:t>規劃主題三：短時強降雨之監控與預警</w:t>
      </w:r>
    </w:p>
    <w:p w:rsidR="005C64E2" w:rsidRPr="009912DC" w:rsidRDefault="005C64E2" w:rsidP="009912DC">
      <w:pPr>
        <w:numPr>
          <w:ilvl w:val="0"/>
          <w:numId w:val="26"/>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中央氣象局對短延時強降雨的預報能否更為精細？譬如提供</w:t>
      </w:r>
      <w:r w:rsidRPr="009912DC">
        <w:rPr>
          <w:rFonts w:ascii="標楷體" w:eastAsia="標楷體" w:hAnsi="標楷體" w:cs="標楷體"/>
          <w:sz w:val="32"/>
          <w:szCs w:val="32"/>
        </w:rPr>
        <w:t>10</w:t>
      </w:r>
      <w:r w:rsidRPr="009912DC">
        <w:rPr>
          <w:rFonts w:ascii="標楷體" w:eastAsia="標楷體" w:hAnsi="標楷體" w:cs="標楷體" w:hint="eastAsia"/>
          <w:sz w:val="32"/>
          <w:szCs w:val="32"/>
        </w:rPr>
        <w:t>分鐘預估雨量或</w:t>
      </w:r>
      <w:r w:rsidRPr="009912DC">
        <w:rPr>
          <w:rFonts w:ascii="標楷體" w:eastAsia="標楷體" w:hAnsi="標楷體" w:cs="標楷體"/>
          <w:sz w:val="32"/>
          <w:szCs w:val="32"/>
        </w:rPr>
        <w:t>3</w:t>
      </w:r>
      <w:r w:rsidRPr="009912DC">
        <w:rPr>
          <w:rFonts w:ascii="標楷體" w:eastAsia="標楷體" w:hAnsi="標楷體" w:cs="標楷體" w:hint="eastAsia"/>
          <w:sz w:val="32"/>
          <w:szCs w:val="32"/>
        </w:rPr>
        <w:t>小時預估雨量等？</w:t>
      </w:r>
    </w:p>
    <w:p w:rsidR="005C64E2" w:rsidRPr="009912DC" w:rsidRDefault="005C64E2" w:rsidP="009912DC">
      <w:pPr>
        <w:numPr>
          <w:ilvl w:val="0"/>
          <w:numId w:val="26"/>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結論</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中央氣象局回應，理論上提供</w:t>
      </w:r>
      <w:r w:rsidRPr="009912DC">
        <w:rPr>
          <w:rFonts w:ascii="標楷體" w:eastAsia="標楷體" w:hAnsi="標楷體" w:cs="標楷體"/>
          <w:sz w:val="32"/>
          <w:szCs w:val="32"/>
        </w:rPr>
        <w:t>10</w:t>
      </w:r>
      <w:r w:rsidRPr="009912DC">
        <w:rPr>
          <w:rFonts w:ascii="標楷體" w:eastAsia="標楷體" w:hAnsi="標楷體" w:cs="標楷體" w:hint="eastAsia"/>
          <w:sz w:val="32"/>
          <w:szCs w:val="32"/>
        </w:rPr>
        <w:t>分鐘預估雨量或</w:t>
      </w:r>
      <w:r w:rsidRPr="009912DC">
        <w:rPr>
          <w:rFonts w:ascii="標楷體" w:eastAsia="標楷體" w:hAnsi="標楷體" w:cs="標楷體"/>
          <w:sz w:val="32"/>
          <w:szCs w:val="32"/>
        </w:rPr>
        <w:t>3</w:t>
      </w:r>
      <w:r w:rsidRPr="009912DC">
        <w:rPr>
          <w:rFonts w:ascii="標楷體" w:eastAsia="標楷體" w:hAnsi="標楷體" w:cs="標楷體" w:hint="eastAsia"/>
          <w:sz w:val="32"/>
          <w:szCs w:val="32"/>
        </w:rPr>
        <w:t>小時預估雨量都有可能，但以目前的氣象科技而言，在短延時、強降雨預報技術方面仍有相當大的改善空間。該局已和世界先進國家同步注意到這個問題，並已開始著手進行相關技術的研發工作，但達此目標仍需假以時日。</w:t>
      </w:r>
    </w:p>
    <w:p w:rsidR="005C64E2" w:rsidRPr="009912DC" w:rsidRDefault="005C64E2" w:rsidP="009912DC">
      <w:pPr>
        <w:numPr>
          <w:ilvl w:val="0"/>
          <w:numId w:val="26"/>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r w:rsidRPr="009912DC">
        <w:rPr>
          <w:rFonts w:ascii="標楷體" w:eastAsia="標楷體" w:hAnsi="標楷體" w:cs="標楷體"/>
          <w:sz w:val="32"/>
          <w:szCs w:val="32"/>
        </w:rPr>
        <w:t>2</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自動雨量站對於蘇花公路段的雨量監測有相當大的幫助，能否在蘇花路段增設</w:t>
      </w:r>
      <w:r w:rsidRPr="009912DC">
        <w:rPr>
          <w:rFonts w:ascii="標楷體" w:eastAsia="標楷體" w:hAnsi="標楷體" w:cs="標楷體"/>
          <w:sz w:val="32"/>
          <w:szCs w:val="32"/>
        </w:rPr>
        <w:t>1</w:t>
      </w:r>
      <w:r w:rsidRPr="009912DC">
        <w:rPr>
          <w:rFonts w:ascii="標楷體" w:eastAsia="標楷體" w:hAnsi="標楷體" w:cs="標楷體" w:hint="eastAsia"/>
          <w:sz w:val="32"/>
          <w:szCs w:val="32"/>
        </w:rPr>
        <w:t>至</w:t>
      </w:r>
      <w:r w:rsidRPr="009912DC">
        <w:rPr>
          <w:rFonts w:ascii="標楷體" w:eastAsia="標楷體" w:hAnsi="標楷體" w:cs="標楷體"/>
          <w:sz w:val="32"/>
          <w:szCs w:val="32"/>
        </w:rPr>
        <w:t>2</w:t>
      </w:r>
      <w:r w:rsidRPr="009912DC">
        <w:rPr>
          <w:rFonts w:ascii="標楷體" w:eastAsia="標楷體" w:hAnsi="標楷體" w:cs="標楷體" w:hint="eastAsia"/>
          <w:sz w:val="32"/>
          <w:szCs w:val="32"/>
        </w:rPr>
        <w:t>站？</w:t>
      </w:r>
    </w:p>
    <w:p w:rsidR="005C64E2" w:rsidRPr="009912DC" w:rsidRDefault="005C64E2" w:rsidP="009912DC">
      <w:pPr>
        <w:numPr>
          <w:ilvl w:val="0"/>
          <w:numId w:val="26"/>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結論</w:t>
      </w:r>
      <w:r w:rsidRPr="009912DC">
        <w:rPr>
          <w:rFonts w:ascii="標楷體" w:eastAsia="標楷體" w:hAnsi="標楷體" w:cs="標楷體"/>
          <w:sz w:val="32"/>
          <w:szCs w:val="32"/>
        </w:rPr>
        <w:t>2</w:t>
      </w:r>
      <w:r w:rsidRPr="009912DC">
        <w:rPr>
          <w:rFonts w:ascii="標楷體" w:eastAsia="標楷體" w:hAnsi="標楷體" w:cs="標楷體" w:hint="eastAsia"/>
          <w:sz w:val="32"/>
          <w:szCs w:val="32"/>
        </w:rPr>
        <w:t>：</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目前該局雨量站的密度，雖已在世界排名列於前茅，但在東半部地區的數量確實較西半部地區略顯為少，這和東部地區地形陡峭、無道路到達、經費不足、建置及維運困難、土地取得與環評問題等因素有關。中央氣象局目前仍持續在預算許可下進行雨量站的增設、汰換工作，同時配合既有雷達網的升級與防災降雨雷達建置等工作，發展利用雷達回波資料反演估算降雨量的技術，屆時可產製細網格點降雨量資料供參，以改善雨量站分布不均勻的問題。若各單位可以自行編列預算設置自動雨量站或氣象站，該局樂見其成，並可以提供技術支援，協助設置後共享資訊。</w:t>
      </w:r>
    </w:p>
    <w:p w:rsidR="005C64E2" w:rsidRPr="009912DC" w:rsidRDefault="005C64E2" w:rsidP="009912DC">
      <w:pPr>
        <w:numPr>
          <w:ilvl w:val="0"/>
          <w:numId w:val="23"/>
        </w:numPr>
        <w:rPr>
          <w:rFonts w:ascii="標楷體" w:eastAsia="標楷體" w:hAnsi="標楷體" w:cs="Times New Roman"/>
          <w:sz w:val="32"/>
          <w:szCs w:val="32"/>
        </w:rPr>
      </w:pPr>
      <w:r w:rsidRPr="009912DC">
        <w:rPr>
          <w:rFonts w:ascii="標楷體" w:eastAsia="標楷體" w:hAnsi="標楷體" w:cs="標楷體" w:hint="eastAsia"/>
          <w:sz w:val="32"/>
          <w:szCs w:val="32"/>
        </w:rPr>
        <w:t>規劃主題四：風雨預測與停班停課決策</w:t>
      </w:r>
    </w:p>
    <w:p w:rsidR="005C64E2" w:rsidRPr="009912DC" w:rsidRDefault="005C64E2" w:rsidP="009912DC">
      <w:pPr>
        <w:numPr>
          <w:ilvl w:val="0"/>
          <w:numId w:val="27"/>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中央氣象局除颱風路徑潛勢機率及侵襲機率預報外，能否提供風力和雨量預報的發生機率值，供縣市政府做為停班停課決策之參考？</w:t>
      </w:r>
    </w:p>
    <w:p w:rsidR="005C64E2" w:rsidRPr="009912DC" w:rsidRDefault="005C64E2" w:rsidP="009912DC">
      <w:pPr>
        <w:numPr>
          <w:ilvl w:val="0"/>
          <w:numId w:val="27"/>
        </w:numPr>
        <w:spacing w:line="360" w:lineRule="exact"/>
        <w:jc w:val="both"/>
        <w:rPr>
          <w:rFonts w:ascii="標楷體" w:eastAsia="標楷體" w:hAnsi="標楷體" w:cs="Times New Roman"/>
          <w:sz w:val="32"/>
          <w:szCs w:val="32"/>
        </w:rPr>
      </w:pPr>
      <w:r w:rsidRPr="009912DC">
        <w:rPr>
          <w:rFonts w:ascii="標楷體" w:eastAsia="標楷體" w:hAnsi="標楷體" w:cs="標楷體" w:hint="eastAsia"/>
          <w:sz w:val="32"/>
          <w:szCs w:val="32"/>
        </w:rPr>
        <w:t>結論：</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中央氣象局回應，依現行的辦法，停班停課的決策權仍在各直轄市及縣</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市</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政府，中央氣象局瞭解各直轄市及縣</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市</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首長及承辦人員的困擾，會將此建議帶回研議。</w:t>
      </w:r>
    </w:p>
    <w:p w:rsidR="005C64E2" w:rsidRPr="009912DC" w:rsidRDefault="005C64E2" w:rsidP="009912DC">
      <w:pPr>
        <w:numPr>
          <w:ilvl w:val="0"/>
          <w:numId w:val="23"/>
        </w:numPr>
        <w:rPr>
          <w:rFonts w:ascii="標楷體" w:eastAsia="標楷體" w:hAnsi="標楷體" w:cs="Times New Roman"/>
          <w:sz w:val="32"/>
          <w:szCs w:val="32"/>
        </w:rPr>
      </w:pPr>
      <w:r w:rsidRPr="009912DC">
        <w:rPr>
          <w:rFonts w:ascii="標楷體" w:eastAsia="標楷體" w:hAnsi="標楷體" w:cs="標楷體" w:hint="eastAsia"/>
          <w:sz w:val="32"/>
          <w:szCs w:val="32"/>
        </w:rPr>
        <w:t>新增主題一：教育訓練相關建議</w:t>
      </w:r>
    </w:p>
    <w:p w:rsidR="005C64E2" w:rsidRPr="009912DC" w:rsidRDefault="005C64E2" w:rsidP="009912DC">
      <w:pPr>
        <w:numPr>
          <w:ilvl w:val="0"/>
          <w:numId w:val="28"/>
        </w:numPr>
        <w:spacing w:line="360" w:lineRule="exact"/>
        <w:rPr>
          <w:rFonts w:ascii="標楷體" w:eastAsia="標楷體" w:hAnsi="標楷體" w:cs="Times New Roman"/>
          <w:sz w:val="32"/>
          <w:szCs w:val="32"/>
        </w:rPr>
      </w:pPr>
      <w:r w:rsidRPr="009912DC">
        <w:rPr>
          <w:rFonts w:ascii="標楷體" w:eastAsia="標楷體" w:hAnsi="標楷體" w:cs="標楷體" w:hint="eastAsia"/>
          <w:sz w:val="32"/>
          <w:szCs w:val="32"/>
        </w:rPr>
        <w:t>討論重點：</w:t>
      </w:r>
    </w:p>
    <w:p w:rsidR="005C64E2" w:rsidRPr="009912DC" w:rsidRDefault="005C64E2" w:rsidP="009912DC">
      <w:pPr>
        <w:spacing w:line="360" w:lineRule="exact"/>
        <w:ind w:leftChars="295" w:left="1275" w:hanging="567"/>
        <w:jc w:val="both"/>
        <w:rPr>
          <w:rFonts w:ascii="標楷體" w:eastAsia="標楷體" w:hAnsi="標楷體" w:cs="Times New Roman"/>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與會人員表示，近年來中央氣象局在預報上已有明顯進步，也產製出許多可以輔助防救災決策的產品，但相關防救災業務承辦人員由於缺乏氣象專業知識，經常出現解讀氣象資訊的困難；另，社會大眾對相關防救災運作過程也不甚了解，往往因誤解而對各直轄市及縣</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市</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所採取的防救災措施提出批評聲浪，並衍生許多的問題。因此提出希望中央氣象局能告知天氣及颱風預測過程？提供數值模式等更多預報資料供地方政府承辦人員自行參考？在颱風警報期間可否派各氣象站人員進駐地方政府？各地方政府增設氣象職系人員？等多項建議。</w:t>
      </w:r>
    </w:p>
    <w:p w:rsidR="005C64E2" w:rsidRPr="009912DC" w:rsidRDefault="005C64E2" w:rsidP="009912DC">
      <w:pPr>
        <w:numPr>
          <w:ilvl w:val="0"/>
          <w:numId w:val="28"/>
        </w:numPr>
        <w:spacing w:line="360" w:lineRule="exact"/>
        <w:jc w:val="both"/>
        <w:rPr>
          <w:rFonts w:ascii="標楷體" w:eastAsia="標楷體" w:hAnsi="標楷體" w:cs="Times New Roman"/>
          <w:sz w:val="32"/>
          <w:szCs w:val="32"/>
        </w:rPr>
      </w:pPr>
      <w:r w:rsidRPr="009912DC">
        <w:rPr>
          <w:rFonts w:ascii="標楷體" w:eastAsia="標楷體" w:hAnsi="標楷體" w:cs="標楷體" w:hint="eastAsia"/>
          <w:sz w:val="32"/>
          <w:szCs w:val="32"/>
        </w:rPr>
        <w:t>結論：</w:t>
      </w:r>
    </w:p>
    <w:p w:rsidR="005C64E2" w:rsidRPr="009912DC" w:rsidRDefault="005C64E2" w:rsidP="009912DC">
      <w:pPr>
        <w:spacing w:line="360" w:lineRule="exact"/>
        <w:ind w:leftChars="295" w:left="1275" w:hanging="567"/>
        <w:jc w:val="both"/>
        <w:rPr>
          <w:rFonts w:ascii="標楷體" w:eastAsia="標楷體" w:hAnsi="標楷體" w:cs="標楷體"/>
          <w:sz w:val="32"/>
          <w:szCs w:val="32"/>
        </w:rPr>
      </w:pPr>
      <w:r w:rsidRPr="009912D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912DC">
        <w:rPr>
          <w:rFonts w:ascii="標楷體" w:eastAsia="標楷體" w:hAnsi="標楷體" w:cs="標楷體" w:hint="eastAsia"/>
          <w:sz w:val="32"/>
          <w:szCs w:val="32"/>
        </w:rPr>
        <w:t>中央氣象局回應，該局除每年定期舉辦氣象相關講座外，亦可依地方政府之需求，針對天氣及颱風預測過程、防災常識等方面，安排適當專業講師到場進行教育訓練與宣導。強調數值模式資料在未經過氣象專業人員研判前，貿然引用做為決策參考，會有很大的風險，因此不建議自行參考；同時說明該局各地氣象站由於配置人力較少，為因應颱風警報作業需求，實已無額外人力派駐各地方政府應變中心，但各地方政府在實務上，如果對氣象局官方預報和各種監測資料有所疑問時，歡迎向氣象預報中心或當地氣象站提出諮詢。至於地方政府增設氣象職系人員一節，該局樂見其成，惟也建議多利用防災協力團隊的人力，協助解讀相關氣象訊息。</w:t>
      </w:r>
    </w:p>
    <w:p w:rsidR="005C64E2" w:rsidRPr="009912DC" w:rsidRDefault="005C64E2" w:rsidP="008604B1">
      <w:pPr>
        <w:spacing w:line="360" w:lineRule="exact"/>
        <w:jc w:val="both"/>
        <w:rPr>
          <w:rFonts w:ascii="標楷體" w:eastAsia="標楷體" w:hAnsi="標楷體" w:cs="Times New Roman"/>
          <w:sz w:val="32"/>
          <w:szCs w:val="32"/>
        </w:rPr>
      </w:pPr>
      <w:r w:rsidRPr="009912DC">
        <w:rPr>
          <w:rFonts w:ascii="標楷體" w:eastAsia="標楷體" w:hAnsi="標楷體" w:cs="標楷體" w:hint="eastAsia"/>
          <w:sz w:val="32"/>
          <w:szCs w:val="32"/>
        </w:rPr>
        <w:t>六、</w:t>
      </w:r>
      <w:r w:rsidRPr="009912DC">
        <w:rPr>
          <w:rFonts w:ascii="標楷體" w:eastAsia="標楷體" w:hAnsi="標楷體" w:cs="標楷體"/>
          <w:sz w:val="32"/>
          <w:szCs w:val="32"/>
        </w:rPr>
        <w:t xml:space="preserve"> </w:t>
      </w:r>
      <w:r w:rsidRPr="009912DC">
        <w:rPr>
          <w:rFonts w:ascii="標楷體" w:eastAsia="標楷體" w:hAnsi="標楷體" w:cs="標楷體" w:hint="eastAsia"/>
          <w:sz w:val="32"/>
          <w:szCs w:val="32"/>
        </w:rPr>
        <w:t>散會</w:t>
      </w:r>
      <w:r w:rsidRPr="009912DC">
        <w:rPr>
          <w:rFonts w:ascii="標楷體" w:eastAsia="標楷體" w:hAnsi="標楷體" w:cs="標楷體"/>
          <w:sz w:val="32"/>
          <w:szCs w:val="32"/>
        </w:rPr>
        <w:t>(15</w:t>
      </w:r>
      <w:r w:rsidRPr="009912DC">
        <w:rPr>
          <w:rFonts w:ascii="標楷體" w:eastAsia="標楷體" w:hAnsi="標楷體" w:cs="標楷體" w:hint="eastAsia"/>
          <w:sz w:val="32"/>
          <w:szCs w:val="32"/>
        </w:rPr>
        <w:t>時</w:t>
      </w:r>
      <w:r w:rsidRPr="009912DC">
        <w:rPr>
          <w:rFonts w:ascii="標楷體" w:eastAsia="標楷體" w:hAnsi="標楷體" w:cs="標楷體"/>
          <w:sz w:val="32"/>
          <w:szCs w:val="32"/>
        </w:rPr>
        <w:t>00</w:t>
      </w:r>
      <w:r w:rsidRPr="009912DC">
        <w:rPr>
          <w:rFonts w:ascii="標楷體" w:eastAsia="標楷體" w:hAnsi="標楷體" w:cs="標楷體" w:hint="eastAsia"/>
          <w:sz w:val="32"/>
          <w:szCs w:val="32"/>
        </w:rPr>
        <w:t>分</w:t>
      </w:r>
      <w:r w:rsidRPr="009912DC">
        <w:rPr>
          <w:rFonts w:ascii="標楷體" w:eastAsia="標楷體" w:hAnsi="標楷體" w:cs="標楷體"/>
          <w:sz w:val="32"/>
          <w:szCs w:val="32"/>
        </w:rPr>
        <w:t>)</w:t>
      </w:r>
      <w:r w:rsidRPr="009912DC">
        <w:rPr>
          <w:rFonts w:ascii="標楷體" w:eastAsia="標楷體" w:hAnsi="標楷體" w:cs="標楷體" w:hint="eastAsia"/>
          <w:sz w:val="32"/>
          <w:szCs w:val="32"/>
        </w:rPr>
        <w:t>。</w:t>
      </w:r>
    </w:p>
    <w:p w:rsidR="005C64E2" w:rsidRPr="00F150D4" w:rsidRDefault="005C64E2" w:rsidP="008604B1">
      <w:pPr>
        <w:spacing w:line="360" w:lineRule="exact"/>
        <w:jc w:val="both"/>
        <w:rPr>
          <w:rFonts w:ascii="標楷體" w:eastAsia="標楷體" w:hAnsi="標楷體" w:cs="Times New Roman"/>
          <w:sz w:val="28"/>
          <w:szCs w:val="28"/>
        </w:rPr>
      </w:pPr>
    </w:p>
    <w:sectPr w:rsidR="005C64E2" w:rsidRPr="00F150D4" w:rsidSect="001929BE">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E2" w:rsidRDefault="005C64E2" w:rsidP="00112FDC">
      <w:r>
        <w:separator/>
      </w:r>
    </w:p>
  </w:endnote>
  <w:endnote w:type="continuationSeparator" w:id="0">
    <w:p w:rsidR="005C64E2" w:rsidRDefault="005C64E2" w:rsidP="0011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E2" w:rsidRDefault="005C64E2" w:rsidP="00112FDC">
      <w:r>
        <w:separator/>
      </w:r>
    </w:p>
  </w:footnote>
  <w:footnote w:type="continuationSeparator" w:id="0">
    <w:p w:rsidR="005C64E2" w:rsidRDefault="005C64E2" w:rsidP="00112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88A3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CEED0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29A4ECA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BA804E9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2186A2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2BAE4E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3F0204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B24C20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34A357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BC69EEE"/>
    <w:lvl w:ilvl="0">
      <w:start w:val="1"/>
      <w:numFmt w:val="bullet"/>
      <w:lvlText w:val=""/>
      <w:lvlJc w:val="left"/>
      <w:pPr>
        <w:tabs>
          <w:tab w:val="num" w:pos="361"/>
        </w:tabs>
        <w:ind w:left="361" w:hanging="360"/>
      </w:pPr>
      <w:rPr>
        <w:rFonts w:ascii="Wingdings" w:hAnsi="Wingdings" w:hint="default"/>
      </w:rPr>
    </w:lvl>
  </w:abstractNum>
  <w:abstractNum w:abstractNumId="10">
    <w:nsid w:val="06DB24B9"/>
    <w:multiLevelType w:val="hybridMultilevel"/>
    <w:tmpl w:val="B2E230B4"/>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1">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DA35405"/>
    <w:multiLevelType w:val="hybridMultilevel"/>
    <w:tmpl w:val="8CD690B2"/>
    <w:lvl w:ilvl="0" w:tplc="C9BAA1D8">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nsid w:val="0E2F5217"/>
    <w:multiLevelType w:val="hybridMultilevel"/>
    <w:tmpl w:val="588EBEBC"/>
    <w:lvl w:ilvl="0" w:tplc="1CB6BE34">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
    <w:nsid w:val="0E946554"/>
    <w:multiLevelType w:val="hybridMultilevel"/>
    <w:tmpl w:val="0B668894"/>
    <w:lvl w:ilvl="0" w:tplc="F552FF3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7477693"/>
    <w:multiLevelType w:val="hybridMultilevel"/>
    <w:tmpl w:val="99A840BC"/>
    <w:lvl w:ilvl="0" w:tplc="7E306A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28D36404"/>
    <w:multiLevelType w:val="hybridMultilevel"/>
    <w:tmpl w:val="09C299BE"/>
    <w:lvl w:ilvl="0" w:tplc="0406B1B0">
      <w:start w:val="1"/>
      <w:numFmt w:val="taiwaneseCountingThousand"/>
      <w:lvlText w:val="（%1）"/>
      <w:lvlJc w:val="center"/>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nsid w:val="2AD73D74"/>
    <w:multiLevelType w:val="hybridMultilevel"/>
    <w:tmpl w:val="1054B8E2"/>
    <w:lvl w:ilvl="0" w:tplc="1D8E378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22B341A"/>
    <w:multiLevelType w:val="hybridMultilevel"/>
    <w:tmpl w:val="A1FE0684"/>
    <w:lvl w:ilvl="0" w:tplc="0406B1B0">
      <w:start w:val="1"/>
      <w:numFmt w:val="taiwaneseCountingThousand"/>
      <w:lvlText w:val="（%1）"/>
      <w:lvlJc w:val="center"/>
      <w:pPr>
        <w:ind w:left="1190" w:hanging="48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9">
    <w:nsid w:val="466269A8"/>
    <w:multiLevelType w:val="hybridMultilevel"/>
    <w:tmpl w:val="61EADB2A"/>
    <w:lvl w:ilvl="0" w:tplc="40E4F0C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46AA2E57"/>
    <w:multiLevelType w:val="hybridMultilevel"/>
    <w:tmpl w:val="14F68510"/>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1">
    <w:nsid w:val="5ED43949"/>
    <w:multiLevelType w:val="hybridMultilevel"/>
    <w:tmpl w:val="216463BE"/>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2">
    <w:nsid w:val="64416B19"/>
    <w:multiLevelType w:val="hybridMultilevel"/>
    <w:tmpl w:val="8688A3AE"/>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3">
    <w:nsid w:val="65B22C1D"/>
    <w:multiLevelType w:val="hybridMultilevel"/>
    <w:tmpl w:val="7DE8B1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6BC0F71"/>
    <w:multiLevelType w:val="hybridMultilevel"/>
    <w:tmpl w:val="B704B79E"/>
    <w:lvl w:ilvl="0" w:tplc="194CC69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6D687ED1"/>
    <w:multiLevelType w:val="hybridMultilevel"/>
    <w:tmpl w:val="6F2C6390"/>
    <w:lvl w:ilvl="0" w:tplc="28968EBC">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6">
    <w:nsid w:val="74FC28EE"/>
    <w:multiLevelType w:val="hybridMultilevel"/>
    <w:tmpl w:val="5FA6F232"/>
    <w:lvl w:ilvl="0" w:tplc="F3745F66">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7">
    <w:nsid w:val="75191C07"/>
    <w:multiLevelType w:val="hybridMultilevel"/>
    <w:tmpl w:val="F3269ED2"/>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23"/>
  </w:num>
  <w:num w:numId="2">
    <w:abstractNumId w:val="15"/>
  </w:num>
  <w:num w:numId="3">
    <w:abstractNumId w:val="19"/>
  </w:num>
  <w:num w:numId="4">
    <w:abstractNumId w:val="17"/>
  </w:num>
  <w:num w:numId="5">
    <w:abstractNumId w:val="14"/>
  </w:num>
  <w:num w:numId="6">
    <w:abstractNumId w:val="2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8"/>
  </w:num>
  <w:num w:numId="19">
    <w:abstractNumId w:val="26"/>
  </w:num>
  <w:num w:numId="20">
    <w:abstractNumId w:val="12"/>
  </w:num>
  <w:num w:numId="21">
    <w:abstractNumId w:val="25"/>
  </w:num>
  <w:num w:numId="22">
    <w:abstractNumId w:val="13"/>
  </w:num>
  <w:num w:numId="23">
    <w:abstractNumId w:val="16"/>
  </w:num>
  <w:num w:numId="24">
    <w:abstractNumId w:val="10"/>
  </w:num>
  <w:num w:numId="25">
    <w:abstractNumId w:val="22"/>
  </w:num>
  <w:num w:numId="26">
    <w:abstractNumId w:val="21"/>
  </w:num>
  <w:num w:numId="27">
    <w:abstractNumId w:val="2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67"/>
    <w:rsid w:val="00000CC5"/>
    <w:rsid w:val="000029B5"/>
    <w:rsid w:val="00031173"/>
    <w:rsid w:val="000324D1"/>
    <w:rsid w:val="00032E6E"/>
    <w:rsid w:val="000D6763"/>
    <w:rsid w:val="000E1332"/>
    <w:rsid w:val="000E769D"/>
    <w:rsid w:val="00112FDC"/>
    <w:rsid w:val="001206E0"/>
    <w:rsid w:val="00135F1C"/>
    <w:rsid w:val="001650DF"/>
    <w:rsid w:val="00181AF8"/>
    <w:rsid w:val="001929BE"/>
    <w:rsid w:val="00231F1A"/>
    <w:rsid w:val="002B6923"/>
    <w:rsid w:val="002E2B61"/>
    <w:rsid w:val="00304357"/>
    <w:rsid w:val="00312C40"/>
    <w:rsid w:val="00380552"/>
    <w:rsid w:val="003C1E04"/>
    <w:rsid w:val="003C68C7"/>
    <w:rsid w:val="003F7DD3"/>
    <w:rsid w:val="00410AE3"/>
    <w:rsid w:val="004555F2"/>
    <w:rsid w:val="004B7DD5"/>
    <w:rsid w:val="004C4D4F"/>
    <w:rsid w:val="00537C48"/>
    <w:rsid w:val="005403B4"/>
    <w:rsid w:val="00552713"/>
    <w:rsid w:val="00567F55"/>
    <w:rsid w:val="00572A02"/>
    <w:rsid w:val="005A196B"/>
    <w:rsid w:val="005C64E2"/>
    <w:rsid w:val="005D78E4"/>
    <w:rsid w:val="005E0554"/>
    <w:rsid w:val="005E2CC0"/>
    <w:rsid w:val="006164EA"/>
    <w:rsid w:val="00641339"/>
    <w:rsid w:val="00652FCA"/>
    <w:rsid w:val="0067030A"/>
    <w:rsid w:val="00670678"/>
    <w:rsid w:val="006F0A56"/>
    <w:rsid w:val="00735FDB"/>
    <w:rsid w:val="0073677C"/>
    <w:rsid w:val="007656C8"/>
    <w:rsid w:val="00765824"/>
    <w:rsid w:val="0077540F"/>
    <w:rsid w:val="007D08C1"/>
    <w:rsid w:val="007D6367"/>
    <w:rsid w:val="007F74DD"/>
    <w:rsid w:val="008604B1"/>
    <w:rsid w:val="008939A4"/>
    <w:rsid w:val="00894299"/>
    <w:rsid w:val="008F6D0B"/>
    <w:rsid w:val="00911C04"/>
    <w:rsid w:val="00960312"/>
    <w:rsid w:val="009912DC"/>
    <w:rsid w:val="009D280D"/>
    <w:rsid w:val="00A01BC3"/>
    <w:rsid w:val="00A23DFC"/>
    <w:rsid w:val="00A31575"/>
    <w:rsid w:val="00AA332D"/>
    <w:rsid w:val="00AC1110"/>
    <w:rsid w:val="00B2486B"/>
    <w:rsid w:val="00B67BAD"/>
    <w:rsid w:val="00BC1A7C"/>
    <w:rsid w:val="00C7135C"/>
    <w:rsid w:val="00C803AE"/>
    <w:rsid w:val="00CF7D54"/>
    <w:rsid w:val="00D6680E"/>
    <w:rsid w:val="00D968F6"/>
    <w:rsid w:val="00E25734"/>
    <w:rsid w:val="00E407EF"/>
    <w:rsid w:val="00EA5DDF"/>
    <w:rsid w:val="00ED0295"/>
    <w:rsid w:val="00F01C67"/>
    <w:rsid w:val="00F103E5"/>
    <w:rsid w:val="00F150D4"/>
    <w:rsid w:val="00F43A6C"/>
    <w:rsid w:val="00F812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D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367"/>
    <w:pPr>
      <w:ind w:leftChars="200" w:left="480"/>
    </w:pPr>
  </w:style>
  <w:style w:type="paragraph" w:customStyle="1" w:styleId="Default">
    <w:name w:val="Default"/>
    <w:uiPriority w:val="99"/>
    <w:rsid w:val="00894299"/>
    <w:pPr>
      <w:widowControl w:val="0"/>
      <w:autoSpaceDE w:val="0"/>
      <w:autoSpaceDN w:val="0"/>
      <w:adjustRightInd w:val="0"/>
    </w:pPr>
    <w:rPr>
      <w:rFonts w:ascii="標楷體T...." w:eastAsia="標楷體T...." w:hAnsi="Times New Roman" w:cs="標楷體T...."/>
      <w:color w:val="000000"/>
      <w:kern w:val="0"/>
      <w:szCs w:val="24"/>
    </w:rPr>
  </w:style>
  <w:style w:type="paragraph" w:styleId="Header">
    <w:name w:val="header"/>
    <w:basedOn w:val="Normal"/>
    <w:link w:val="HeaderChar"/>
    <w:uiPriority w:val="99"/>
    <w:semiHidden/>
    <w:rsid w:val="00112F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12FDC"/>
    <w:rPr>
      <w:rFonts w:cs="Calibri"/>
      <w:sz w:val="20"/>
      <w:szCs w:val="20"/>
    </w:rPr>
  </w:style>
  <w:style w:type="paragraph" w:styleId="Footer">
    <w:name w:val="footer"/>
    <w:basedOn w:val="Normal"/>
    <w:link w:val="FooterChar"/>
    <w:uiPriority w:val="99"/>
    <w:semiHidden/>
    <w:rsid w:val="00112F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12FDC"/>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3</Pages>
  <Words>400</Words>
  <Characters>2280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pingyu</dc:creator>
  <cp:keywords/>
  <dc:description/>
  <cp:lastModifiedBy>MIS</cp:lastModifiedBy>
  <cp:revision>27</cp:revision>
  <cp:lastPrinted>2013-12-30T00:58:00Z</cp:lastPrinted>
  <dcterms:created xsi:type="dcterms:W3CDTF">2013-11-27T00:23:00Z</dcterms:created>
  <dcterms:modified xsi:type="dcterms:W3CDTF">2014-01-06T09:24:00Z</dcterms:modified>
</cp:coreProperties>
</file>