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FC1" w:rsidRPr="00306BA9" w:rsidRDefault="00FD17AD" w:rsidP="00CD4FC1">
      <w:r w:rsidRPr="00306BA9">
        <w:rPr>
          <w:rFonts w:ascii="標楷體" w:eastAsia="標楷體" w:hAnsi="標楷體" w:cs="標楷體"/>
          <w:b/>
          <w:bCs/>
          <w:sz w:val="36"/>
          <w:szCs w:val="36"/>
        </w:rPr>
        <w:t>1</w:t>
      </w:r>
      <w:r w:rsidR="00CD4FC1" w:rsidRPr="00306BA9">
        <w:rPr>
          <w:rFonts w:ascii="標楷體" w:eastAsia="標楷體" w:hAnsi="標楷體" w:cs="標楷體"/>
          <w:b/>
          <w:bCs/>
          <w:sz w:val="36"/>
          <w:szCs w:val="36"/>
        </w:rPr>
        <w:t>0</w:t>
      </w:r>
      <w:r w:rsidR="00CD4FC1" w:rsidRPr="00306BA9">
        <w:rPr>
          <w:rFonts w:ascii="標楷體" w:eastAsia="標楷體" w:hAnsi="標楷體" w:cs="標楷體" w:hint="eastAsia"/>
          <w:b/>
          <w:bCs/>
          <w:sz w:val="36"/>
          <w:szCs w:val="36"/>
        </w:rPr>
        <w:t>4年度金門縣政府各項會議列管事項執行情形管制表</w:t>
      </w:r>
      <w:r w:rsidR="00CD4FC1" w:rsidRPr="00306BA9">
        <w:rPr>
          <w:rFonts w:ascii="標楷體" w:eastAsia="標楷體" w:hAnsi="標楷體" w:cs="標楷體"/>
          <w:b/>
          <w:bCs/>
          <w:sz w:val="36"/>
          <w:szCs w:val="36"/>
        </w:rPr>
        <w:t>(</w:t>
      </w:r>
      <w:r w:rsidR="00CD4FC1" w:rsidRPr="00306BA9">
        <w:rPr>
          <w:rFonts w:ascii="標楷體" w:eastAsia="標楷體" w:hAnsi="標楷體" w:cs="標楷體" w:hint="eastAsia"/>
          <w:b/>
          <w:bCs/>
          <w:sz w:val="36"/>
          <w:szCs w:val="36"/>
        </w:rPr>
        <w:t>共</w:t>
      </w:r>
      <w:r w:rsidR="00410E9C">
        <w:rPr>
          <w:rFonts w:ascii="標楷體" w:eastAsia="標楷體" w:hAnsi="標楷體" w:cs="標楷體" w:hint="eastAsia"/>
          <w:b/>
          <w:bCs/>
          <w:sz w:val="36"/>
          <w:szCs w:val="36"/>
        </w:rPr>
        <w:t>2</w:t>
      </w:r>
      <w:r w:rsidR="00604DE3" w:rsidRPr="00306BA9">
        <w:rPr>
          <w:rFonts w:ascii="標楷體" w:eastAsia="標楷體" w:hAnsi="標楷體" w:cs="標楷體" w:hint="eastAsia"/>
          <w:b/>
          <w:bCs/>
          <w:sz w:val="36"/>
          <w:szCs w:val="36"/>
        </w:rPr>
        <w:t>案</w:t>
      </w:r>
      <w:r w:rsidR="00CD4FC1" w:rsidRPr="00306BA9">
        <w:rPr>
          <w:rFonts w:ascii="標楷體" w:eastAsia="標楷體" w:hAnsi="標楷體" w:cs="標楷體"/>
          <w:b/>
          <w:bCs/>
          <w:sz w:val="36"/>
          <w:szCs w:val="36"/>
        </w:rPr>
        <w:t>)</w:t>
      </w:r>
    </w:p>
    <w:p w:rsidR="00CD4FC1" w:rsidRPr="00306BA9" w:rsidRDefault="00CD4FC1" w:rsidP="00CD4FC1">
      <w:pPr>
        <w:jc w:val="right"/>
      </w:pPr>
      <w:r w:rsidRPr="00306BA9">
        <w:rPr>
          <w:rFonts w:ascii="標楷體" w:eastAsia="標楷體" w:hAnsi="標楷體" w:cs="標楷體" w:hint="eastAsia"/>
          <w:sz w:val="28"/>
          <w:szCs w:val="28"/>
        </w:rPr>
        <w:t>製表日期：</w:t>
      </w:r>
      <w:r w:rsidR="00604DE3" w:rsidRPr="00306BA9">
        <w:rPr>
          <w:rFonts w:ascii="標楷體" w:eastAsia="標楷體" w:hAnsi="標楷體" w:cs="標楷體"/>
          <w:sz w:val="28"/>
          <w:szCs w:val="28"/>
        </w:rPr>
        <w:t>10</w:t>
      </w:r>
      <w:r w:rsidR="00604DE3" w:rsidRPr="00306BA9">
        <w:rPr>
          <w:rFonts w:ascii="標楷體" w:eastAsia="標楷體" w:hAnsi="標楷體" w:cs="標楷體" w:hint="eastAsia"/>
          <w:sz w:val="28"/>
          <w:szCs w:val="28"/>
        </w:rPr>
        <w:t>7</w:t>
      </w:r>
      <w:r w:rsidRPr="00306BA9">
        <w:rPr>
          <w:rFonts w:ascii="標楷體" w:eastAsia="標楷體" w:hAnsi="標楷體" w:cs="標楷體" w:hint="eastAsia"/>
          <w:sz w:val="28"/>
          <w:szCs w:val="28"/>
        </w:rPr>
        <w:t>年</w:t>
      </w:r>
      <w:r w:rsidR="00410E9C">
        <w:rPr>
          <w:rFonts w:ascii="標楷體" w:eastAsia="標楷體" w:hAnsi="標楷體" w:cs="標楷體" w:hint="eastAsia"/>
          <w:sz w:val="28"/>
          <w:szCs w:val="28"/>
        </w:rPr>
        <w:t>7</w:t>
      </w:r>
      <w:r w:rsidRPr="00306BA9">
        <w:rPr>
          <w:rFonts w:ascii="標楷體" w:eastAsia="標楷體" w:hAnsi="標楷體" w:cs="標楷體" w:hint="eastAsia"/>
          <w:sz w:val="28"/>
          <w:szCs w:val="28"/>
        </w:rPr>
        <w:t>月</w:t>
      </w:r>
      <w:r w:rsidR="003E2C0E">
        <w:rPr>
          <w:rFonts w:ascii="標楷體" w:eastAsia="標楷體" w:hAnsi="標楷體" w:cs="標楷體" w:hint="eastAsia"/>
          <w:sz w:val="28"/>
          <w:szCs w:val="28"/>
        </w:rPr>
        <w:t>31</w:t>
      </w:r>
      <w:r w:rsidRPr="00306BA9">
        <w:rPr>
          <w:rFonts w:ascii="標楷體" w:eastAsia="標楷體" w:hAnsi="標楷體" w:cs="標楷體" w:hint="eastAsia"/>
          <w:sz w:val="28"/>
          <w:szCs w:val="28"/>
        </w:rPr>
        <w:t>日</w:t>
      </w:r>
    </w:p>
    <w:tbl>
      <w:tblPr>
        <w:tblW w:w="15176" w:type="dxa"/>
        <w:tblInd w:w="2" w:type="dxa"/>
        <w:tblCellMar>
          <w:left w:w="0" w:type="dxa"/>
          <w:right w:w="0" w:type="dxa"/>
        </w:tblCellMar>
        <w:tblLook w:val="00A0" w:firstRow="1" w:lastRow="0" w:firstColumn="1" w:lastColumn="0" w:noHBand="0" w:noVBand="0"/>
      </w:tblPr>
      <w:tblGrid>
        <w:gridCol w:w="555"/>
        <w:gridCol w:w="1560"/>
        <w:gridCol w:w="1417"/>
        <w:gridCol w:w="3260"/>
        <w:gridCol w:w="5965"/>
        <w:gridCol w:w="623"/>
        <w:gridCol w:w="624"/>
        <w:gridCol w:w="586"/>
        <w:gridCol w:w="586"/>
      </w:tblGrid>
      <w:tr w:rsidR="00306BA9" w:rsidRPr="00306BA9" w:rsidTr="00864608">
        <w:trPr>
          <w:trHeight w:val="510"/>
          <w:tblHeader/>
        </w:trPr>
        <w:tc>
          <w:tcPr>
            <w:tcW w:w="555" w:type="dxa"/>
            <w:vMerge w:val="restart"/>
            <w:tcBorders>
              <w:top w:val="single" w:sz="8" w:space="0" w:color="auto"/>
              <w:left w:val="single" w:sz="8" w:space="0" w:color="auto"/>
              <w:right w:val="single" w:sz="8" w:space="0" w:color="auto"/>
            </w:tcBorders>
            <w:vAlign w:val="center"/>
          </w:tcPr>
          <w:p w:rsidR="00CD4FC1" w:rsidRPr="00306BA9" w:rsidRDefault="00CD4FC1" w:rsidP="00B00828">
            <w:pPr>
              <w:snapToGrid w:val="0"/>
              <w:spacing w:line="280" w:lineRule="atLeast"/>
              <w:jc w:val="center"/>
              <w:rPr>
                <w:rFonts w:ascii="標楷體" w:eastAsia="標楷體" w:hAnsi="標楷體"/>
                <w:sz w:val="28"/>
                <w:szCs w:val="28"/>
              </w:rPr>
            </w:pPr>
            <w:r w:rsidRPr="00306BA9">
              <w:rPr>
                <w:rFonts w:ascii="標楷體" w:eastAsia="標楷體" w:hAnsi="標楷體" w:cs="標楷體" w:hint="eastAsia"/>
                <w:sz w:val="28"/>
                <w:szCs w:val="28"/>
              </w:rPr>
              <w:t>案號</w:t>
            </w:r>
          </w:p>
        </w:tc>
        <w:tc>
          <w:tcPr>
            <w:tcW w:w="1560" w:type="dxa"/>
            <w:vMerge w:val="restart"/>
            <w:tcBorders>
              <w:top w:val="single" w:sz="8" w:space="0" w:color="auto"/>
              <w:left w:val="single" w:sz="8" w:space="0" w:color="auto"/>
              <w:right w:val="single" w:sz="8" w:space="0" w:color="auto"/>
            </w:tcBorders>
            <w:tcMar>
              <w:top w:w="0" w:type="dxa"/>
              <w:left w:w="28" w:type="dxa"/>
              <w:bottom w:w="0" w:type="dxa"/>
              <w:right w:w="28" w:type="dxa"/>
            </w:tcMar>
            <w:vAlign w:val="center"/>
          </w:tcPr>
          <w:p w:rsidR="00CD4FC1" w:rsidRPr="00306BA9" w:rsidRDefault="00CD4FC1" w:rsidP="00B00828">
            <w:pPr>
              <w:snapToGrid w:val="0"/>
              <w:jc w:val="center"/>
            </w:pPr>
            <w:r w:rsidRPr="00306BA9">
              <w:rPr>
                <w:rFonts w:ascii="標楷體" w:eastAsia="標楷體" w:hAnsi="標楷體" w:cs="標楷體" w:hint="eastAsia"/>
                <w:sz w:val="28"/>
                <w:szCs w:val="28"/>
              </w:rPr>
              <w:t>項次</w:t>
            </w:r>
          </w:p>
        </w:tc>
        <w:tc>
          <w:tcPr>
            <w:tcW w:w="1417" w:type="dxa"/>
            <w:vMerge w:val="restart"/>
            <w:tcBorders>
              <w:top w:val="single" w:sz="8" w:space="0" w:color="auto"/>
              <w:left w:val="nil"/>
              <w:right w:val="single" w:sz="8" w:space="0" w:color="auto"/>
            </w:tcBorders>
            <w:tcMar>
              <w:top w:w="0" w:type="dxa"/>
              <w:left w:w="28" w:type="dxa"/>
              <w:bottom w:w="0" w:type="dxa"/>
              <w:right w:w="28" w:type="dxa"/>
            </w:tcMar>
            <w:vAlign w:val="center"/>
          </w:tcPr>
          <w:p w:rsidR="00CD4FC1" w:rsidRPr="00306BA9" w:rsidRDefault="00CD4FC1" w:rsidP="00B00828">
            <w:pPr>
              <w:pStyle w:val="ContentText"/>
              <w:snapToGrid w:val="0"/>
              <w:spacing w:before="120" w:after="60"/>
              <w:jc w:val="center"/>
            </w:pPr>
            <w:r w:rsidRPr="00306BA9">
              <w:rPr>
                <w:rFonts w:ascii="標楷體" w:eastAsia="標楷體" w:hAnsi="標楷體" w:cs="標楷體" w:hint="eastAsia"/>
                <w:sz w:val="28"/>
                <w:szCs w:val="28"/>
              </w:rPr>
              <w:t>裁示日期</w:t>
            </w:r>
          </w:p>
        </w:tc>
        <w:tc>
          <w:tcPr>
            <w:tcW w:w="3260" w:type="dxa"/>
            <w:vMerge w:val="restart"/>
            <w:tcBorders>
              <w:top w:val="single" w:sz="8" w:space="0" w:color="auto"/>
              <w:left w:val="nil"/>
              <w:right w:val="single" w:sz="8" w:space="0" w:color="auto"/>
            </w:tcBorders>
            <w:tcMar>
              <w:top w:w="0" w:type="dxa"/>
              <w:left w:w="28" w:type="dxa"/>
              <w:bottom w:w="0" w:type="dxa"/>
              <w:right w:w="28" w:type="dxa"/>
            </w:tcMar>
            <w:vAlign w:val="center"/>
          </w:tcPr>
          <w:p w:rsidR="00CD4FC1" w:rsidRPr="00306BA9" w:rsidRDefault="00CD4FC1" w:rsidP="00B00828">
            <w:pPr>
              <w:snapToGrid w:val="0"/>
              <w:jc w:val="center"/>
            </w:pPr>
            <w:r w:rsidRPr="00306BA9">
              <w:rPr>
                <w:rFonts w:ascii="標楷體" w:eastAsia="標楷體" w:hAnsi="標楷體" w:cs="標楷體" w:hint="eastAsia"/>
                <w:sz w:val="28"/>
                <w:szCs w:val="28"/>
              </w:rPr>
              <w:t>案由</w:t>
            </w:r>
          </w:p>
        </w:tc>
        <w:tc>
          <w:tcPr>
            <w:tcW w:w="5965" w:type="dxa"/>
            <w:vMerge w:val="restart"/>
            <w:tcBorders>
              <w:top w:val="single" w:sz="8" w:space="0" w:color="auto"/>
              <w:left w:val="nil"/>
              <w:right w:val="single" w:sz="8" w:space="0" w:color="auto"/>
            </w:tcBorders>
            <w:tcMar>
              <w:top w:w="0" w:type="dxa"/>
              <w:left w:w="28" w:type="dxa"/>
              <w:bottom w:w="0" w:type="dxa"/>
              <w:right w:w="28" w:type="dxa"/>
            </w:tcMar>
            <w:vAlign w:val="center"/>
          </w:tcPr>
          <w:p w:rsidR="00CD4FC1" w:rsidRPr="00306BA9" w:rsidRDefault="00CD4FC1" w:rsidP="00B00828">
            <w:pPr>
              <w:pStyle w:val="ContentText"/>
              <w:snapToGrid w:val="0"/>
              <w:spacing w:before="120" w:after="60"/>
              <w:jc w:val="center"/>
            </w:pPr>
            <w:r w:rsidRPr="00306BA9">
              <w:rPr>
                <w:rFonts w:ascii="標楷體" w:eastAsia="標楷體" w:hAnsi="標楷體" w:cs="標楷體" w:hint="eastAsia"/>
                <w:sz w:val="28"/>
                <w:szCs w:val="28"/>
              </w:rPr>
              <w:t>執行情形</w:t>
            </w:r>
          </w:p>
        </w:tc>
        <w:tc>
          <w:tcPr>
            <w:tcW w:w="2419" w:type="dxa"/>
            <w:gridSpan w:val="4"/>
            <w:tcBorders>
              <w:top w:val="single" w:sz="8" w:space="0" w:color="auto"/>
              <w:left w:val="nil"/>
              <w:bottom w:val="single" w:sz="4" w:space="0" w:color="auto"/>
              <w:right w:val="single" w:sz="8" w:space="0" w:color="auto"/>
            </w:tcBorders>
            <w:tcMar>
              <w:top w:w="0" w:type="dxa"/>
              <w:left w:w="28" w:type="dxa"/>
              <w:bottom w:w="0" w:type="dxa"/>
              <w:right w:w="28" w:type="dxa"/>
            </w:tcMar>
          </w:tcPr>
          <w:p w:rsidR="00CD4FC1" w:rsidRPr="00306BA9" w:rsidRDefault="00CD4FC1" w:rsidP="00B00828">
            <w:pPr>
              <w:pStyle w:val="ContentText"/>
              <w:snapToGrid w:val="0"/>
              <w:spacing w:before="120" w:after="60" w:line="360" w:lineRule="atLeast"/>
              <w:jc w:val="center"/>
              <w:rPr>
                <w:rFonts w:ascii="標楷體" w:eastAsia="標楷體" w:hAnsi="標楷體" w:cs="標楷體"/>
                <w:sz w:val="28"/>
                <w:szCs w:val="28"/>
              </w:rPr>
            </w:pPr>
            <w:r w:rsidRPr="00306BA9">
              <w:rPr>
                <w:rFonts w:ascii="標楷體" w:eastAsia="標楷體" w:hAnsi="標楷體" w:cs="標楷體" w:hint="eastAsia"/>
                <w:sz w:val="28"/>
                <w:szCs w:val="28"/>
              </w:rPr>
              <w:t>列管情形</w:t>
            </w:r>
          </w:p>
        </w:tc>
      </w:tr>
      <w:tr w:rsidR="00306BA9" w:rsidRPr="00306BA9" w:rsidTr="00B00828">
        <w:trPr>
          <w:trHeight w:val="510"/>
        </w:trPr>
        <w:tc>
          <w:tcPr>
            <w:tcW w:w="555" w:type="dxa"/>
            <w:vMerge/>
            <w:tcBorders>
              <w:left w:val="single" w:sz="8" w:space="0" w:color="auto"/>
              <w:right w:val="single" w:sz="8" w:space="0" w:color="auto"/>
            </w:tcBorders>
          </w:tcPr>
          <w:p w:rsidR="00CD4FC1" w:rsidRPr="00306BA9" w:rsidRDefault="00CD4FC1" w:rsidP="00B00828">
            <w:pPr>
              <w:snapToGrid w:val="0"/>
              <w:spacing w:line="280" w:lineRule="atLeast"/>
              <w:jc w:val="center"/>
              <w:rPr>
                <w:rFonts w:ascii="標楷體" w:eastAsia="標楷體" w:hAnsi="標楷體"/>
                <w:sz w:val="28"/>
                <w:szCs w:val="28"/>
              </w:rPr>
            </w:pPr>
          </w:p>
        </w:tc>
        <w:tc>
          <w:tcPr>
            <w:tcW w:w="1560" w:type="dxa"/>
            <w:vMerge/>
            <w:tcBorders>
              <w:left w:val="single" w:sz="8" w:space="0" w:color="auto"/>
              <w:right w:val="single" w:sz="8" w:space="0" w:color="auto"/>
            </w:tcBorders>
            <w:tcMar>
              <w:top w:w="0" w:type="dxa"/>
              <w:left w:w="28" w:type="dxa"/>
              <w:bottom w:w="0" w:type="dxa"/>
              <w:right w:w="28" w:type="dxa"/>
            </w:tcMar>
          </w:tcPr>
          <w:p w:rsidR="00CD4FC1" w:rsidRPr="00306BA9" w:rsidRDefault="00CD4FC1" w:rsidP="00B00828">
            <w:pPr>
              <w:snapToGrid w:val="0"/>
              <w:jc w:val="center"/>
              <w:rPr>
                <w:rFonts w:ascii="標楷體" w:eastAsia="標楷體" w:hAnsi="標楷體"/>
                <w:sz w:val="28"/>
                <w:szCs w:val="28"/>
              </w:rPr>
            </w:pPr>
          </w:p>
        </w:tc>
        <w:tc>
          <w:tcPr>
            <w:tcW w:w="1417" w:type="dxa"/>
            <w:vMerge/>
            <w:tcBorders>
              <w:left w:val="nil"/>
              <w:right w:val="single" w:sz="8" w:space="0" w:color="auto"/>
            </w:tcBorders>
            <w:tcMar>
              <w:top w:w="0" w:type="dxa"/>
              <w:left w:w="28" w:type="dxa"/>
              <w:bottom w:w="0" w:type="dxa"/>
              <w:right w:w="28" w:type="dxa"/>
            </w:tcMar>
          </w:tcPr>
          <w:p w:rsidR="00CD4FC1" w:rsidRPr="00306BA9" w:rsidRDefault="00CD4FC1" w:rsidP="00B00828">
            <w:pPr>
              <w:pStyle w:val="ContentText"/>
              <w:snapToGrid w:val="0"/>
              <w:spacing w:before="120" w:after="60"/>
              <w:jc w:val="center"/>
              <w:rPr>
                <w:rFonts w:ascii="標楷體" w:eastAsia="標楷體" w:hAnsi="標楷體"/>
                <w:sz w:val="28"/>
                <w:szCs w:val="28"/>
              </w:rPr>
            </w:pPr>
          </w:p>
        </w:tc>
        <w:tc>
          <w:tcPr>
            <w:tcW w:w="3260" w:type="dxa"/>
            <w:vMerge/>
            <w:tcBorders>
              <w:left w:val="nil"/>
              <w:right w:val="single" w:sz="8" w:space="0" w:color="auto"/>
            </w:tcBorders>
            <w:tcMar>
              <w:top w:w="0" w:type="dxa"/>
              <w:left w:w="28" w:type="dxa"/>
              <w:bottom w:w="0" w:type="dxa"/>
              <w:right w:w="28" w:type="dxa"/>
            </w:tcMar>
          </w:tcPr>
          <w:p w:rsidR="00CD4FC1" w:rsidRPr="00306BA9" w:rsidRDefault="00CD4FC1" w:rsidP="00B00828">
            <w:pPr>
              <w:snapToGrid w:val="0"/>
              <w:jc w:val="center"/>
              <w:rPr>
                <w:rFonts w:ascii="標楷體" w:eastAsia="標楷體" w:hAnsi="標楷體"/>
                <w:sz w:val="28"/>
                <w:szCs w:val="28"/>
              </w:rPr>
            </w:pPr>
          </w:p>
        </w:tc>
        <w:tc>
          <w:tcPr>
            <w:tcW w:w="5965" w:type="dxa"/>
            <w:vMerge/>
            <w:tcBorders>
              <w:left w:val="nil"/>
              <w:right w:val="single" w:sz="8" w:space="0" w:color="auto"/>
            </w:tcBorders>
            <w:tcMar>
              <w:top w:w="0" w:type="dxa"/>
              <w:left w:w="28" w:type="dxa"/>
              <w:bottom w:w="0" w:type="dxa"/>
              <w:right w:w="28" w:type="dxa"/>
            </w:tcMar>
          </w:tcPr>
          <w:p w:rsidR="00CD4FC1" w:rsidRPr="00306BA9" w:rsidRDefault="00CD4FC1" w:rsidP="00B00828">
            <w:pPr>
              <w:pStyle w:val="ContentText"/>
              <w:snapToGrid w:val="0"/>
              <w:spacing w:before="120" w:after="60"/>
              <w:jc w:val="center"/>
              <w:rPr>
                <w:rFonts w:ascii="標楷體" w:eastAsia="標楷體" w:hAnsi="標楷體"/>
                <w:sz w:val="28"/>
                <w:szCs w:val="28"/>
              </w:rPr>
            </w:pPr>
          </w:p>
        </w:tc>
        <w:tc>
          <w:tcPr>
            <w:tcW w:w="1247" w:type="dxa"/>
            <w:gridSpan w:val="2"/>
            <w:tcBorders>
              <w:top w:val="single" w:sz="4" w:space="0" w:color="auto"/>
              <w:left w:val="nil"/>
              <w:bottom w:val="single" w:sz="4" w:space="0" w:color="auto"/>
              <w:right w:val="single" w:sz="8" w:space="0" w:color="auto"/>
            </w:tcBorders>
            <w:tcMar>
              <w:top w:w="0" w:type="dxa"/>
              <w:left w:w="28" w:type="dxa"/>
              <w:bottom w:w="0" w:type="dxa"/>
              <w:right w:w="28" w:type="dxa"/>
            </w:tcMar>
          </w:tcPr>
          <w:p w:rsidR="00CD4FC1" w:rsidRPr="00306BA9" w:rsidRDefault="00CD4FC1" w:rsidP="00B00828">
            <w:pPr>
              <w:pStyle w:val="ContentText"/>
              <w:snapToGrid w:val="0"/>
              <w:spacing w:before="120" w:after="60" w:line="360" w:lineRule="atLeast"/>
              <w:jc w:val="center"/>
              <w:rPr>
                <w:rFonts w:ascii="標楷體" w:eastAsia="標楷體" w:hAnsi="標楷體"/>
                <w:sz w:val="28"/>
                <w:szCs w:val="28"/>
              </w:rPr>
            </w:pPr>
            <w:r w:rsidRPr="00306BA9">
              <w:rPr>
                <w:rFonts w:ascii="標楷體" w:eastAsia="標楷體" w:hAnsi="標楷體" w:hint="eastAsia"/>
                <w:sz w:val="28"/>
                <w:szCs w:val="28"/>
              </w:rPr>
              <w:t>自評</w:t>
            </w:r>
          </w:p>
        </w:tc>
        <w:tc>
          <w:tcPr>
            <w:tcW w:w="1172" w:type="dxa"/>
            <w:gridSpan w:val="2"/>
            <w:tcBorders>
              <w:top w:val="single" w:sz="4" w:space="0" w:color="auto"/>
              <w:left w:val="nil"/>
              <w:bottom w:val="single" w:sz="4" w:space="0" w:color="auto"/>
              <w:right w:val="single" w:sz="8" w:space="0" w:color="auto"/>
            </w:tcBorders>
          </w:tcPr>
          <w:p w:rsidR="00CD4FC1" w:rsidRPr="00306BA9" w:rsidRDefault="00CD4FC1" w:rsidP="00B00828">
            <w:pPr>
              <w:pStyle w:val="ContentText"/>
              <w:snapToGrid w:val="0"/>
              <w:spacing w:before="120" w:after="60" w:line="360" w:lineRule="atLeast"/>
              <w:jc w:val="center"/>
              <w:rPr>
                <w:rFonts w:ascii="標楷體" w:eastAsia="標楷體" w:hAnsi="標楷體" w:cs="標楷體"/>
                <w:sz w:val="28"/>
                <w:szCs w:val="28"/>
              </w:rPr>
            </w:pPr>
            <w:r w:rsidRPr="00306BA9">
              <w:rPr>
                <w:rFonts w:ascii="標楷體" w:eastAsia="標楷體" w:hAnsi="標楷體" w:cs="標楷體" w:hint="eastAsia"/>
                <w:sz w:val="28"/>
                <w:szCs w:val="28"/>
              </w:rPr>
              <w:t>管考建議</w:t>
            </w:r>
          </w:p>
        </w:tc>
      </w:tr>
      <w:tr w:rsidR="00306BA9" w:rsidRPr="00306BA9" w:rsidTr="00B00828">
        <w:trPr>
          <w:trHeight w:val="720"/>
        </w:trPr>
        <w:tc>
          <w:tcPr>
            <w:tcW w:w="555" w:type="dxa"/>
            <w:vMerge/>
            <w:tcBorders>
              <w:left w:val="single" w:sz="8" w:space="0" w:color="auto"/>
              <w:bottom w:val="single" w:sz="4" w:space="0" w:color="auto"/>
              <w:right w:val="single" w:sz="8" w:space="0" w:color="auto"/>
            </w:tcBorders>
          </w:tcPr>
          <w:p w:rsidR="00CD4FC1" w:rsidRPr="00306BA9" w:rsidRDefault="00CD4FC1" w:rsidP="00B00828">
            <w:pPr>
              <w:snapToGrid w:val="0"/>
              <w:spacing w:line="280" w:lineRule="atLeast"/>
              <w:jc w:val="center"/>
              <w:rPr>
                <w:rFonts w:ascii="標楷體" w:eastAsia="標楷體" w:hAnsi="標楷體"/>
                <w:sz w:val="28"/>
                <w:szCs w:val="28"/>
              </w:rPr>
            </w:pPr>
          </w:p>
        </w:tc>
        <w:tc>
          <w:tcPr>
            <w:tcW w:w="1560" w:type="dxa"/>
            <w:vMerge/>
            <w:tcBorders>
              <w:left w:val="single" w:sz="8" w:space="0" w:color="auto"/>
              <w:bottom w:val="single" w:sz="4" w:space="0" w:color="auto"/>
              <w:right w:val="single" w:sz="8" w:space="0" w:color="auto"/>
            </w:tcBorders>
            <w:tcMar>
              <w:top w:w="0" w:type="dxa"/>
              <w:left w:w="28" w:type="dxa"/>
              <w:bottom w:w="0" w:type="dxa"/>
              <w:right w:w="28" w:type="dxa"/>
            </w:tcMar>
          </w:tcPr>
          <w:p w:rsidR="00CD4FC1" w:rsidRPr="00306BA9" w:rsidRDefault="00CD4FC1" w:rsidP="00B00828">
            <w:pPr>
              <w:snapToGrid w:val="0"/>
              <w:jc w:val="center"/>
              <w:rPr>
                <w:rFonts w:ascii="標楷體" w:eastAsia="標楷體" w:hAnsi="標楷體"/>
                <w:sz w:val="28"/>
                <w:szCs w:val="28"/>
              </w:rPr>
            </w:pPr>
          </w:p>
        </w:tc>
        <w:tc>
          <w:tcPr>
            <w:tcW w:w="1417" w:type="dxa"/>
            <w:vMerge/>
            <w:tcBorders>
              <w:left w:val="nil"/>
              <w:bottom w:val="single" w:sz="4" w:space="0" w:color="auto"/>
              <w:right w:val="single" w:sz="8" w:space="0" w:color="auto"/>
            </w:tcBorders>
            <w:tcMar>
              <w:top w:w="0" w:type="dxa"/>
              <w:left w:w="28" w:type="dxa"/>
              <w:bottom w:w="0" w:type="dxa"/>
              <w:right w:w="28" w:type="dxa"/>
            </w:tcMar>
          </w:tcPr>
          <w:p w:rsidR="00CD4FC1" w:rsidRPr="00306BA9" w:rsidRDefault="00CD4FC1" w:rsidP="00B00828">
            <w:pPr>
              <w:pStyle w:val="ContentText"/>
              <w:snapToGrid w:val="0"/>
              <w:spacing w:before="120" w:after="60"/>
              <w:jc w:val="center"/>
              <w:rPr>
                <w:rFonts w:ascii="標楷體" w:eastAsia="標楷體" w:hAnsi="標楷體"/>
                <w:sz w:val="28"/>
                <w:szCs w:val="28"/>
              </w:rPr>
            </w:pPr>
          </w:p>
        </w:tc>
        <w:tc>
          <w:tcPr>
            <w:tcW w:w="3260" w:type="dxa"/>
            <w:vMerge/>
            <w:tcBorders>
              <w:left w:val="nil"/>
              <w:bottom w:val="single" w:sz="4" w:space="0" w:color="auto"/>
              <w:right w:val="single" w:sz="8" w:space="0" w:color="auto"/>
            </w:tcBorders>
            <w:tcMar>
              <w:top w:w="0" w:type="dxa"/>
              <w:left w:w="28" w:type="dxa"/>
              <w:bottom w:w="0" w:type="dxa"/>
              <w:right w:w="28" w:type="dxa"/>
            </w:tcMar>
          </w:tcPr>
          <w:p w:rsidR="00CD4FC1" w:rsidRPr="00306BA9" w:rsidRDefault="00CD4FC1" w:rsidP="00B00828">
            <w:pPr>
              <w:snapToGrid w:val="0"/>
              <w:jc w:val="center"/>
              <w:rPr>
                <w:rFonts w:ascii="標楷體" w:eastAsia="標楷體" w:hAnsi="標楷體"/>
                <w:sz w:val="28"/>
                <w:szCs w:val="28"/>
              </w:rPr>
            </w:pPr>
          </w:p>
        </w:tc>
        <w:tc>
          <w:tcPr>
            <w:tcW w:w="5965" w:type="dxa"/>
            <w:vMerge/>
            <w:tcBorders>
              <w:left w:val="nil"/>
              <w:bottom w:val="single" w:sz="4" w:space="0" w:color="auto"/>
              <w:right w:val="single" w:sz="8" w:space="0" w:color="auto"/>
            </w:tcBorders>
            <w:tcMar>
              <w:top w:w="0" w:type="dxa"/>
              <w:left w:w="28" w:type="dxa"/>
              <w:bottom w:w="0" w:type="dxa"/>
              <w:right w:w="28" w:type="dxa"/>
            </w:tcMar>
          </w:tcPr>
          <w:p w:rsidR="00CD4FC1" w:rsidRPr="00306BA9" w:rsidRDefault="00CD4FC1" w:rsidP="00B00828">
            <w:pPr>
              <w:pStyle w:val="ContentText"/>
              <w:snapToGrid w:val="0"/>
              <w:spacing w:before="120" w:after="60"/>
              <w:jc w:val="center"/>
              <w:rPr>
                <w:rFonts w:ascii="標楷體" w:eastAsia="標楷體" w:hAnsi="標楷體"/>
                <w:sz w:val="28"/>
                <w:szCs w:val="28"/>
              </w:rPr>
            </w:pPr>
          </w:p>
        </w:tc>
        <w:tc>
          <w:tcPr>
            <w:tcW w:w="623"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CD4FC1" w:rsidRPr="00306BA9" w:rsidRDefault="00CD4FC1" w:rsidP="00B00828">
            <w:pPr>
              <w:pStyle w:val="ContentText"/>
              <w:snapToGrid w:val="0"/>
              <w:spacing w:before="120" w:after="60" w:line="360" w:lineRule="atLeast"/>
              <w:jc w:val="center"/>
              <w:rPr>
                <w:rFonts w:ascii="標楷體" w:eastAsia="標楷體" w:hAnsi="標楷體" w:cs="標楷體"/>
                <w:sz w:val="28"/>
                <w:szCs w:val="28"/>
              </w:rPr>
            </w:pPr>
            <w:r w:rsidRPr="00306BA9">
              <w:rPr>
                <w:rFonts w:ascii="標楷體" w:eastAsia="標楷體" w:hAnsi="標楷體" w:cs="標楷體" w:hint="eastAsia"/>
                <w:sz w:val="28"/>
                <w:szCs w:val="28"/>
              </w:rPr>
              <w:t>繼續列管</w:t>
            </w:r>
          </w:p>
        </w:tc>
        <w:tc>
          <w:tcPr>
            <w:tcW w:w="624" w:type="dxa"/>
            <w:tcBorders>
              <w:top w:val="single" w:sz="4" w:space="0" w:color="auto"/>
              <w:left w:val="nil"/>
              <w:bottom w:val="single" w:sz="4" w:space="0" w:color="auto"/>
              <w:right w:val="single" w:sz="8" w:space="0" w:color="auto"/>
            </w:tcBorders>
          </w:tcPr>
          <w:p w:rsidR="00CD4FC1" w:rsidRPr="00306BA9" w:rsidRDefault="00CD4FC1" w:rsidP="00B00828">
            <w:pPr>
              <w:pStyle w:val="ContentText"/>
              <w:snapToGrid w:val="0"/>
              <w:spacing w:before="120" w:after="60" w:line="360" w:lineRule="atLeast"/>
              <w:jc w:val="center"/>
              <w:rPr>
                <w:rFonts w:ascii="標楷體" w:eastAsia="標楷體" w:hAnsi="標楷體" w:cs="標楷體"/>
                <w:sz w:val="28"/>
                <w:szCs w:val="28"/>
              </w:rPr>
            </w:pPr>
            <w:r w:rsidRPr="00306BA9">
              <w:rPr>
                <w:rFonts w:ascii="標楷體" w:eastAsia="標楷體" w:hAnsi="標楷體" w:cs="標楷體" w:hint="eastAsia"/>
                <w:sz w:val="28"/>
                <w:szCs w:val="28"/>
              </w:rPr>
              <w:t>解除列管</w:t>
            </w:r>
          </w:p>
        </w:tc>
        <w:tc>
          <w:tcPr>
            <w:tcW w:w="586" w:type="dxa"/>
            <w:tcBorders>
              <w:top w:val="single" w:sz="4" w:space="0" w:color="auto"/>
              <w:left w:val="nil"/>
              <w:bottom w:val="single" w:sz="4" w:space="0" w:color="auto"/>
              <w:right w:val="single" w:sz="8" w:space="0" w:color="auto"/>
            </w:tcBorders>
          </w:tcPr>
          <w:p w:rsidR="00CD4FC1" w:rsidRPr="00306BA9" w:rsidRDefault="00CD4FC1" w:rsidP="00B00828">
            <w:pPr>
              <w:pStyle w:val="ContentText"/>
              <w:snapToGrid w:val="0"/>
              <w:spacing w:before="120" w:after="60" w:line="360" w:lineRule="atLeast"/>
              <w:jc w:val="center"/>
              <w:rPr>
                <w:rFonts w:ascii="標楷體" w:eastAsia="標楷體" w:hAnsi="標楷體" w:cs="標楷體"/>
                <w:sz w:val="28"/>
                <w:szCs w:val="28"/>
              </w:rPr>
            </w:pPr>
            <w:r w:rsidRPr="00306BA9">
              <w:rPr>
                <w:rFonts w:ascii="標楷體" w:eastAsia="標楷體" w:hAnsi="標楷體" w:cs="標楷體" w:hint="eastAsia"/>
                <w:sz w:val="28"/>
                <w:szCs w:val="28"/>
              </w:rPr>
              <w:t>繼續列管</w:t>
            </w:r>
          </w:p>
        </w:tc>
        <w:tc>
          <w:tcPr>
            <w:tcW w:w="586" w:type="dxa"/>
            <w:tcBorders>
              <w:top w:val="single" w:sz="4" w:space="0" w:color="auto"/>
              <w:left w:val="nil"/>
              <w:bottom w:val="single" w:sz="4" w:space="0" w:color="auto"/>
              <w:right w:val="single" w:sz="8" w:space="0" w:color="auto"/>
            </w:tcBorders>
          </w:tcPr>
          <w:p w:rsidR="00CD4FC1" w:rsidRPr="00306BA9" w:rsidRDefault="00CD4FC1" w:rsidP="00B00828">
            <w:pPr>
              <w:pStyle w:val="ContentText"/>
              <w:snapToGrid w:val="0"/>
              <w:spacing w:before="120" w:after="60" w:line="360" w:lineRule="atLeast"/>
              <w:jc w:val="center"/>
              <w:rPr>
                <w:rFonts w:ascii="標楷體" w:eastAsia="標楷體" w:hAnsi="標楷體" w:cs="標楷體"/>
                <w:sz w:val="28"/>
                <w:szCs w:val="28"/>
              </w:rPr>
            </w:pPr>
            <w:r w:rsidRPr="00306BA9">
              <w:rPr>
                <w:rFonts w:ascii="標楷體" w:eastAsia="標楷體" w:hAnsi="標楷體" w:cs="標楷體" w:hint="eastAsia"/>
                <w:sz w:val="28"/>
                <w:szCs w:val="28"/>
              </w:rPr>
              <w:t>解除列管</w:t>
            </w:r>
          </w:p>
        </w:tc>
      </w:tr>
      <w:tr w:rsidR="00410E9C" w:rsidRPr="00306BA9" w:rsidTr="00CD4FC1">
        <w:trPr>
          <w:trHeight w:val="841"/>
        </w:trPr>
        <w:tc>
          <w:tcPr>
            <w:tcW w:w="555" w:type="dxa"/>
            <w:tcBorders>
              <w:top w:val="single" w:sz="4" w:space="0" w:color="auto"/>
              <w:left w:val="single" w:sz="8" w:space="0" w:color="auto"/>
              <w:bottom w:val="single" w:sz="4" w:space="0" w:color="auto"/>
              <w:right w:val="single" w:sz="8" w:space="0" w:color="auto"/>
            </w:tcBorders>
          </w:tcPr>
          <w:p w:rsidR="00410E9C" w:rsidRPr="00306BA9" w:rsidRDefault="00410E9C" w:rsidP="00410E9C">
            <w:pPr>
              <w:pStyle w:val="ContentText"/>
              <w:snapToGrid w:val="0"/>
              <w:spacing w:before="120" w:after="60" w:line="360" w:lineRule="atLeast"/>
              <w:jc w:val="center"/>
              <w:rPr>
                <w:rFonts w:ascii="標楷體" w:eastAsia="標楷體" w:hAnsi="標楷體" w:cs="標楷體"/>
                <w:sz w:val="28"/>
                <w:szCs w:val="28"/>
              </w:rPr>
            </w:pPr>
            <w:r w:rsidRPr="00306BA9">
              <w:rPr>
                <w:rFonts w:ascii="標楷體" w:eastAsia="標楷體" w:hAnsi="標楷體" w:cs="標楷體"/>
                <w:sz w:val="28"/>
                <w:szCs w:val="28"/>
              </w:rPr>
              <w:t>1</w:t>
            </w:r>
          </w:p>
        </w:tc>
        <w:tc>
          <w:tcPr>
            <w:tcW w:w="1560"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410E9C" w:rsidRDefault="00410E9C" w:rsidP="00410E9C">
            <w:pPr>
              <w:pStyle w:val="ContentText"/>
              <w:snapToGrid w:val="0"/>
              <w:spacing w:line="360" w:lineRule="atLeast"/>
              <w:jc w:val="center"/>
            </w:pPr>
            <w:r>
              <w:rPr>
                <w:rFonts w:ascii="標楷體" w:eastAsia="標楷體" w:hAnsi="標楷體" w:hint="eastAsia"/>
                <w:sz w:val="28"/>
                <w:szCs w:val="28"/>
              </w:rPr>
              <w:t>1610441702</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410E9C" w:rsidRDefault="00410E9C" w:rsidP="00410E9C">
            <w:pPr>
              <w:pStyle w:val="ContentText"/>
              <w:snapToGrid w:val="0"/>
              <w:spacing w:line="360" w:lineRule="atLeast"/>
              <w:jc w:val="center"/>
            </w:pPr>
            <w:r>
              <w:rPr>
                <w:rFonts w:ascii="標楷體" w:eastAsia="標楷體" w:hAnsi="標楷體" w:hint="eastAsia"/>
                <w:sz w:val="28"/>
                <w:szCs w:val="28"/>
              </w:rPr>
              <w:t>104.1.8</w:t>
            </w:r>
          </w:p>
        </w:tc>
        <w:tc>
          <w:tcPr>
            <w:tcW w:w="3260"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410E9C" w:rsidRDefault="00410E9C" w:rsidP="00410E9C">
            <w:pPr>
              <w:pStyle w:val="ContentText"/>
              <w:snapToGrid w:val="0"/>
              <w:spacing w:line="360" w:lineRule="atLeast"/>
            </w:pPr>
            <w:r>
              <w:rPr>
                <w:rFonts w:ascii="標楷體" w:eastAsia="標楷體" w:hAnsi="標楷體" w:hint="eastAsia"/>
                <w:sz w:val="28"/>
                <w:szCs w:val="28"/>
              </w:rPr>
              <w:t>沙美老街美化工程，請文化局持續辦理。</w:t>
            </w:r>
            <w:r>
              <w:rPr>
                <w:rFonts w:ascii="標楷體" w:eastAsia="標楷體" w:hAnsi="標楷體" w:hint="eastAsia"/>
                <w:sz w:val="28"/>
                <w:szCs w:val="28"/>
              </w:rPr>
              <w:br/>
              <w:t>上次會議裁示：縣長裁示由建設處後續辦理，請建設處於下次會議中回復執行情形。</w:t>
            </w:r>
            <w:r>
              <w:rPr>
                <w:rFonts w:ascii="標楷體" w:eastAsia="標楷體" w:hAnsi="標楷體" w:hint="eastAsia"/>
                <w:sz w:val="28"/>
                <w:szCs w:val="28"/>
              </w:rPr>
              <w:br/>
              <w:t>105年第1次會議裁示：有關沙美老街美化，建設處及文化局應協調整合，並由建設處主辦，文化局協辦。</w:t>
            </w:r>
          </w:p>
        </w:tc>
        <w:tc>
          <w:tcPr>
            <w:tcW w:w="5965"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410E9C" w:rsidRDefault="00410E9C" w:rsidP="00410E9C">
            <w:pPr>
              <w:pStyle w:val="ContentText"/>
              <w:snapToGrid w:val="0"/>
              <w:spacing w:line="360" w:lineRule="atLeast"/>
            </w:pPr>
            <w:r>
              <w:rPr>
                <w:rFonts w:ascii="標楷體" w:eastAsia="標楷體" w:hAnsi="標楷體" w:hint="eastAsia"/>
                <w:b/>
                <w:bCs/>
                <w:color w:val="0000FF"/>
                <w:sz w:val="28"/>
                <w:szCs w:val="28"/>
              </w:rPr>
              <w:t>建設處：</w:t>
            </w:r>
          </w:p>
          <w:p w:rsidR="00A77B50" w:rsidRDefault="00A77B50" w:rsidP="007D3DF8">
            <w:pPr>
              <w:pStyle w:val="ContentText"/>
              <w:snapToGrid w:val="0"/>
              <w:spacing w:line="360" w:lineRule="atLeast"/>
              <w:ind w:leftChars="20" w:left="255" w:hangingChars="74" w:hanging="207"/>
              <w:rPr>
                <w:rFonts w:ascii="標楷體" w:eastAsia="標楷體" w:hAnsi="標楷體"/>
                <w:sz w:val="28"/>
                <w:szCs w:val="28"/>
              </w:rPr>
            </w:pPr>
            <w:r>
              <w:rPr>
                <w:rFonts w:ascii="標楷體" w:eastAsia="標楷體" w:hAnsi="標楷體" w:hint="eastAsia"/>
                <w:sz w:val="28"/>
                <w:szCs w:val="28"/>
              </w:rPr>
              <w:t>1.有關沙美老街活化案，已與文化局達成分工合作共識，具文資身份或潛力者，由文化局主導及編列預算，展開調查研究或修繕計畫；其餘由本處主導執行，以推動「特色街區風貌輔導實施計畫」落實之。沙美老街並與後浦街區同步啟動，執行過程另與文化局藉由相關會議研討計畫內容，相互協力。</w:t>
            </w:r>
          </w:p>
          <w:p w:rsidR="00A77B50" w:rsidRDefault="00A77B50" w:rsidP="007D3DF8">
            <w:pPr>
              <w:pStyle w:val="ContentText"/>
              <w:snapToGrid w:val="0"/>
              <w:spacing w:line="360" w:lineRule="atLeast"/>
              <w:ind w:leftChars="20" w:left="255" w:hangingChars="74" w:hanging="207"/>
              <w:rPr>
                <w:rFonts w:ascii="標楷體" w:eastAsia="標楷體" w:hAnsi="標楷體"/>
                <w:sz w:val="28"/>
                <w:szCs w:val="28"/>
              </w:rPr>
            </w:pPr>
            <w:r>
              <w:rPr>
                <w:rFonts w:ascii="標楷體" w:eastAsia="標楷體" w:hAnsi="標楷體" w:hint="eastAsia"/>
                <w:sz w:val="28"/>
                <w:szCs w:val="28"/>
              </w:rPr>
              <w:t>2.前揭實施計畫於106年元月3日正式公告接受民眾申請補助，首批申請案（共3件、14棟建物）於107年1月16日、6月4日共辦理2次審查會議，其中2案修正後通過、1案修正後另行召會審議（暫訂8月23日辦理）。本次申請案雖均位於後浦街區，藉由各案例累積執行經驗，將有利建立各特色街區申請案審議標準。</w:t>
            </w:r>
          </w:p>
          <w:p w:rsidR="00A77B50" w:rsidRDefault="00A77B50" w:rsidP="007D3DF8">
            <w:pPr>
              <w:pStyle w:val="ContentText"/>
              <w:snapToGrid w:val="0"/>
              <w:spacing w:line="360" w:lineRule="atLeast"/>
              <w:ind w:leftChars="20" w:left="255" w:hangingChars="74" w:hanging="207"/>
              <w:rPr>
                <w:rFonts w:ascii="標楷體" w:eastAsia="標楷體" w:hAnsi="標楷體"/>
                <w:sz w:val="28"/>
                <w:szCs w:val="28"/>
              </w:rPr>
            </w:pPr>
            <w:r>
              <w:rPr>
                <w:rFonts w:ascii="標楷體" w:eastAsia="標楷體" w:hAnsi="標楷體" w:hint="eastAsia"/>
                <w:sz w:val="28"/>
                <w:szCs w:val="28"/>
              </w:rPr>
              <w:lastRenderedPageBreak/>
              <w:t>3.為達政策推動效果，本府另於後浦啟動陪伴計畫、沙美派員駐點提供民眾咨詢服務，除擔任輔導鄉親提出申請</w:t>
            </w:r>
            <w:r>
              <w:rPr>
                <w:rFonts w:ascii="標楷體" w:eastAsia="標楷體" w:hAnsi="標楷體" w:hint="eastAsia"/>
                <w:sz w:val="28"/>
                <w:szCs w:val="28"/>
              </w:rPr>
              <w:t>角色之外，同時於計畫執行過程體察民意，作為後續實施計畫調整參據</w:t>
            </w:r>
          </w:p>
          <w:p w:rsidR="00A77B50" w:rsidRDefault="00A77B50" w:rsidP="007D3DF8">
            <w:pPr>
              <w:pStyle w:val="ContentText"/>
              <w:snapToGrid w:val="0"/>
              <w:spacing w:line="360" w:lineRule="atLeast"/>
              <w:ind w:leftChars="20" w:left="255" w:hangingChars="74" w:hanging="207"/>
              <w:rPr>
                <w:rFonts w:ascii="標楷體" w:eastAsia="標楷體" w:hAnsi="標楷體"/>
                <w:sz w:val="28"/>
                <w:szCs w:val="28"/>
              </w:rPr>
            </w:pPr>
            <w:r>
              <w:rPr>
                <w:rFonts w:ascii="標楷體" w:eastAsia="標楷體" w:hAnsi="標楷體" w:hint="eastAsia"/>
                <w:sz w:val="28"/>
                <w:szCs w:val="28"/>
              </w:rPr>
              <w:t>4.鑑於沙美老街尚無民眾申請案提出，刻正按實施計畫精神擬辦示範工程，藉由本府主導辦理示範案例及補助居</w:t>
            </w:r>
            <w:r>
              <w:rPr>
                <w:rFonts w:ascii="標楷體" w:eastAsia="標楷體" w:hAnsi="標楷體" w:hint="eastAsia"/>
                <w:sz w:val="28"/>
                <w:szCs w:val="28"/>
              </w:rPr>
              <w:t>民辦理兩種方式，達到維護特色街區風貌綜效，並期活化街區商業活動</w:t>
            </w:r>
          </w:p>
          <w:p w:rsidR="00A77B50" w:rsidRDefault="00A77B50" w:rsidP="00A77B50">
            <w:pPr>
              <w:pStyle w:val="ContentText"/>
              <w:snapToGrid w:val="0"/>
              <w:spacing w:line="360" w:lineRule="atLeast"/>
              <w:ind w:leftChars="-10" w:left="1" w:hangingChars="9" w:hanging="25"/>
              <w:rPr>
                <w:rFonts w:ascii="標楷體" w:eastAsia="標楷體" w:hAnsi="標楷體"/>
                <w:sz w:val="28"/>
                <w:szCs w:val="28"/>
              </w:rPr>
            </w:pPr>
            <w:r>
              <w:rPr>
                <w:rFonts w:ascii="標楷體" w:eastAsia="標楷體" w:hAnsi="標楷體" w:hint="eastAsia"/>
                <w:sz w:val="28"/>
                <w:szCs w:val="28"/>
              </w:rPr>
              <w:t>為利本府整體施政，執行上除避免與本縣相關補助辦法產生條件競合，將進一步完備實施計畫下列各點，以利長期推動全區再生發展：</w:t>
            </w:r>
          </w:p>
          <w:p w:rsidR="00A77B50" w:rsidRDefault="00A77B50" w:rsidP="007D3DF8">
            <w:pPr>
              <w:pStyle w:val="ContentText"/>
              <w:snapToGrid w:val="0"/>
              <w:spacing w:line="360" w:lineRule="atLeast"/>
              <w:ind w:leftChars="20" w:left="255" w:hangingChars="74" w:hanging="207"/>
              <w:rPr>
                <w:rFonts w:ascii="標楷體" w:eastAsia="標楷體" w:hAnsi="標楷體"/>
                <w:sz w:val="28"/>
                <w:szCs w:val="28"/>
              </w:rPr>
            </w:pPr>
            <w:r>
              <w:rPr>
                <w:rFonts w:ascii="標楷體" w:eastAsia="標楷體" w:hAnsi="標楷體" w:hint="eastAsia"/>
                <w:sz w:val="28"/>
                <w:szCs w:val="28"/>
              </w:rPr>
              <w:t>（1）示範點勘選建制化（以符公平性觀感）；</w:t>
            </w:r>
          </w:p>
          <w:p w:rsidR="00A77B50" w:rsidRDefault="00A77B50" w:rsidP="007D3DF8">
            <w:pPr>
              <w:pStyle w:val="ContentText"/>
              <w:snapToGrid w:val="0"/>
              <w:spacing w:line="360" w:lineRule="atLeast"/>
              <w:ind w:leftChars="20" w:left="255" w:hangingChars="74" w:hanging="207"/>
              <w:rPr>
                <w:rFonts w:ascii="標楷體" w:eastAsia="標楷體" w:hAnsi="標楷體"/>
                <w:sz w:val="28"/>
                <w:szCs w:val="28"/>
              </w:rPr>
            </w:pPr>
            <w:r>
              <w:rPr>
                <w:rFonts w:ascii="標楷體" w:eastAsia="標楷體" w:hAnsi="標楷體" w:hint="eastAsia"/>
                <w:sz w:val="28"/>
                <w:szCs w:val="28"/>
              </w:rPr>
              <w:t>（2）累積工項單價標準以利申請案審核參據；</w:t>
            </w:r>
          </w:p>
          <w:p w:rsidR="00A77B50" w:rsidRDefault="00A77B50" w:rsidP="007D3DF8">
            <w:pPr>
              <w:pStyle w:val="ContentText"/>
              <w:snapToGrid w:val="0"/>
              <w:spacing w:line="360" w:lineRule="atLeast"/>
              <w:ind w:leftChars="20" w:left="255" w:hangingChars="74" w:hanging="207"/>
              <w:rPr>
                <w:rFonts w:ascii="標楷體" w:eastAsia="標楷體" w:hAnsi="標楷體"/>
                <w:sz w:val="28"/>
                <w:szCs w:val="28"/>
              </w:rPr>
            </w:pPr>
            <w:r>
              <w:rPr>
                <w:rFonts w:ascii="標楷體" w:eastAsia="標楷體" w:hAnsi="標楷體" w:hint="eastAsia"/>
                <w:sz w:val="28"/>
                <w:szCs w:val="28"/>
              </w:rPr>
              <w:t>（3）本府應取得合理之租賃使用年期估算。</w:t>
            </w:r>
          </w:p>
          <w:p w:rsidR="00410E9C" w:rsidRDefault="00A77B50" w:rsidP="007D3DF8">
            <w:pPr>
              <w:pStyle w:val="ContentText"/>
              <w:snapToGrid w:val="0"/>
              <w:spacing w:line="360" w:lineRule="atLeast"/>
              <w:ind w:leftChars="20" w:left="255" w:hangingChars="74" w:hanging="207"/>
              <w:rPr>
                <w:rFonts w:ascii="標楷體" w:eastAsia="標楷體" w:hAnsi="標楷體"/>
                <w:sz w:val="28"/>
                <w:szCs w:val="28"/>
              </w:rPr>
            </w:pPr>
            <w:r>
              <w:rPr>
                <w:rFonts w:ascii="標楷體" w:eastAsia="標楷體" w:hAnsi="標楷體" w:hint="eastAsia"/>
                <w:sz w:val="28"/>
                <w:szCs w:val="28"/>
              </w:rPr>
              <w:t>5.本案業依實施計畫所定相關期程辦理，建請同意解除列管。</w:t>
            </w:r>
          </w:p>
          <w:p w:rsidR="00410E9C" w:rsidRDefault="00410E9C" w:rsidP="00410E9C">
            <w:pPr>
              <w:pStyle w:val="ContentText"/>
              <w:snapToGrid w:val="0"/>
              <w:spacing w:line="360" w:lineRule="atLeast"/>
              <w:rPr>
                <w:rFonts w:eastAsia="標楷體"/>
              </w:rPr>
            </w:pPr>
            <w:r>
              <w:rPr>
                <w:rFonts w:ascii="標楷體" w:eastAsia="標楷體" w:hAnsi="標楷體" w:hint="eastAsia"/>
                <w:b/>
                <w:bCs/>
                <w:color w:val="0000FF"/>
                <w:sz w:val="28"/>
                <w:szCs w:val="28"/>
              </w:rPr>
              <w:t>金門縣文化局：</w:t>
            </w:r>
          </w:p>
          <w:p w:rsidR="00410E9C" w:rsidRDefault="00A77B50" w:rsidP="00A77B50">
            <w:pPr>
              <w:pStyle w:val="ContentText"/>
              <w:snapToGrid w:val="0"/>
              <w:spacing w:line="360" w:lineRule="atLeast"/>
            </w:pPr>
            <w:r>
              <w:rPr>
                <w:rFonts w:ascii="標楷體" w:eastAsia="標楷體" w:hAnsi="標楷體" w:hint="eastAsia"/>
                <w:sz w:val="28"/>
                <w:szCs w:val="28"/>
              </w:rPr>
              <w:t>文化局規劃點沙成金專案申請中央前瞻計畫之分年補助經費未通過，後續將加強具文資潛力建築審議指定保存修復，以及規劃社區民眾參與沙美</w:t>
            </w:r>
            <w:r>
              <w:rPr>
                <w:rFonts w:ascii="標楷體" w:eastAsia="標楷體" w:hAnsi="標楷體" w:hint="eastAsia"/>
                <w:sz w:val="28"/>
                <w:szCs w:val="28"/>
              </w:rPr>
              <w:lastRenderedPageBreak/>
              <w:t>老街文化保存推廣等活動，凝聚在地投入傳承經營，俾利分年達成沙美老街活化發展目標。</w:t>
            </w:r>
          </w:p>
        </w:tc>
        <w:tc>
          <w:tcPr>
            <w:tcW w:w="623" w:type="dxa"/>
            <w:tcBorders>
              <w:top w:val="single" w:sz="4" w:space="0" w:color="auto"/>
              <w:left w:val="nil"/>
              <w:bottom w:val="single" w:sz="4" w:space="0" w:color="auto"/>
              <w:right w:val="single" w:sz="4" w:space="0" w:color="auto"/>
            </w:tcBorders>
            <w:tcMar>
              <w:top w:w="0" w:type="dxa"/>
              <w:left w:w="28" w:type="dxa"/>
              <w:bottom w:w="0" w:type="dxa"/>
              <w:right w:w="28" w:type="dxa"/>
            </w:tcMar>
          </w:tcPr>
          <w:p w:rsidR="00410E9C" w:rsidRDefault="00410E9C"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7D3DF8" w:rsidRDefault="007D3DF8" w:rsidP="00410E9C">
            <w:pPr>
              <w:pStyle w:val="ContentText"/>
              <w:snapToGrid w:val="0"/>
              <w:spacing w:before="120" w:after="60" w:line="360" w:lineRule="atLeast"/>
              <w:jc w:val="center"/>
              <w:rPr>
                <w:sz w:val="28"/>
                <w:szCs w:val="28"/>
              </w:rPr>
            </w:pPr>
          </w:p>
          <w:p w:rsidR="007D3DF8" w:rsidRDefault="007D3DF8" w:rsidP="00410E9C">
            <w:pPr>
              <w:pStyle w:val="ContentText"/>
              <w:snapToGrid w:val="0"/>
              <w:spacing w:before="120" w:after="60" w:line="360" w:lineRule="atLeast"/>
              <w:jc w:val="center"/>
              <w:rPr>
                <w:sz w:val="28"/>
                <w:szCs w:val="28"/>
              </w:rPr>
            </w:pPr>
          </w:p>
          <w:p w:rsidR="007D3DF8" w:rsidRDefault="007D3DF8" w:rsidP="00410E9C">
            <w:pPr>
              <w:pStyle w:val="ContentText"/>
              <w:snapToGrid w:val="0"/>
              <w:spacing w:before="120" w:after="60" w:line="360" w:lineRule="atLeast"/>
              <w:jc w:val="center"/>
              <w:rPr>
                <w:sz w:val="28"/>
                <w:szCs w:val="28"/>
              </w:rPr>
            </w:pPr>
          </w:p>
          <w:p w:rsidR="007D3DF8" w:rsidRDefault="007D3DF8" w:rsidP="00410E9C">
            <w:pPr>
              <w:pStyle w:val="ContentText"/>
              <w:snapToGrid w:val="0"/>
              <w:spacing w:before="120" w:after="60" w:line="360" w:lineRule="atLeast"/>
              <w:jc w:val="center"/>
              <w:rPr>
                <w:sz w:val="28"/>
                <w:szCs w:val="28"/>
              </w:rPr>
            </w:pPr>
          </w:p>
          <w:p w:rsidR="007D3DF8" w:rsidRDefault="007D3DF8" w:rsidP="00410E9C">
            <w:pPr>
              <w:pStyle w:val="ContentText"/>
              <w:snapToGrid w:val="0"/>
              <w:spacing w:before="120" w:after="60" w:line="360" w:lineRule="atLeast"/>
              <w:jc w:val="center"/>
              <w:rPr>
                <w:sz w:val="28"/>
                <w:szCs w:val="28"/>
              </w:rPr>
            </w:pPr>
          </w:p>
          <w:p w:rsidR="007D3DF8" w:rsidRDefault="007D3DF8" w:rsidP="00410E9C">
            <w:pPr>
              <w:pStyle w:val="ContentText"/>
              <w:snapToGrid w:val="0"/>
              <w:spacing w:before="120" w:after="60" w:line="360" w:lineRule="atLeast"/>
              <w:jc w:val="center"/>
              <w:rPr>
                <w:sz w:val="28"/>
                <w:szCs w:val="28"/>
              </w:rPr>
            </w:pPr>
          </w:p>
          <w:p w:rsidR="007D3DF8" w:rsidRDefault="007D3DF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Default="00816BC8" w:rsidP="00410E9C">
            <w:pPr>
              <w:pStyle w:val="ContentText"/>
              <w:snapToGrid w:val="0"/>
              <w:spacing w:before="120" w:after="60" w:line="360" w:lineRule="atLeast"/>
              <w:jc w:val="center"/>
              <w:rPr>
                <w:sz w:val="28"/>
                <w:szCs w:val="28"/>
              </w:rPr>
            </w:pPr>
          </w:p>
          <w:p w:rsidR="00816BC8" w:rsidRPr="00306BA9" w:rsidRDefault="00816BC8" w:rsidP="00410E9C">
            <w:pPr>
              <w:pStyle w:val="ContentText"/>
              <w:snapToGrid w:val="0"/>
              <w:spacing w:before="120" w:after="60" w:line="360" w:lineRule="atLeast"/>
              <w:jc w:val="center"/>
              <w:rPr>
                <w:sz w:val="28"/>
                <w:szCs w:val="28"/>
              </w:rPr>
            </w:pPr>
          </w:p>
        </w:tc>
        <w:tc>
          <w:tcPr>
            <w:tcW w:w="624" w:type="dxa"/>
            <w:tcBorders>
              <w:top w:val="single" w:sz="4" w:space="0" w:color="auto"/>
              <w:left w:val="single" w:sz="4" w:space="0" w:color="auto"/>
              <w:bottom w:val="single" w:sz="4" w:space="0" w:color="auto"/>
              <w:right w:val="single" w:sz="8" w:space="0" w:color="auto"/>
            </w:tcBorders>
          </w:tcPr>
          <w:p w:rsidR="007D3DF8" w:rsidRDefault="007D3DF8" w:rsidP="007D3DF8">
            <w:pPr>
              <w:pStyle w:val="ContentText"/>
              <w:snapToGrid w:val="0"/>
              <w:spacing w:before="120" w:after="60" w:line="360" w:lineRule="atLeast"/>
              <w:jc w:val="center"/>
              <w:rPr>
                <w:sz w:val="28"/>
                <w:szCs w:val="28"/>
              </w:rPr>
            </w:pPr>
          </w:p>
          <w:p w:rsidR="00410E9C" w:rsidRPr="00306BA9" w:rsidRDefault="00410E9C" w:rsidP="00410E9C">
            <w:pPr>
              <w:jc w:val="center"/>
              <w:rPr>
                <w:b/>
              </w:rPr>
            </w:pPr>
          </w:p>
        </w:tc>
        <w:tc>
          <w:tcPr>
            <w:tcW w:w="586" w:type="dxa"/>
            <w:tcBorders>
              <w:top w:val="single" w:sz="4" w:space="0" w:color="auto"/>
              <w:left w:val="nil"/>
              <w:bottom w:val="single" w:sz="4" w:space="0" w:color="auto"/>
              <w:right w:val="single" w:sz="8" w:space="0" w:color="auto"/>
            </w:tcBorders>
          </w:tcPr>
          <w:p w:rsidR="00410E9C" w:rsidRPr="00306BA9" w:rsidRDefault="00410E9C" w:rsidP="00410E9C">
            <w:pPr>
              <w:pStyle w:val="ContentText"/>
              <w:snapToGrid w:val="0"/>
              <w:spacing w:before="120" w:after="60" w:line="360" w:lineRule="atLeast"/>
              <w:jc w:val="center"/>
            </w:pPr>
          </w:p>
        </w:tc>
        <w:tc>
          <w:tcPr>
            <w:tcW w:w="586" w:type="dxa"/>
            <w:tcBorders>
              <w:top w:val="single" w:sz="4" w:space="0" w:color="auto"/>
              <w:left w:val="nil"/>
              <w:bottom w:val="single" w:sz="4" w:space="0" w:color="auto"/>
              <w:right w:val="single" w:sz="8" w:space="0" w:color="auto"/>
            </w:tcBorders>
          </w:tcPr>
          <w:p w:rsidR="00410E9C" w:rsidRPr="00306BA9" w:rsidRDefault="00410E9C" w:rsidP="00410E9C">
            <w:pPr>
              <w:pStyle w:val="ContentText"/>
              <w:snapToGrid w:val="0"/>
              <w:spacing w:before="120" w:after="60" w:line="360" w:lineRule="atLeast"/>
              <w:jc w:val="center"/>
            </w:pPr>
          </w:p>
        </w:tc>
      </w:tr>
      <w:tr w:rsidR="00410E9C" w:rsidRPr="00306BA9" w:rsidTr="00470ABA">
        <w:trPr>
          <w:trHeight w:val="841"/>
        </w:trPr>
        <w:tc>
          <w:tcPr>
            <w:tcW w:w="555" w:type="dxa"/>
            <w:tcBorders>
              <w:top w:val="single" w:sz="4" w:space="0" w:color="auto"/>
              <w:left w:val="single" w:sz="8" w:space="0" w:color="auto"/>
              <w:bottom w:val="single" w:sz="4" w:space="0" w:color="auto"/>
              <w:right w:val="single" w:sz="8" w:space="0" w:color="auto"/>
            </w:tcBorders>
          </w:tcPr>
          <w:p w:rsidR="00410E9C" w:rsidRPr="00306BA9" w:rsidRDefault="00410E9C" w:rsidP="00410E9C">
            <w:pPr>
              <w:pStyle w:val="ContentText"/>
              <w:snapToGrid w:val="0"/>
              <w:spacing w:before="120" w:after="60" w:line="360" w:lineRule="atLeast"/>
              <w:jc w:val="center"/>
              <w:rPr>
                <w:rFonts w:ascii="標楷體" w:eastAsia="標楷體" w:hAnsi="標楷體" w:cs="標楷體"/>
                <w:sz w:val="28"/>
                <w:szCs w:val="28"/>
              </w:rPr>
            </w:pPr>
            <w:r w:rsidRPr="00306BA9">
              <w:rPr>
                <w:rFonts w:ascii="標楷體" w:eastAsia="標楷體" w:hAnsi="標楷體" w:cs="標楷體"/>
                <w:sz w:val="28"/>
                <w:szCs w:val="28"/>
              </w:rPr>
              <w:lastRenderedPageBreak/>
              <w:t>2</w:t>
            </w:r>
          </w:p>
        </w:tc>
        <w:tc>
          <w:tcPr>
            <w:tcW w:w="1560" w:type="dxa"/>
            <w:tcBorders>
              <w:top w:val="single" w:sz="4" w:space="0" w:color="auto"/>
              <w:left w:val="single" w:sz="8" w:space="0" w:color="auto"/>
              <w:bottom w:val="single" w:sz="4" w:space="0" w:color="auto"/>
              <w:right w:val="single" w:sz="8" w:space="0" w:color="auto"/>
            </w:tcBorders>
            <w:tcMar>
              <w:top w:w="0" w:type="dxa"/>
              <w:left w:w="28" w:type="dxa"/>
              <w:bottom w:w="0" w:type="dxa"/>
              <w:right w:w="28" w:type="dxa"/>
            </w:tcMar>
          </w:tcPr>
          <w:p w:rsidR="00410E9C" w:rsidRDefault="00410E9C" w:rsidP="00410E9C">
            <w:pPr>
              <w:pStyle w:val="ContentText"/>
              <w:snapToGrid w:val="0"/>
              <w:spacing w:line="360" w:lineRule="atLeast"/>
              <w:jc w:val="center"/>
            </w:pPr>
            <w:r>
              <w:rPr>
                <w:rFonts w:ascii="標楷體" w:eastAsia="標楷體" w:hAnsi="標楷體" w:hint="eastAsia"/>
                <w:sz w:val="28"/>
                <w:szCs w:val="28"/>
              </w:rPr>
              <w:t>020417007</w:t>
            </w:r>
          </w:p>
        </w:tc>
        <w:tc>
          <w:tcPr>
            <w:tcW w:w="1417"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410E9C" w:rsidRDefault="00410E9C" w:rsidP="00410E9C">
            <w:pPr>
              <w:pStyle w:val="ContentText"/>
              <w:snapToGrid w:val="0"/>
              <w:spacing w:line="360" w:lineRule="atLeast"/>
              <w:jc w:val="center"/>
            </w:pPr>
            <w:r>
              <w:rPr>
                <w:rFonts w:ascii="標楷體" w:eastAsia="標楷體" w:hAnsi="標楷體" w:hint="eastAsia"/>
                <w:sz w:val="28"/>
                <w:szCs w:val="28"/>
              </w:rPr>
              <w:t>104.1.14</w:t>
            </w:r>
          </w:p>
        </w:tc>
        <w:tc>
          <w:tcPr>
            <w:tcW w:w="3260"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410E9C" w:rsidRDefault="00410E9C" w:rsidP="00410E9C">
            <w:pPr>
              <w:pStyle w:val="ContentText"/>
              <w:snapToGrid w:val="0"/>
              <w:spacing w:line="360" w:lineRule="atLeast"/>
            </w:pPr>
            <w:r>
              <w:rPr>
                <w:rFonts w:ascii="標楷體" w:eastAsia="標楷體" w:hAnsi="標楷體" w:hint="eastAsia"/>
                <w:sz w:val="28"/>
                <w:szCs w:val="28"/>
              </w:rPr>
              <w:t>新頭三營區及金酒公司金寧廠寧山段週邊土地取得及變更為工業區或倉儲批發零售專用區案，請財政處、建設處積極協助推動。</w:t>
            </w:r>
            <w:r>
              <w:rPr>
                <w:rFonts w:ascii="標楷體" w:eastAsia="標楷體" w:hAnsi="標楷體" w:hint="eastAsia"/>
                <w:sz w:val="28"/>
                <w:szCs w:val="28"/>
              </w:rPr>
              <w:br/>
              <w:t>第一次檢討會補充：為使政策執行一致，請依8月24日之105年2千萬元以上施政計畫會議指示辦理。(財政處)</w:t>
            </w:r>
            <w:r>
              <w:rPr>
                <w:rFonts w:ascii="標楷體" w:eastAsia="標楷體" w:hAnsi="標楷體" w:hint="eastAsia"/>
                <w:sz w:val="28"/>
                <w:szCs w:val="28"/>
              </w:rPr>
              <w:br/>
              <w:t>107年第一季檢討會補充報告：請財政處就新頭三營區規劃案審慎評估；針對寧山段請金酒公司依照計畫編列預算進行投資。(財政處、金酒公司)</w:t>
            </w:r>
          </w:p>
        </w:tc>
        <w:tc>
          <w:tcPr>
            <w:tcW w:w="5965" w:type="dxa"/>
            <w:tcBorders>
              <w:top w:val="single" w:sz="4" w:space="0" w:color="auto"/>
              <w:left w:val="outset" w:sz="6" w:space="0" w:color="auto"/>
              <w:bottom w:val="single" w:sz="4" w:space="0" w:color="auto"/>
              <w:right w:val="outset" w:sz="6" w:space="0" w:color="auto"/>
            </w:tcBorders>
            <w:tcMar>
              <w:top w:w="0" w:type="dxa"/>
              <w:left w:w="28" w:type="dxa"/>
              <w:bottom w:w="0" w:type="dxa"/>
              <w:right w:w="28" w:type="dxa"/>
            </w:tcMar>
          </w:tcPr>
          <w:p w:rsidR="00410E9C" w:rsidRDefault="00410E9C" w:rsidP="00410E9C">
            <w:pPr>
              <w:pStyle w:val="ContentText"/>
              <w:snapToGrid w:val="0"/>
              <w:spacing w:line="360" w:lineRule="atLeast"/>
            </w:pPr>
            <w:r>
              <w:rPr>
                <w:rFonts w:ascii="標楷體" w:eastAsia="標楷體" w:hAnsi="標楷體" w:hint="eastAsia"/>
                <w:b/>
                <w:bCs/>
                <w:color w:val="0000FF"/>
                <w:sz w:val="28"/>
                <w:szCs w:val="28"/>
              </w:rPr>
              <w:t>財政處：</w:t>
            </w:r>
          </w:p>
          <w:p w:rsidR="00A77B50" w:rsidRDefault="00A77B50" w:rsidP="00A77B50">
            <w:pPr>
              <w:pStyle w:val="ContentText"/>
              <w:snapToGrid w:val="0"/>
              <w:spacing w:line="360" w:lineRule="atLeast"/>
              <w:ind w:left="280" w:hangingChars="100" w:hanging="280"/>
              <w:rPr>
                <w:rFonts w:ascii="標楷體" w:eastAsia="標楷體" w:hAnsi="標楷體"/>
                <w:sz w:val="28"/>
                <w:szCs w:val="28"/>
              </w:rPr>
            </w:pPr>
            <w:r>
              <w:rPr>
                <w:rFonts w:ascii="標楷體" w:eastAsia="標楷體" w:hAnsi="標楷體" w:hint="eastAsia"/>
                <w:sz w:val="28"/>
                <w:szCs w:val="28"/>
              </w:rPr>
              <w:t>1.行政院106年8月17日院臺財字第1060023231號函核定本府「金門縣酒品倉儲開發計畫」為離島重大建設投資計畫。</w:t>
            </w:r>
          </w:p>
          <w:p w:rsidR="00A77B50" w:rsidRDefault="00A77B50" w:rsidP="00A77B50">
            <w:pPr>
              <w:pStyle w:val="ContentText"/>
              <w:snapToGrid w:val="0"/>
              <w:spacing w:line="360" w:lineRule="atLeast"/>
              <w:ind w:left="280" w:hangingChars="100" w:hanging="280"/>
              <w:rPr>
                <w:rFonts w:ascii="標楷體" w:eastAsia="標楷體" w:hAnsi="標楷體"/>
                <w:sz w:val="28"/>
                <w:szCs w:val="28"/>
              </w:rPr>
            </w:pPr>
            <w:r>
              <w:rPr>
                <w:rFonts w:ascii="標楷體" w:eastAsia="標楷體" w:hAnsi="標楷體" w:hint="eastAsia"/>
                <w:sz w:val="28"/>
                <w:szCs w:val="28"/>
              </w:rPr>
              <w:t>2.行政院106年11月23日院授財產公字第10600363540號函同意本府為「金門縣酒品倉儲開發計畫」用地需要，有償撥用本縣金寧鄉寧山段63-13地號等2筆國有土地。</w:t>
            </w:r>
          </w:p>
          <w:p w:rsidR="00A77B50" w:rsidRDefault="00A77B50" w:rsidP="00A77B50">
            <w:pPr>
              <w:pStyle w:val="ContentText"/>
              <w:snapToGrid w:val="0"/>
              <w:spacing w:line="360" w:lineRule="atLeast"/>
              <w:ind w:left="280" w:hangingChars="100" w:hanging="280"/>
              <w:rPr>
                <w:rFonts w:ascii="標楷體" w:eastAsia="標楷體" w:hAnsi="標楷體"/>
                <w:sz w:val="28"/>
                <w:szCs w:val="28"/>
              </w:rPr>
            </w:pPr>
            <w:r>
              <w:rPr>
                <w:rFonts w:ascii="標楷體" w:eastAsia="標楷體" w:hAnsi="標楷體" w:hint="eastAsia"/>
                <w:sz w:val="28"/>
                <w:szCs w:val="28"/>
              </w:rPr>
              <w:t>3.金門縣地政局106年12月21日地籍字第1060010093號函，本府有償撥用本縣金寧鄉寧山段63-13、63-16地號土地乙案，辦理登記完畢。</w:t>
            </w:r>
          </w:p>
          <w:p w:rsidR="00A77B50" w:rsidRDefault="00A77B50" w:rsidP="00A77B50">
            <w:pPr>
              <w:pStyle w:val="ContentText"/>
              <w:snapToGrid w:val="0"/>
              <w:spacing w:line="360" w:lineRule="atLeast"/>
              <w:ind w:left="280" w:hangingChars="100" w:hanging="280"/>
              <w:rPr>
                <w:rFonts w:ascii="標楷體" w:eastAsia="標楷體" w:hAnsi="標楷體"/>
                <w:sz w:val="28"/>
                <w:szCs w:val="28"/>
              </w:rPr>
            </w:pPr>
            <w:r>
              <w:rPr>
                <w:rFonts w:ascii="標楷體" w:eastAsia="標楷體" w:hAnsi="標楷體" w:hint="eastAsia"/>
                <w:sz w:val="28"/>
                <w:szCs w:val="28"/>
              </w:rPr>
              <w:t>4.107年1月2日府財務字第1060102195號函委請金酒公司興建「金門縣酒品倉儲開發計畫」工程。</w:t>
            </w:r>
          </w:p>
          <w:p w:rsidR="00A77B50" w:rsidRDefault="00A77B50" w:rsidP="00A77B50">
            <w:pPr>
              <w:pStyle w:val="ContentText"/>
              <w:snapToGrid w:val="0"/>
              <w:spacing w:line="360" w:lineRule="atLeast"/>
              <w:ind w:left="280" w:hangingChars="100" w:hanging="280"/>
              <w:rPr>
                <w:rFonts w:ascii="標楷體" w:eastAsia="標楷體" w:hAnsi="標楷體"/>
                <w:sz w:val="28"/>
                <w:szCs w:val="28"/>
              </w:rPr>
            </w:pPr>
            <w:r>
              <w:rPr>
                <w:rFonts w:ascii="標楷體" w:eastAsia="標楷體" w:hAnsi="標楷體" w:hint="eastAsia"/>
                <w:sz w:val="28"/>
                <w:szCs w:val="28"/>
              </w:rPr>
              <w:t>5.有關金寧鄉寧山段63-13、63-16地號土地部分，金酒公司刻正申請使用分區變更中，建物</w:t>
            </w:r>
            <w:r>
              <w:rPr>
                <w:rFonts w:ascii="標楷體" w:eastAsia="標楷體" w:hAnsi="標楷體" w:hint="eastAsia"/>
                <w:sz w:val="28"/>
                <w:szCs w:val="28"/>
              </w:rPr>
              <w:lastRenderedPageBreak/>
              <w:t>工程規劃設計案已編製送本府108年先期施政計畫。</w:t>
            </w:r>
          </w:p>
          <w:p w:rsidR="00A77B50" w:rsidRDefault="00A77B50" w:rsidP="00A77B50">
            <w:pPr>
              <w:pStyle w:val="ContentText"/>
              <w:snapToGrid w:val="0"/>
              <w:spacing w:line="360" w:lineRule="atLeast"/>
              <w:ind w:left="280" w:hangingChars="100" w:hanging="280"/>
              <w:rPr>
                <w:rFonts w:ascii="標楷體" w:eastAsia="標楷體" w:hAnsi="標楷體"/>
                <w:sz w:val="28"/>
                <w:szCs w:val="28"/>
              </w:rPr>
            </w:pPr>
            <w:r>
              <w:rPr>
                <w:rFonts w:ascii="標楷體" w:eastAsia="標楷體" w:hAnsi="標楷體" w:hint="eastAsia"/>
                <w:sz w:val="28"/>
                <w:szCs w:val="28"/>
              </w:rPr>
              <w:t>6.金酒公司刻正辦理金寧鄉寧山段63-13及63-16土地使用分區變更，計畫書圖都計科正辦理公告閱覽，預訂107年6月5日下午2點假金寧鄉公所辦理公開說明會。</w:t>
            </w:r>
            <w:r>
              <w:rPr>
                <w:rFonts w:ascii="標楷體" w:eastAsia="標楷體" w:hAnsi="標楷體" w:hint="eastAsia"/>
                <w:sz w:val="28"/>
                <w:szCs w:val="28"/>
              </w:rPr>
              <w:br/>
              <w:t>7.預計6月底7月初辦理都市計畫委員會審議。</w:t>
            </w:r>
          </w:p>
          <w:p w:rsidR="00A77B50" w:rsidRDefault="00A77B50" w:rsidP="00A77B50">
            <w:pPr>
              <w:pStyle w:val="ContentText"/>
              <w:snapToGrid w:val="0"/>
              <w:spacing w:line="360" w:lineRule="atLeast"/>
              <w:ind w:left="280" w:hangingChars="100" w:hanging="280"/>
              <w:rPr>
                <w:rFonts w:ascii="標楷體" w:eastAsia="標楷體" w:hAnsi="標楷體"/>
                <w:sz w:val="28"/>
                <w:szCs w:val="28"/>
              </w:rPr>
            </w:pPr>
            <w:r>
              <w:rPr>
                <w:rFonts w:ascii="標楷體" w:eastAsia="標楷體" w:hAnsi="標楷體" w:hint="eastAsia"/>
                <w:sz w:val="28"/>
                <w:szCs w:val="28"/>
              </w:rPr>
              <w:t>8.107年7月16日府建都字第1070057664號函，107年7月4日召開本縣都市計畫委員會專案小組審查，依下列意見修正完成並經行政單位確認無誤後，逕提本縣都市計畫委員會審議，並建議大會照案通過。</w:t>
            </w:r>
          </w:p>
          <w:p w:rsidR="00A77B50" w:rsidRDefault="00A77B50" w:rsidP="00A77B50">
            <w:pPr>
              <w:pStyle w:val="ContentText"/>
              <w:snapToGrid w:val="0"/>
              <w:spacing w:line="360" w:lineRule="atLeast"/>
              <w:ind w:leftChars="105" w:left="678" w:hangingChars="152" w:hanging="426"/>
              <w:rPr>
                <w:rFonts w:ascii="標楷體" w:eastAsia="標楷體" w:hAnsi="標楷體"/>
                <w:sz w:val="28"/>
                <w:szCs w:val="28"/>
              </w:rPr>
            </w:pPr>
            <w:r>
              <w:rPr>
                <w:rFonts w:ascii="標楷體" w:eastAsia="標楷體" w:hAnsi="標楷體" w:hint="eastAsia"/>
                <w:sz w:val="28"/>
                <w:szCs w:val="28"/>
              </w:rPr>
              <w:t>(1)私有土地部份應留設通路供其進出。</w:t>
            </w:r>
          </w:p>
          <w:p w:rsidR="00A77B50" w:rsidRDefault="00A77B50" w:rsidP="00A77B50">
            <w:pPr>
              <w:pStyle w:val="ContentText"/>
              <w:snapToGrid w:val="0"/>
              <w:spacing w:line="360" w:lineRule="atLeast"/>
              <w:ind w:leftChars="105" w:left="678" w:hangingChars="152" w:hanging="426"/>
              <w:rPr>
                <w:rFonts w:ascii="標楷體" w:eastAsia="標楷體" w:hAnsi="標楷體"/>
                <w:sz w:val="28"/>
                <w:szCs w:val="28"/>
              </w:rPr>
            </w:pPr>
            <w:r>
              <w:rPr>
                <w:rFonts w:ascii="標楷體" w:eastAsia="標楷體" w:hAnsi="標楷體" w:hint="eastAsia"/>
                <w:sz w:val="28"/>
                <w:szCs w:val="28"/>
              </w:rPr>
              <w:t>(2)計畫內容概述部分應予調整，授權由行政單位與提案單位確認後修正。</w:t>
            </w:r>
          </w:p>
          <w:p w:rsidR="00A77B50" w:rsidRDefault="00A77B50" w:rsidP="00A77B50">
            <w:pPr>
              <w:pStyle w:val="ContentText"/>
              <w:snapToGrid w:val="0"/>
              <w:spacing w:line="360" w:lineRule="atLeast"/>
              <w:rPr>
                <w:rFonts w:ascii="標楷體" w:eastAsia="標楷體" w:hAnsi="標楷體"/>
                <w:sz w:val="28"/>
                <w:szCs w:val="28"/>
              </w:rPr>
            </w:pPr>
            <w:r>
              <w:rPr>
                <w:rFonts w:ascii="標楷體" w:eastAsia="標楷體" w:hAnsi="標楷體" w:hint="eastAsia"/>
                <w:sz w:val="28"/>
                <w:szCs w:val="28"/>
              </w:rPr>
              <w:t>9. 預計9月召開都市計畫委員會大會審議。</w:t>
            </w:r>
          </w:p>
          <w:p w:rsidR="005064B5" w:rsidRDefault="00A77B50" w:rsidP="00A77B50">
            <w:pPr>
              <w:pStyle w:val="ContentText"/>
              <w:snapToGrid w:val="0"/>
              <w:spacing w:line="360" w:lineRule="atLeast"/>
              <w:ind w:left="398" w:hangingChars="142" w:hanging="398"/>
              <w:rPr>
                <w:rFonts w:ascii="標楷體" w:eastAsia="標楷體" w:hAnsi="標楷體"/>
                <w:b/>
                <w:bCs/>
                <w:color w:val="0000FF"/>
                <w:sz w:val="28"/>
                <w:szCs w:val="28"/>
              </w:rPr>
            </w:pPr>
            <w:r>
              <w:rPr>
                <w:rFonts w:ascii="標楷體" w:eastAsia="標楷體" w:hAnsi="標楷體" w:hint="eastAsia"/>
                <w:sz w:val="28"/>
                <w:szCs w:val="28"/>
              </w:rPr>
              <w:t>10.金酒公司俟都市計畫變更核定後，專案興建酒品倉儲大樓等事宜。</w:t>
            </w:r>
          </w:p>
          <w:p w:rsidR="005064B5" w:rsidRDefault="005064B5" w:rsidP="00410E9C">
            <w:pPr>
              <w:pStyle w:val="ContentText"/>
              <w:snapToGrid w:val="0"/>
              <w:spacing w:line="360" w:lineRule="atLeast"/>
              <w:rPr>
                <w:rFonts w:ascii="標楷體" w:eastAsia="標楷體" w:hAnsi="標楷體"/>
                <w:b/>
                <w:bCs/>
                <w:color w:val="0000FF"/>
                <w:sz w:val="28"/>
                <w:szCs w:val="28"/>
              </w:rPr>
            </w:pPr>
          </w:p>
          <w:p w:rsidR="00410E9C" w:rsidRDefault="00410E9C" w:rsidP="00410E9C">
            <w:pPr>
              <w:pStyle w:val="ContentText"/>
              <w:snapToGrid w:val="0"/>
              <w:spacing w:line="360" w:lineRule="atLeast"/>
              <w:rPr>
                <w:rFonts w:eastAsia="標楷體"/>
              </w:rPr>
            </w:pPr>
            <w:r>
              <w:rPr>
                <w:rFonts w:ascii="標楷體" w:eastAsia="標楷體" w:hAnsi="標楷體" w:hint="eastAsia"/>
                <w:b/>
                <w:bCs/>
                <w:color w:val="0000FF"/>
                <w:sz w:val="28"/>
                <w:szCs w:val="28"/>
              </w:rPr>
              <w:lastRenderedPageBreak/>
              <w:t>建設處：</w:t>
            </w:r>
          </w:p>
          <w:p w:rsidR="00410E9C" w:rsidRDefault="00A77B50" w:rsidP="00410E9C">
            <w:pPr>
              <w:pStyle w:val="ContentText"/>
              <w:snapToGrid w:val="0"/>
              <w:spacing w:line="360" w:lineRule="atLeast"/>
              <w:rPr>
                <w:rFonts w:ascii="標楷體" w:eastAsia="標楷體" w:hAnsi="標楷體"/>
                <w:sz w:val="28"/>
                <w:szCs w:val="28"/>
              </w:rPr>
            </w:pPr>
            <w:r>
              <w:rPr>
                <w:rFonts w:ascii="標楷體" w:eastAsia="標楷體" w:hAnsi="標楷體" w:hint="eastAsia"/>
                <w:sz w:val="28"/>
                <w:szCs w:val="28"/>
              </w:rPr>
              <w:t>本處依金酒公司需求協助推動</w:t>
            </w:r>
          </w:p>
          <w:p w:rsidR="0039039C" w:rsidRDefault="0039039C" w:rsidP="00BB4B79">
            <w:pPr>
              <w:pStyle w:val="ContentText"/>
              <w:snapToGrid w:val="0"/>
              <w:spacing w:line="360" w:lineRule="atLeast"/>
              <w:ind w:left="280" w:hangingChars="100" w:hanging="280"/>
              <w:rPr>
                <w:rFonts w:ascii="標楷體" w:eastAsia="標楷體" w:hAnsi="標楷體"/>
                <w:sz w:val="28"/>
                <w:szCs w:val="28"/>
              </w:rPr>
            </w:pPr>
            <w:r w:rsidRPr="00C57AEB">
              <w:rPr>
                <w:rFonts w:ascii="標楷體" w:eastAsia="標楷體" w:hAnsi="標楷體" w:hint="eastAsia"/>
                <w:b/>
                <w:bCs/>
                <w:color w:val="0000FF"/>
                <w:sz w:val="28"/>
                <w:szCs w:val="28"/>
              </w:rPr>
              <w:t>金酒公司：</w:t>
            </w:r>
          </w:p>
          <w:p w:rsidR="00A77B50" w:rsidRDefault="00A77B50" w:rsidP="00A77B50">
            <w:pPr>
              <w:pStyle w:val="ContentText"/>
              <w:snapToGrid w:val="0"/>
              <w:spacing w:line="360" w:lineRule="atLeast"/>
              <w:ind w:left="398" w:hangingChars="142" w:hanging="398"/>
              <w:rPr>
                <w:rFonts w:ascii="標楷體" w:eastAsia="標楷體" w:hAnsi="標楷體"/>
                <w:sz w:val="28"/>
                <w:szCs w:val="28"/>
              </w:rPr>
            </w:pPr>
            <w:r>
              <w:rPr>
                <w:rFonts w:ascii="標楷體" w:eastAsia="標楷體" w:hAnsi="標楷體" w:hint="eastAsia"/>
                <w:sz w:val="28"/>
                <w:szCs w:val="28"/>
              </w:rPr>
              <w:t>一.新頭三營區及金酒公司金寧廠寧山段週邊土地取得及變更為工業區或倉儲批發零售專用區案，請財政處、建設處積極協助推動。</w:t>
            </w:r>
          </w:p>
          <w:p w:rsidR="00410E9C" w:rsidRDefault="00A77B50" w:rsidP="00A77B50">
            <w:pPr>
              <w:pStyle w:val="ContentText"/>
              <w:snapToGrid w:val="0"/>
              <w:spacing w:line="360" w:lineRule="atLeast"/>
              <w:ind w:left="280" w:hangingChars="100" w:hanging="280"/>
            </w:pPr>
            <w:r>
              <w:rPr>
                <w:rFonts w:ascii="標楷體" w:eastAsia="標楷體" w:hAnsi="標楷體" w:hint="eastAsia"/>
                <w:sz w:val="28"/>
                <w:szCs w:val="28"/>
              </w:rPr>
              <w:t>二.有關本列管事項執行進度如下：本公司未來土地取得之策略方向朝向由近而遠，有關寧山段63-13及63-16地號2筆國有土地（面積15,075.21m2）建置成品倉庫開發計畫，財政部10</w:t>
            </w:r>
            <w:bookmarkStart w:id="0" w:name="_GoBack"/>
            <w:bookmarkEnd w:id="0"/>
            <w:r>
              <w:rPr>
                <w:rFonts w:ascii="標楷體" w:eastAsia="標楷體" w:hAnsi="標楷體" w:hint="eastAsia"/>
                <w:sz w:val="28"/>
                <w:szCs w:val="28"/>
              </w:rPr>
              <w:t>6.8.25發函縣府同意將「金門縣酒品倉儲開發計畫」核定為離島重大建設投資計畫，縣府並已完成國產署付款及撥用程序，於107年1月2日府財務字第1060102195號委託本公司興建「金門縣酒品倉儲開發計畫」工程（縣府地方建設開發基金預算），本公司依計畫執行，刻正辦理土地使用分區變更中，待都市計畫委員會審議通過，即可進行工程招標作業。</w:t>
            </w:r>
          </w:p>
        </w:tc>
        <w:tc>
          <w:tcPr>
            <w:tcW w:w="623" w:type="dxa"/>
            <w:tcBorders>
              <w:top w:val="single" w:sz="4" w:space="0" w:color="auto"/>
              <w:left w:val="nil"/>
              <w:bottom w:val="single" w:sz="4" w:space="0" w:color="auto"/>
              <w:right w:val="single" w:sz="8" w:space="0" w:color="auto"/>
            </w:tcBorders>
            <w:tcMar>
              <w:top w:w="0" w:type="dxa"/>
              <w:left w:w="28" w:type="dxa"/>
              <w:bottom w:w="0" w:type="dxa"/>
              <w:right w:w="28" w:type="dxa"/>
            </w:tcMar>
          </w:tcPr>
          <w:p w:rsidR="0039039C" w:rsidRPr="00306BA9" w:rsidRDefault="0039039C" w:rsidP="0039039C">
            <w:pPr>
              <w:pStyle w:val="ContentText"/>
              <w:snapToGrid w:val="0"/>
              <w:spacing w:before="120" w:after="60" w:line="360" w:lineRule="atLeast"/>
              <w:rPr>
                <w:sz w:val="28"/>
                <w:szCs w:val="28"/>
              </w:rPr>
            </w:pPr>
          </w:p>
        </w:tc>
        <w:tc>
          <w:tcPr>
            <w:tcW w:w="624" w:type="dxa"/>
            <w:tcBorders>
              <w:top w:val="single" w:sz="4" w:space="0" w:color="auto"/>
              <w:left w:val="nil"/>
              <w:bottom w:val="single" w:sz="4" w:space="0" w:color="auto"/>
              <w:right w:val="single" w:sz="8" w:space="0" w:color="auto"/>
            </w:tcBorders>
          </w:tcPr>
          <w:p w:rsidR="005064B5" w:rsidRPr="00306BA9" w:rsidRDefault="005064B5" w:rsidP="00410E9C">
            <w:pPr>
              <w:jc w:val="center"/>
              <w:rPr>
                <w:rFonts w:ascii="新細明體" w:hAnsi="新細明體"/>
                <w:b/>
              </w:rPr>
            </w:pPr>
          </w:p>
        </w:tc>
        <w:tc>
          <w:tcPr>
            <w:tcW w:w="586" w:type="dxa"/>
            <w:tcBorders>
              <w:top w:val="single" w:sz="4" w:space="0" w:color="auto"/>
              <w:left w:val="nil"/>
              <w:bottom w:val="single" w:sz="4" w:space="0" w:color="auto"/>
              <w:right w:val="single" w:sz="8" w:space="0" w:color="auto"/>
            </w:tcBorders>
          </w:tcPr>
          <w:p w:rsidR="00410E9C" w:rsidRPr="00306BA9" w:rsidRDefault="00410E9C" w:rsidP="00410E9C">
            <w:pPr>
              <w:pStyle w:val="ContentText"/>
              <w:snapToGrid w:val="0"/>
              <w:spacing w:before="120" w:after="60" w:line="360" w:lineRule="atLeast"/>
              <w:jc w:val="center"/>
            </w:pPr>
          </w:p>
        </w:tc>
        <w:tc>
          <w:tcPr>
            <w:tcW w:w="586" w:type="dxa"/>
            <w:tcBorders>
              <w:top w:val="single" w:sz="4" w:space="0" w:color="auto"/>
              <w:left w:val="nil"/>
              <w:bottom w:val="single" w:sz="4" w:space="0" w:color="auto"/>
              <w:right w:val="single" w:sz="8" w:space="0" w:color="auto"/>
            </w:tcBorders>
          </w:tcPr>
          <w:p w:rsidR="00410E9C" w:rsidRPr="00306BA9" w:rsidRDefault="00410E9C" w:rsidP="00410E9C">
            <w:pPr>
              <w:pStyle w:val="ContentText"/>
              <w:snapToGrid w:val="0"/>
              <w:spacing w:before="120" w:after="60" w:line="360" w:lineRule="atLeast"/>
              <w:jc w:val="center"/>
            </w:pPr>
          </w:p>
        </w:tc>
      </w:tr>
    </w:tbl>
    <w:p w:rsidR="005D3227" w:rsidRPr="00306BA9" w:rsidRDefault="005D3227"/>
    <w:p w:rsidR="005D3227" w:rsidRPr="00306BA9" w:rsidRDefault="005D3227" w:rsidP="00410E9C"/>
    <w:sectPr w:rsidR="005D3227" w:rsidRPr="00306BA9" w:rsidSect="00CA35DC">
      <w:footerReference w:type="default" r:id="rId7"/>
      <w:pgSz w:w="16840" w:h="11907" w:orient="landscape"/>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96" w:rsidRDefault="001B2396" w:rsidP="00873751">
      <w:r>
        <w:separator/>
      </w:r>
    </w:p>
  </w:endnote>
  <w:endnote w:type="continuationSeparator" w:id="0">
    <w:p w:rsidR="001B2396" w:rsidRDefault="001B2396" w:rsidP="0087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Times New Roman"/>
    <w:charset w:val="00"/>
    <w:family w:val="auto"/>
    <w:pitch w:val="default"/>
    <w:sig w:usb0="00000001" w:usb1="080E0000" w:usb2="00000010" w:usb3="00000000" w:csb0="001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200563"/>
      <w:docPartObj>
        <w:docPartGallery w:val="Page Numbers (Bottom of Page)"/>
        <w:docPartUnique/>
      </w:docPartObj>
    </w:sdtPr>
    <w:sdtEndPr/>
    <w:sdtContent>
      <w:p w:rsidR="00B00828" w:rsidRDefault="00B00828">
        <w:pPr>
          <w:pStyle w:val="a5"/>
          <w:jc w:val="center"/>
        </w:pPr>
        <w:r>
          <w:fldChar w:fldCharType="begin"/>
        </w:r>
        <w:r>
          <w:instrText>PAGE   \* MERGEFORMAT</w:instrText>
        </w:r>
        <w:r>
          <w:fldChar w:fldCharType="separate"/>
        </w:r>
        <w:r w:rsidR="00A77B50" w:rsidRPr="00A77B50">
          <w:rPr>
            <w:noProof/>
            <w:lang w:val="zh-TW"/>
          </w:rPr>
          <w:t>5</w:t>
        </w:r>
        <w:r>
          <w:fldChar w:fldCharType="end"/>
        </w:r>
      </w:p>
    </w:sdtContent>
  </w:sdt>
  <w:p w:rsidR="00B00828" w:rsidRDefault="00B008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96" w:rsidRDefault="001B2396" w:rsidP="00873751">
      <w:r>
        <w:separator/>
      </w:r>
    </w:p>
  </w:footnote>
  <w:footnote w:type="continuationSeparator" w:id="0">
    <w:p w:rsidR="001B2396" w:rsidRDefault="001B2396" w:rsidP="00873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3B2B"/>
    <w:multiLevelType w:val="hybridMultilevel"/>
    <w:tmpl w:val="82CA11D0"/>
    <w:lvl w:ilvl="0" w:tplc="C07CCC4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482DEA"/>
    <w:multiLevelType w:val="hybridMultilevel"/>
    <w:tmpl w:val="67BC1A42"/>
    <w:lvl w:ilvl="0" w:tplc="04090011">
      <w:start w:val="1"/>
      <w:numFmt w:val="upperLetter"/>
      <w:lvlText w:val="%1."/>
      <w:lvlJc w:val="left"/>
      <w:pPr>
        <w:ind w:left="912" w:hanging="480"/>
      </w:p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2">
    <w:nsid w:val="0EC26406"/>
    <w:multiLevelType w:val="hybridMultilevel"/>
    <w:tmpl w:val="5674FE8E"/>
    <w:lvl w:ilvl="0" w:tplc="99969092">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117F5968"/>
    <w:multiLevelType w:val="hybridMultilevel"/>
    <w:tmpl w:val="A686084E"/>
    <w:lvl w:ilvl="0" w:tplc="11E49876">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3E3177"/>
    <w:multiLevelType w:val="hybridMultilevel"/>
    <w:tmpl w:val="5FD28BBE"/>
    <w:lvl w:ilvl="0" w:tplc="71EE10AE">
      <w:start w:val="1"/>
      <w:numFmt w:val="taiwaneseCountingThousand"/>
      <w:lvlText w:val="%1、"/>
      <w:lvlJc w:val="left"/>
      <w:pPr>
        <w:ind w:left="720" w:hanging="72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EEF6167"/>
    <w:multiLevelType w:val="hybridMultilevel"/>
    <w:tmpl w:val="D3DAEB30"/>
    <w:lvl w:ilvl="0" w:tplc="52340A14">
      <w:start w:val="1"/>
      <w:numFmt w:val="taiwaneseCountingThousand"/>
      <w:lvlText w:val="%1、"/>
      <w:lvlJc w:val="left"/>
      <w:pPr>
        <w:ind w:left="585" w:hanging="585"/>
      </w:pPr>
      <w:rPr>
        <w:rFonts w:hint="default"/>
        <w:color w:val="E36C0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CD233D"/>
    <w:multiLevelType w:val="hybridMultilevel"/>
    <w:tmpl w:val="9B50D5A0"/>
    <w:lvl w:ilvl="0" w:tplc="DA1AD55A">
      <w:start w:val="1"/>
      <w:numFmt w:val="decimal"/>
      <w:lvlText w:val="%1."/>
      <w:lvlJc w:val="left"/>
      <w:pPr>
        <w:tabs>
          <w:tab w:val="num" w:pos="360"/>
        </w:tabs>
        <w:ind w:left="360" w:hanging="360"/>
      </w:pPr>
      <w:rPr>
        <w:rFonts w:ascii="標楷體" w:eastAsia="標楷體" w:hAnsi="標楷體" w:cs="Times New Roman" w:hint="default"/>
        <w:b/>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DA55E65"/>
    <w:multiLevelType w:val="hybridMultilevel"/>
    <w:tmpl w:val="4BF2F660"/>
    <w:lvl w:ilvl="0" w:tplc="3FF4FB8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nsid w:val="2DFC5248"/>
    <w:multiLevelType w:val="hybridMultilevel"/>
    <w:tmpl w:val="C848305E"/>
    <w:lvl w:ilvl="0" w:tplc="B3182A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7E60DB"/>
    <w:multiLevelType w:val="hybridMultilevel"/>
    <w:tmpl w:val="45CE73C4"/>
    <w:lvl w:ilvl="0" w:tplc="BF941E44">
      <w:start w:val="1"/>
      <w:numFmt w:val="upperLetter"/>
      <w:lvlText w:val="%1."/>
      <w:lvlJc w:val="left"/>
      <w:pPr>
        <w:ind w:left="912" w:hanging="480"/>
      </w:pPr>
      <w:rPr>
        <w:rFonts w:ascii="標楷體" w:eastAsia="標楷體" w:hAnsi="標楷體"/>
        <w:sz w:val="28"/>
        <w:szCs w:val="28"/>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10">
    <w:nsid w:val="320B0824"/>
    <w:multiLevelType w:val="hybridMultilevel"/>
    <w:tmpl w:val="414A21B0"/>
    <w:lvl w:ilvl="0" w:tplc="63B24152">
      <w:start w:val="1"/>
      <w:numFmt w:val="decimalZero"/>
      <w:lvlText w:val="%1."/>
      <w:lvlJc w:val="left"/>
      <w:pPr>
        <w:ind w:left="420" w:hanging="360"/>
      </w:pPr>
      <w:rPr>
        <w:rFonts w:ascii="Times New Roman" w:eastAsia="新細明體" w:hAnsi="Times New Roman" w:cs="Times New Roman" w:hint="default"/>
        <w:sz w:val="24"/>
      </w:rPr>
    </w:lvl>
    <w:lvl w:ilvl="1" w:tplc="04090019" w:tentative="1">
      <w:start w:val="1"/>
      <w:numFmt w:val="ideographTraditional"/>
      <w:lvlText w:val="%2、"/>
      <w:lvlJc w:val="left"/>
      <w:pPr>
        <w:ind w:left="1020" w:hanging="480"/>
      </w:pPr>
      <w:rPr>
        <w:rFonts w:cs="Times New Roman"/>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11">
    <w:nsid w:val="328C5C16"/>
    <w:multiLevelType w:val="hybridMultilevel"/>
    <w:tmpl w:val="A4FAA27E"/>
    <w:lvl w:ilvl="0" w:tplc="14A4257E">
      <w:start w:val="1"/>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340854BF"/>
    <w:multiLevelType w:val="hybridMultilevel"/>
    <w:tmpl w:val="A3581080"/>
    <w:lvl w:ilvl="0" w:tplc="92543C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C333EA"/>
    <w:multiLevelType w:val="hybridMultilevel"/>
    <w:tmpl w:val="EF1EF3A6"/>
    <w:lvl w:ilvl="0" w:tplc="D7D228DE">
      <w:start w:val="1"/>
      <w:numFmt w:val="taiwaneseCountingThousand"/>
      <w:lvlText w:val="%1、"/>
      <w:lvlJc w:val="left"/>
      <w:pPr>
        <w:tabs>
          <w:tab w:val="num" w:pos="720"/>
        </w:tabs>
        <w:ind w:left="720" w:hanging="720"/>
      </w:pPr>
      <w:rPr>
        <w:rFonts w:cs="Times New Roman" w:hint="default"/>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nsid w:val="36180454"/>
    <w:multiLevelType w:val="hybridMultilevel"/>
    <w:tmpl w:val="D7186744"/>
    <w:lvl w:ilvl="0" w:tplc="50DEE6E0">
      <w:start w:val="1"/>
      <w:numFmt w:val="decimalZero"/>
      <w:lvlText w:val="%1."/>
      <w:lvlJc w:val="left"/>
      <w:pPr>
        <w:tabs>
          <w:tab w:val="num" w:pos="420"/>
        </w:tabs>
        <w:ind w:left="420" w:hanging="360"/>
      </w:pPr>
      <w:rPr>
        <w:rFonts w:ascii="Times New Roman" w:eastAsia="新細明體" w:hAnsi="Times New Roman" w:cs="Times New Roman" w:hint="default"/>
        <w:color w:val="auto"/>
        <w:sz w:val="24"/>
      </w:rPr>
    </w:lvl>
    <w:lvl w:ilvl="1" w:tplc="04090019" w:tentative="1">
      <w:start w:val="1"/>
      <w:numFmt w:val="ideographTraditional"/>
      <w:lvlText w:val="%2、"/>
      <w:lvlJc w:val="left"/>
      <w:pPr>
        <w:tabs>
          <w:tab w:val="num" w:pos="1020"/>
        </w:tabs>
        <w:ind w:left="1020" w:hanging="480"/>
      </w:pPr>
      <w:rPr>
        <w:rFonts w:cs="Times New Roman"/>
      </w:rPr>
    </w:lvl>
    <w:lvl w:ilvl="2" w:tplc="0409001B" w:tentative="1">
      <w:start w:val="1"/>
      <w:numFmt w:val="lowerRoman"/>
      <w:lvlText w:val="%3."/>
      <w:lvlJc w:val="right"/>
      <w:pPr>
        <w:tabs>
          <w:tab w:val="num" w:pos="1500"/>
        </w:tabs>
        <w:ind w:left="1500" w:hanging="480"/>
      </w:pPr>
      <w:rPr>
        <w:rFonts w:cs="Times New Roman"/>
      </w:rPr>
    </w:lvl>
    <w:lvl w:ilvl="3" w:tplc="0409000F" w:tentative="1">
      <w:start w:val="1"/>
      <w:numFmt w:val="decimal"/>
      <w:lvlText w:val="%4."/>
      <w:lvlJc w:val="left"/>
      <w:pPr>
        <w:tabs>
          <w:tab w:val="num" w:pos="1980"/>
        </w:tabs>
        <w:ind w:left="1980" w:hanging="480"/>
      </w:pPr>
      <w:rPr>
        <w:rFonts w:cs="Times New Roman"/>
      </w:rPr>
    </w:lvl>
    <w:lvl w:ilvl="4" w:tplc="04090019" w:tentative="1">
      <w:start w:val="1"/>
      <w:numFmt w:val="ideographTraditional"/>
      <w:lvlText w:val="%5、"/>
      <w:lvlJc w:val="left"/>
      <w:pPr>
        <w:tabs>
          <w:tab w:val="num" w:pos="2460"/>
        </w:tabs>
        <w:ind w:left="2460" w:hanging="480"/>
      </w:pPr>
      <w:rPr>
        <w:rFonts w:cs="Times New Roman"/>
      </w:rPr>
    </w:lvl>
    <w:lvl w:ilvl="5" w:tplc="0409001B" w:tentative="1">
      <w:start w:val="1"/>
      <w:numFmt w:val="lowerRoman"/>
      <w:lvlText w:val="%6."/>
      <w:lvlJc w:val="right"/>
      <w:pPr>
        <w:tabs>
          <w:tab w:val="num" w:pos="2940"/>
        </w:tabs>
        <w:ind w:left="2940" w:hanging="480"/>
      </w:pPr>
      <w:rPr>
        <w:rFonts w:cs="Times New Roman"/>
      </w:rPr>
    </w:lvl>
    <w:lvl w:ilvl="6" w:tplc="0409000F" w:tentative="1">
      <w:start w:val="1"/>
      <w:numFmt w:val="decimal"/>
      <w:lvlText w:val="%7."/>
      <w:lvlJc w:val="left"/>
      <w:pPr>
        <w:tabs>
          <w:tab w:val="num" w:pos="3420"/>
        </w:tabs>
        <w:ind w:left="3420" w:hanging="480"/>
      </w:pPr>
      <w:rPr>
        <w:rFonts w:cs="Times New Roman"/>
      </w:rPr>
    </w:lvl>
    <w:lvl w:ilvl="7" w:tplc="04090019" w:tentative="1">
      <w:start w:val="1"/>
      <w:numFmt w:val="ideographTraditional"/>
      <w:lvlText w:val="%8、"/>
      <w:lvlJc w:val="left"/>
      <w:pPr>
        <w:tabs>
          <w:tab w:val="num" w:pos="3900"/>
        </w:tabs>
        <w:ind w:left="3900" w:hanging="480"/>
      </w:pPr>
      <w:rPr>
        <w:rFonts w:cs="Times New Roman"/>
      </w:rPr>
    </w:lvl>
    <w:lvl w:ilvl="8" w:tplc="0409001B" w:tentative="1">
      <w:start w:val="1"/>
      <w:numFmt w:val="lowerRoman"/>
      <w:lvlText w:val="%9."/>
      <w:lvlJc w:val="right"/>
      <w:pPr>
        <w:tabs>
          <w:tab w:val="num" w:pos="4380"/>
        </w:tabs>
        <w:ind w:left="4380" w:hanging="480"/>
      </w:pPr>
      <w:rPr>
        <w:rFonts w:cs="Times New Roman"/>
      </w:rPr>
    </w:lvl>
  </w:abstractNum>
  <w:abstractNum w:abstractNumId="15">
    <w:nsid w:val="383E6C99"/>
    <w:multiLevelType w:val="hybridMultilevel"/>
    <w:tmpl w:val="6C28A192"/>
    <w:lvl w:ilvl="0" w:tplc="7E74C1AC">
      <w:start w:val="1"/>
      <w:numFmt w:val="decimal"/>
      <w:lvlText w:val="%1."/>
      <w:lvlJc w:val="left"/>
      <w:pPr>
        <w:ind w:left="360" w:hanging="360"/>
      </w:pPr>
      <w:rPr>
        <w:rFonts w:ascii="標楷體" w:eastAsia="標楷體" w:hAnsi="標楷體" w:hint="default"/>
        <w:b/>
        <w:color w:val="FF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9610146"/>
    <w:multiLevelType w:val="hybridMultilevel"/>
    <w:tmpl w:val="3F6EC51C"/>
    <w:lvl w:ilvl="0" w:tplc="24E25548">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5F1D20"/>
    <w:multiLevelType w:val="hybridMultilevel"/>
    <w:tmpl w:val="1E089DC8"/>
    <w:lvl w:ilvl="0" w:tplc="9CD06DD8">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E2C6931"/>
    <w:multiLevelType w:val="hybridMultilevel"/>
    <w:tmpl w:val="9198F278"/>
    <w:lvl w:ilvl="0" w:tplc="7A3E1924">
      <w:start w:val="1"/>
      <w:numFmt w:val="taiwaneseCountingThousand"/>
      <w:lvlText w:val="%1、"/>
      <w:lvlJc w:val="left"/>
      <w:pPr>
        <w:tabs>
          <w:tab w:val="num" w:pos="720"/>
        </w:tabs>
        <w:ind w:left="720" w:hanging="720"/>
      </w:pPr>
      <w:rPr>
        <w:rFonts w:cs="DFKaiShu-SB-Estd-BF"/>
        <w:color w:val="auto"/>
        <w:sz w:val="28"/>
        <w:szCs w:val="28"/>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3EB27A80"/>
    <w:multiLevelType w:val="hybridMultilevel"/>
    <w:tmpl w:val="7B64122A"/>
    <w:lvl w:ilvl="0" w:tplc="5186FCDE">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140578"/>
    <w:multiLevelType w:val="hybridMultilevel"/>
    <w:tmpl w:val="192E393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nsid w:val="45576ABC"/>
    <w:multiLevelType w:val="hybridMultilevel"/>
    <w:tmpl w:val="E424F04A"/>
    <w:lvl w:ilvl="0" w:tplc="A36CF8F8">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2">
    <w:nsid w:val="45981433"/>
    <w:multiLevelType w:val="hybridMultilevel"/>
    <w:tmpl w:val="883A9D74"/>
    <w:lvl w:ilvl="0" w:tplc="E68664CE">
      <w:start w:val="1"/>
      <w:numFmt w:val="decimalZero"/>
      <w:lvlText w:val="%1."/>
      <w:lvlJc w:val="left"/>
      <w:pPr>
        <w:tabs>
          <w:tab w:val="num" w:pos="420"/>
        </w:tabs>
        <w:ind w:left="420" w:hanging="360"/>
      </w:pPr>
      <w:rPr>
        <w:rFonts w:ascii="Times New Roman" w:eastAsia="新細明體" w:hAnsi="Times New Roman" w:cs="Times New Roman" w:hint="default"/>
        <w:sz w:val="24"/>
      </w:rPr>
    </w:lvl>
    <w:lvl w:ilvl="1" w:tplc="04090019" w:tentative="1">
      <w:start w:val="1"/>
      <w:numFmt w:val="ideographTraditional"/>
      <w:lvlText w:val="%2、"/>
      <w:lvlJc w:val="left"/>
      <w:pPr>
        <w:tabs>
          <w:tab w:val="num" w:pos="1020"/>
        </w:tabs>
        <w:ind w:left="1020" w:hanging="480"/>
      </w:pPr>
      <w:rPr>
        <w:rFonts w:cs="Times New Roman"/>
      </w:rPr>
    </w:lvl>
    <w:lvl w:ilvl="2" w:tplc="0409001B" w:tentative="1">
      <w:start w:val="1"/>
      <w:numFmt w:val="lowerRoman"/>
      <w:lvlText w:val="%3."/>
      <w:lvlJc w:val="right"/>
      <w:pPr>
        <w:tabs>
          <w:tab w:val="num" w:pos="1500"/>
        </w:tabs>
        <w:ind w:left="1500" w:hanging="480"/>
      </w:pPr>
      <w:rPr>
        <w:rFonts w:cs="Times New Roman"/>
      </w:rPr>
    </w:lvl>
    <w:lvl w:ilvl="3" w:tplc="0409000F" w:tentative="1">
      <w:start w:val="1"/>
      <w:numFmt w:val="decimal"/>
      <w:lvlText w:val="%4."/>
      <w:lvlJc w:val="left"/>
      <w:pPr>
        <w:tabs>
          <w:tab w:val="num" w:pos="1980"/>
        </w:tabs>
        <w:ind w:left="1980" w:hanging="480"/>
      </w:pPr>
      <w:rPr>
        <w:rFonts w:cs="Times New Roman"/>
      </w:rPr>
    </w:lvl>
    <w:lvl w:ilvl="4" w:tplc="04090019" w:tentative="1">
      <w:start w:val="1"/>
      <w:numFmt w:val="ideographTraditional"/>
      <w:lvlText w:val="%5、"/>
      <w:lvlJc w:val="left"/>
      <w:pPr>
        <w:tabs>
          <w:tab w:val="num" w:pos="2460"/>
        </w:tabs>
        <w:ind w:left="2460" w:hanging="480"/>
      </w:pPr>
      <w:rPr>
        <w:rFonts w:cs="Times New Roman"/>
      </w:rPr>
    </w:lvl>
    <w:lvl w:ilvl="5" w:tplc="0409001B" w:tentative="1">
      <w:start w:val="1"/>
      <w:numFmt w:val="lowerRoman"/>
      <w:lvlText w:val="%6."/>
      <w:lvlJc w:val="right"/>
      <w:pPr>
        <w:tabs>
          <w:tab w:val="num" w:pos="2940"/>
        </w:tabs>
        <w:ind w:left="2940" w:hanging="480"/>
      </w:pPr>
      <w:rPr>
        <w:rFonts w:cs="Times New Roman"/>
      </w:rPr>
    </w:lvl>
    <w:lvl w:ilvl="6" w:tplc="0409000F" w:tentative="1">
      <w:start w:val="1"/>
      <w:numFmt w:val="decimal"/>
      <w:lvlText w:val="%7."/>
      <w:lvlJc w:val="left"/>
      <w:pPr>
        <w:tabs>
          <w:tab w:val="num" w:pos="3420"/>
        </w:tabs>
        <w:ind w:left="3420" w:hanging="480"/>
      </w:pPr>
      <w:rPr>
        <w:rFonts w:cs="Times New Roman"/>
      </w:rPr>
    </w:lvl>
    <w:lvl w:ilvl="7" w:tplc="04090019" w:tentative="1">
      <w:start w:val="1"/>
      <w:numFmt w:val="ideographTraditional"/>
      <w:lvlText w:val="%8、"/>
      <w:lvlJc w:val="left"/>
      <w:pPr>
        <w:tabs>
          <w:tab w:val="num" w:pos="3900"/>
        </w:tabs>
        <w:ind w:left="3900" w:hanging="480"/>
      </w:pPr>
      <w:rPr>
        <w:rFonts w:cs="Times New Roman"/>
      </w:rPr>
    </w:lvl>
    <w:lvl w:ilvl="8" w:tplc="0409001B" w:tentative="1">
      <w:start w:val="1"/>
      <w:numFmt w:val="lowerRoman"/>
      <w:lvlText w:val="%9."/>
      <w:lvlJc w:val="right"/>
      <w:pPr>
        <w:tabs>
          <w:tab w:val="num" w:pos="4380"/>
        </w:tabs>
        <w:ind w:left="4380" w:hanging="480"/>
      </w:pPr>
      <w:rPr>
        <w:rFonts w:cs="Times New Roman"/>
      </w:rPr>
    </w:lvl>
  </w:abstractNum>
  <w:abstractNum w:abstractNumId="23">
    <w:nsid w:val="45AC2DB8"/>
    <w:multiLevelType w:val="hybridMultilevel"/>
    <w:tmpl w:val="646CFA5A"/>
    <w:lvl w:ilvl="0" w:tplc="4074168C">
      <w:start w:val="1"/>
      <w:numFmt w:val="decimalZero"/>
      <w:lvlText w:val="%1."/>
      <w:lvlJc w:val="left"/>
      <w:pPr>
        <w:ind w:left="420" w:hanging="360"/>
      </w:pPr>
      <w:rPr>
        <w:rFonts w:ascii="Times New Roman" w:eastAsia="新細明體" w:hAnsi="Times New Roman" w:cs="Times New Roman" w:hint="default"/>
        <w:color w:val="auto"/>
        <w:sz w:val="24"/>
      </w:rPr>
    </w:lvl>
    <w:lvl w:ilvl="1" w:tplc="04090019" w:tentative="1">
      <w:start w:val="1"/>
      <w:numFmt w:val="ideographTraditional"/>
      <w:lvlText w:val="%2、"/>
      <w:lvlJc w:val="left"/>
      <w:pPr>
        <w:ind w:left="1020" w:hanging="480"/>
      </w:pPr>
      <w:rPr>
        <w:rFonts w:cs="Times New Roman"/>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24">
    <w:nsid w:val="493F2823"/>
    <w:multiLevelType w:val="hybridMultilevel"/>
    <w:tmpl w:val="0DF01D68"/>
    <w:lvl w:ilvl="0" w:tplc="6928BA46">
      <w:start w:val="1"/>
      <w:numFmt w:val="taiwaneseCountingThousand"/>
      <w:lvlText w:val="%1、"/>
      <w:lvlJc w:val="left"/>
      <w:pPr>
        <w:ind w:left="360" w:hanging="360"/>
      </w:pPr>
      <w:rPr>
        <w:rFonts w:ascii="標楷體" w:eastAsia="標楷體" w:hAnsi="標楷體"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5">
    <w:nsid w:val="51416C02"/>
    <w:multiLevelType w:val="hybridMultilevel"/>
    <w:tmpl w:val="F398B37A"/>
    <w:lvl w:ilvl="0" w:tplc="347E3D88">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2FF568B"/>
    <w:multiLevelType w:val="hybridMultilevel"/>
    <w:tmpl w:val="56E0645A"/>
    <w:lvl w:ilvl="0" w:tplc="530C611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nsid w:val="54532EA3"/>
    <w:multiLevelType w:val="hybridMultilevel"/>
    <w:tmpl w:val="9C5E2AD0"/>
    <w:lvl w:ilvl="0" w:tplc="99969092">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8">
    <w:nsid w:val="56247DD8"/>
    <w:multiLevelType w:val="hybridMultilevel"/>
    <w:tmpl w:val="1B6440B2"/>
    <w:lvl w:ilvl="0" w:tplc="69E4B4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7B20424"/>
    <w:multiLevelType w:val="hybridMultilevel"/>
    <w:tmpl w:val="58A89986"/>
    <w:lvl w:ilvl="0" w:tplc="9E3498B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66B337B2"/>
    <w:multiLevelType w:val="hybridMultilevel"/>
    <w:tmpl w:val="528E9FBA"/>
    <w:lvl w:ilvl="0" w:tplc="AEF479BA">
      <w:start w:val="1"/>
      <w:numFmt w:val="taiwaneseCountingThousand"/>
      <w:lvlText w:val="（%1）"/>
      <w:lvlJc w:val="left"/>
      <w:pPr>
        <w:tabs>
          <w:tab w:val="num" w:pos="825"/>
        </w:tabs>
        <w:ind w:left="825" w:hanging="82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1">
    <w:nsid w:val="693F54B2"/>
    <w:multiLevelType w:val="hybridMultilevel"/>
    <w:tmpl w:val="BDC0208E"/>
    <w:lvl w:ilvl="0" w:tplc="FA043562">
      <w:start w:val="1"/>
      <w:numFmt w:val="decimal"/>
      <w:lvlText w:val="%1."/>
      <w:lvlJc w:val="left"/>
      <w:pPr>
        <w:tabs>
          <w:tab w:val="num" w:pos="360"/>
        </w:tabs>
        <w:ind w:left="360" w:hanging="360"/>
      </w:pPr>
      <w:rPr>
        <w:rFonts w:ascii="標楷體" w:eastAsia="標楷體" w:hAnsi="標楷體" w:cs="Times New Roman" w:hint="default"/>
        <w:sz w:val="28"/>
        <w:szCs w:val="28"/>
      </w:rPr>
    </w:lvl>
    <w:lvl w:ilvl="1" w:tplc="70BEB254">
      <w:start w:val="1"/>
      <w:numFmt w:val="decimal"/>
      <w:lvlText w:val="(%2)"/>
      <w:lvlJc w:val="left"/>
      <w:pPr>
        <w:tabs>
          <w:tab w:val="num" w:pos="840"/>
        </w:tabs>
        <w:ind w:left="840" w:hanging="360"/>
      </w:pPr>
      <w:rPr>
        <w:rFonts w:ascii="標楷體" w:eastAsia="標楷體" w:hAnsi="標楷體" w:cs="Times New Roman" w:hint="default"/>
        <w:sz w:val="28"/>
        <w:szCs w:val="28"/>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26E2F75"/>
    <w:multiLevelType w:val="hybridMultilevel"/>
    <w:tmpl w:val="F716C280"/>
    <w:lvl w:ilvl="0" w:tplc="2B629AF0">
      <w:start w:val="1"/>
      <w:numFmt w:val="decimal"/>
      <w:lvlText w:val="%1."/>
      <w:lvlJc w:val="left"/>
      <w:pPr>
        <w:tabs>
          <w:tab w:val="num" w:pos="360"/>
        </w:tabs>
        <w:ind w:left="360" w:hanging="360"/>
      </w:pPr>
      <w:rPr>
        <w:rFonts w:ascii="標楷體" w:eastAsia="標楷體" w:hAnsi="標楷體" w:cs="Times New Roman" w:hint="default"/>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7508794B"/>
    <w:multiLevelType w:val="hybridMultilevel"/>
    <w:tmpl w:val="2174DF32"/>
    <w:lvl w:ilvl="0" w:tplc="9F0AEE94">
      <w:start w:val="1"/>
      <w:numFmt w:val="decimal"/>
      <w:lvlText w:val="%1."/>
      <w:lvlJc w:val="left"/>
      <w:pPr>
        <w:ind w:left="920" w:hanging="360"/>
      </w:pPr>
      <w:rPr>
        <w:rFonts w:cs="Times New Roman"/>
      </w:rPr>
    </w:lvl>
    <w:lvl w:ilvl="1" w:tplc="04090019">
      <w:start w:val="1"/>
      <w:numFmt w:val="ideographTraditional"/>
      <w:lvlText w:val="%2、"/>
      <w:lvlJc w:val="left"/>
      <w:pPr>
        <w:ind w:left="1520" w:hanging="480"/>
      </w:pPr>
      <w:rPr>
        <w:rFonts w:cs="Times New Roman"/>
      </w:rPr>
    </w:lvl>
    <w:lvl w:ilvl="2" w:tplc="0409001B">
      <w:start w:val="1"/>
      <w:numFmt w:val="lowerRoman"/>
      <w:lvlText w:val="%3."/>
      <w:lvlJc w:val="right"/>
      <w:pPr>
        <w:ind w:left="2000" w:hanging="480"/>
      </w:pPr>
      <w:rPr>
        <w:rFonts w:cs="Times New Roman"/>
      </w:rPr>
    </w:lvl>
    <w:lvl w:ilvl="3" w:tplc="0409000F">
      <w:start w:val="1"/>
      <w:numFmt w:val="decimal"/>
      <w:lvlText w:val="%4."/>
      <w:lvlJc w:val="left"/>
      <w:pPr>
        <w:ind w:left="2480" w:hanging="480"/>
      </w:pPr>
      <w:rPr>
        <w:rFonts w:cs="Times New Roman"/>
      </w:rPr>
    </w:lvl>
    <w:lvl w:ilvl="4" w:tplc="04090019">
      <w:start w:val="1"/>
      <w:numFmt w:val="ideographTraditional"/>
      <w:lvlText w:val="%5、"/>
      <w:lvlJc w:val="left"/>
      <w:pPr>
        <w:ind w:left="2960" w:hanging="480"/>
      </w:pPr>
      <w:rPr>
        <w:rFonts w:cs="Times New Roman"/>
      </w:rPr>
    </w:lvl>
    <w:lvl w:ilvl="5" w:tplc="0409001B">
      <w:start w:val="1"/>
      <w:numFmt w:val="lowerRoman"/>
      <w:lvlText w:val="%6."/>
      <w:lvlJc w:val="right"/>
      <w:pPr>
        <w:ind w:left="3440" w:hanging="480"/>
      </w:pPr>
      <w:rPr>
        <w:rFonts w:cs="Times New Roman"/>
      </w:rPr>
    </w:lvl>
    <w:lvl w:ilvl="6" w:tplc="0409000F">
      <w:start w:val="1"/>
      <w:numFmt w:val="decimal"/>
      <w:lvlText w:val="%7."/>
      <w:lvlJc w:val="left"/>
      <w:pPr>
        <w:ind w:left="3920" w:hanging="480"/>
      </w:pPr>
      <w:rPr>
        <w:rFonts w:cs="Times New Roman"/>
      </w:rPr>
    </w:lvl>
    <w:lvl w:ilvl="7" w:tplc="04090019">
      <w:start w:val="1"/>
      <w:numFmt w:val="ideographTraditional"/>
      <w:lvlText w:val="%8、"/>
      <w:lvlJc w:val="left"/>
      <w:pPr>
        <w:ind w:left="4400" w:hanging="480"/>
      </w:pPr>
      <w:rPr>
        <w:rFonts w:cs="Times New Roman"/>
      </w:rPr>
    </w:lvl>
    <w:lvl w:ilvl="8" w:tplc="0409001B">
      <w:start w:val="1"/>
      <w:numFmt w:val="lowerRoman"/>
      <w:lvlText w:val="%9."/>
      <w:lvlJc w:val="right"/>
      <w:pPr>
        <w:ind w:left="4880" w:hanging="480"/>
      </w:pPr>
      <w:rPr>
        <w:rFonts w:cs="Times New Roman"/>
      </w:rPr>
    </w:lvl>
  </w:abstractNum>
  <w:abstractNum w:abstractNumId="34">
    <w:nsid w:val="76C23F3F"/>
    <w:multiLevelType w:val="hybridMultilevel"/>
    <w:tmpl w:val="0AA245E6"/>
    <w:lvl w:ilvl="0" w:tplc="FF8686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74C5EF1"/>
    <w:multiLevelType w:val="hybridMultilevel"/>
    <w:tmpl w:val="3374470C"/>
    <w:lvl w:ilvl="0" w:tplc="E32A5C5A">
      <w:start w:val="1"/>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6">
    <w:nsid w:val="7BB359F8"/>
    <w:multiLevelType w:val="hybridMultilevel"/>
    <w:tmpl w:val="BC2EE484"/>
    <w:lvl w:ilvl="0" w:tplc="A92EF832">
      <w:start w:val="1"/>
      <w:numFmt w:val="taiwaneseCountingThousand"/>
      <w:lvlText w:val="（%1）"/>
      <w:lvlJc w:val="left"/>
      <w:pPr>
        <w:tabs>
          <w:tab w:val="num" w:pos="825"/>
        </w:tabs>
        <w:ind w:left="825" w:hanging="825"/>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49EC7AC6">
      <w:start w:val="1"/>
      <w:numFmt w:val="decimal"/>
      <w:lvlText w:val="%4."/>
      <w:lvlJc w:val="left"/>
      <w:pPr>
        <w:tabs>
          <w:tab w:val="num" w:pos="1920"/>
        </w:tabs>
        <w:ind w:left="1920" w:hanging="480"/>
      </w:pPr>
      <w:rPr>
        <w:rFonts w:ascii="標楷體" w:eastAsia="標楷體" w:hAnsi="標楷體" w:cs="Times New Roman"/>
        <w:sz w:val="28"/>
        <w:szCs w:val="28"/>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7">
    <w:nsid w:val="7CCB3B88"/>
    <w:multiLevelType w:val="hybridMultilevel"/>
    <w:tmpl w:val="669A78B2"/>
    <w:lvl w:ilvl="0" w:tplc="FE582248">
      <w:start w:val="1"/>
      <w:numFmt w:val="decimalZero"/>
      <w:lvlText w:val="%1."/>
      <w:lvlJc w:val="left"/>
      <w:pPr>
        <w:ind w:left="420" w:hanging="360"/>
      </w:pPr>
      <w:rPr>
        <w:rFonts w:ascii="Times New Roman" w:eastAsia="新細明體" w:hAnsi="Times New Roman" w:cs="Times New Roman" w:hint="default"/>
        <w:color w:val="auto"/>
        <w:sz w:val="24"/>
      </w:rPr>
    </w:lvl>
    <w:lvl w:ilvl="1" w:tplc="04090019" w:tentative="1">
      <w:start w:val="1"/>
      <w:numFmt w:val="ideographTraditional"/>
      <w:lvlText w:val="%2、"/>
      <w:lvlJc w:val="left"/>
      <w:pPr>
        <w:ind w:left="1020" w:hanging="480"/>
      </w:pPr>
      <w:rPr>
        <w:rFonts w:cs="Times New Roman"/>
      </w:rPr>
    </w:lvl>
    <w:lvl w:ilvl="2" w:tplc="0409001B" w:tentative="1">
      <w:start w:val="1"/>
      <w:numFmt w:val="lowerRoman"/>
      <w:lvlText w:val="%3."/>
      <w:lvlJc w:val="right"/>
      <w:pPr>
        <w:ind w:left="1500" w:hanging="480"/>
      </w:pPr>
      <w:rPr>
        <w:rFonts w:cs="Times New Roman"/>
      </w:rPr>
    </w:lvl>
    <w:lvl w:ilvl="3" w:tplc="0409000F" w:tentative="1">
      <w:start w:val="1"/>
      <w:numFmt w:val="decimal"/>
      <w:lvlText w:val="%4."/>
      <w:lvlJc w:val="left"/>
      <w:pPr>
        <w:ind w:left="1980" w:hanging="480"/>
      </w:pPr>
      <w:rPr>
        <w:rFonts w:cs="Times New Roman"/>
      </w:rPr>
    </w:lvl>
    <w:lvl w:ilvl="4" w:tplc="04090019" w:tentative="1">
      <w:start w:val="1"/>
      <w:numFmt w:val="ideographTraditional"/>
      <w:lvlText w:val="%5、"/>
      <w:lvlJc w:val="left"/>
      <w:pPr>
        <w:ind w:left="2460" w:hanging="480"/>
      </w:pPr>
      <w:rPr>
        <w:rFonts w:cs="Times New Roman"/>
      </w:rPr>
    </w:lvl>
    <w:lvl w:ilvl="5" w:tplc="0409001B" w:tentative="1">
      <w:start w:val="1"/>
      <w:numFmt w:val="lowerRoman"/>
      <w:lvlText w:val="%6."/>
      <w:lvlJc w:val="right"/>
      <w:pPr>
        <w:ind w:left="2940" w:hanging="480"/>
      </w:pPr>
      <w:rPr>
        <w:rFonts w:cs="Times New Roman"/>
      </w:rPr>
    </w:lvl>
    <w:lvl w:ilvl="6" w:tplc="0409000F" w:tentative="1">
      <w:start w:val="1"/>
      <w:numFmt w:val="decimal"/>
      <w:lvlText w:val="%7."/>
      <w:lvlJc w:val="left"/>
      <w:pPr>
        <w:ind w:left="3420" w:hanging="480"/>
      </w:pPr>
      <w:rPr>
        <w:rFonts w:cs="Times New Roman"/>
      </w:rPr>
    </w:lvl>
    <w:lvl w:ilvl="7" w:tplc="04090019" w:tentative="1">
      <w:start w:val="1"/>
      <w:numFmt w:val="ideographTraditional"/>
      <w:lvlText w:val="%8、"/>
      <w:lvlJc w:val="left"/>
      <w:pPr>
        <w:ind w:left="3900" w:hanging="480"/>
      </w:pPr>
      <w:rPr>
        <w:rFonts w:cs="Times New Roman"/>
      </w:rPr>
    </w:lvl>
    <w:lvl w:ilvl="8" w:tplc="0409001B" w:tentative="1">
      <w:start w:val="1"/>
      <w:numFmt w:val="lowerRoman"/>
      <w:lvlText w:val="%9."/>
      <w:lvlJc w:val="right"/>
      <w:pPr>
        <w:ind w:left="4380" w:hanging="480"/>
      </w:pPr>
      <w:rPr>
        <w:rFonts w:cs="Times New Roman"/>
      </w:rPr>
    </w:lvl>
  </w:abstractNum>
  <w:abstractNum w:abstractNumId="38">
    <w:nsid w:val="7E2360E4"/>
    <w:multiLevelType w:val="hybridMultilevel"/>
    <w:tmpl w:val="B9DE29E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7EBC4712"/>
    <w:multiLevelType w:val="hybridMultilevel"/>
    <w:tmpl w:val="4840506C"/>
    <w:lvl w:ilvl="0" w:tplc="335CA944">
      <w:start w:val="1"/>
      <w:numFmt w:val="decimal"/>
      <w:lvlText w:val="(%1)"/>
      <w:lvlJc w:val="left"/>
      <w:pPr>
        <w:ind w:left="716" w:hanging="360"/>
      </w:pPr>
      <w:rPr>
        <w:rFonts w:hint="default"/>
      </w:rPr>
    </w:lvl>
    <w:lvl w:ilvl="1" w:tplc="04090019" w:tentative="1">
      <w:start w:val="1"/>
      <w:numFmt w:val="ideographTraditional"/>
      <w:lvlText w:val="%2、"/>
      <w:lvlJc w:val="left"/>
      <w:pPr>
        <w:ind w:left="1316" w:hanging="480"/>
      </w:pPr>
    </w:lvl>
    <w:lvl w:ilvl="2" w:tplc="0409001B" w:tentative="1">
      <w:start w:val="1"/>
      <w:numFmt w:val="lowerRoman"/>
      <w:lvlText w:val="%3."/>
      <w:lvlJc w:val="right"/>
      <w:pPr>
        <w:ind w:left="1796" w:hanging="480"/>
      </w:pPr>
    </w:lvl>
    <w:lvl w:ilvl="3" w:tplc="0409000F" w:tentative="1">
      <w:start w:val="1"/>
      <w:numFmt w:val="decimal"/>
      <w:lvlText w:val="%4."/>
      <w:lvlJc w:val="left"/>
      <w:pPr>
        <w:ind w:left="2276" w:hanging="480"/>
      </w:pPr>
    </w:lvl>
    <w:lvl w:ilvl="4" w:tplc="04090019" w:tentative="1">
      <w:start w:val="1"/>
      <w:numFmt w:val="ideographTraditional"/>
      <w:lvlText w:val="%5、"/>
      <w:lvlJc w:val="left"/>
      <w:pPr>
        <w:ind w:left="2756" w:hanging="480"/>
      </w:pPr>
    </w:lvl>
    <w:lvl w:ilvl="5" w:tplc="0409001B" w:tentative="1">
      <w:start w:val="1"/>
      <w:numFmt w:val="lowerRoman"/>
      <w:lvlText w:val="%6."/>
      <w:lvlJc w:val="right"/>
      <w:pPr>
        <w:ind w:left="3236" w:hanging="480"/>
      </w:pPr>
    </w:lvl>
    <w:lvl w:ilvl="6" w:tplc="0409000F" w:tentative="1">
      <w:start w:val="1"/>
      <w:numFmt w:val="decimal"/>
      <w:lvlText w:val="%7."/>
      <w:lvlJc w:val="left"/>
      <w:pPr>
        <w:ind w:left="3716" w:hanging="480"/>
      </w:pPr>
    </w:lvl>
    <w:lvl w:ilvl="7" w:tplc="04090019" w:tentative="1">
      <w:start w:val="1"/>
      <w:numFmt w:val="ideographTraditional"/>
      <w:lvlText w:val="%8、"/>
      <w:lvlJc w:val="left"/>
      <w:pPr>
        <w:ind w:left="4196" w:hanging="480"/>
      </w:pPr>
    </w:lvl>
    <w:lvl w:ilvl="8" w:tplc="0409001B" w:tentative="1">
      <w:start w:val="1"/>
      <w:numFmt w:val="lowerRoman"/>
      <w:lvlText w:val="%9."/>
      <w:lvlJc w:val="right"/>
      <w:pPr>
        <w:ind w:left="4676" w:hanging="480"/>
      </w:pPr>
    </w:lvl>
  </w:abstractNum>
  <w:num w:numId="1">
    <w:abstractNumId w:val="22"/>
  </w:num>
  <w:num w:numId="2">
    <w:abstractNumId w:val="13"/>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1"/>
  </w:num>
  <w:num w:numId="15">
    <w:abstractNumId w:val="37"/>
  </w:num>
  <w:num w:numId="16">
    <w:abstractNumId w:val="23"/>
  </w:num>
  <w:num w:numId="17">
    <w:abstractNumId w:val="10"/>
  </w:num>
  <w:num w:numId="18">
    <w:abstractNumId w:val="29"/>
  </w:num>
  <w:num w:numId="19">
    <w:abstractNumId w:val="6"/>
  </w:num>
  <w:num w:numId="20">
    <w:abstractNumId w:val="34"/>
  </w:num>
  <w:num w:numId="21">
    <w:abstractNumId w:val="19"/>
  </w:num>
  <w:num w:numId="22">
    <w:abstractNumId w:val="15"/>
  </w:num>
  <w:num w:numId="23">
    <w:abstractNumId w:val="26"/>
  </w:num>
  <w:num w:numId="24">
    <w:abstractNumId w:val="4"/>
  </w:num>
  <w:num w:numId="25">
    <w:abstractNumId w:val="8"/>
  </w:num>
  <w:num w:numId="26">
    <w:abstractNumId w:val="39"/>
  </w:num>
  <w:num w:numId="27">
    <w:abstractNumId w:val="7"/>
  </w:num>
  <w:num w:numId="28">
    <w:abstractNumId w:val="16"/>
  </w:num>
  <w:num w:numId="29">
    <w:abstractNumId w:val="25"/>
  </w:num>
  <w:num w:numId="30">
    <w:abstractNumId w:val="28"/>
  </w:num>
  <w:num w:numId="31">
    <w:abstractNumId w:val="3"/>
  </w:num>
  <w:num w:numId="32">
    <w:abstractNumId w:val="0"/>
  </w:num>
  <w:num w:numId="33">
    <w:abstractNumId w:val="5"/>
  </w:num>
  <w:num w:numId="34">
    <w:abstractNumId w:val="1"/>
  </w:num>
  <w:num w:numId="35">
    <w:abstractNumId w:val="9"/>
  </w:num>
  <w:num w:numId="36">
    <w:abstractNumId w:val="17"/>
  </w:num>
  <w:num w:numId="37">
    <w:abstractNumId w:val="12"/>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80"/>
  <w:doNotHyphenateCaps/>
  <w:noPunctuationKerning/>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51"/>
    <w:rsid w:val="00013C19"/>
    <w:rsid w:val="00020B5A"/>
    <w:rsid w:val="00020EA5"/>
    <w:rsid w:val="000219F8"/>
    <w:rsid w:val="00022D02"/>
    <w:rsid w:val="00033212"/>
    <w:rsid w:val="00052608"/>
    <w:rsid w:val="0005355F"/>
    <w:rsid w:val="00063574"/>
    <w:rsid w:val="00071DE9"/>
    <w:rsid w:val="00075431"/>
    <w:rsid w:val="00076EE8"/>
    <w:rsid w:val="000A3628"/>
    <w:rsid w:val="000A3C76"/>
    <w:rsid w:val="000B357F"/>
    <w:rsid w:val="000B52FF"/>
    <w:rsid w:val="000C54D1"/>
    <w:rsid w:val="000C7799"/>
    <w:rsid w:val="000E462F"/>
    <w:rsid w:val="000E72BF"/>
    <w:rsid w:val="000F5434"/>
    <w:rsid w:val="00107B8D"/>
    <w:rsid w:val="00112760"/>
    <w:rsid w:val="001356F8"/>
    <w:rsid w:val="00146508"/>
    <w:rsid w:val="00161E64"/>
    <w:rsid w:val="001700CC"/>
    <w:rsid w:val="00172C78"/>
    <w:rsid w:val="00175468"/>
    <w:rsid w:val="001763FC"/>
    <w:rsid w:val="001937ED"/>
    <w:rsid w:val="001941CD"/>
    <w:rsid w:val="001A4482"/>
    <w:rsid w:val="001A5ABE"/>
    <w:rsid w:val="001B2396"/>
    <w:rsid w:val="001B6982"/>
    <w:rsid w:val="001B6CA7"/>
    <w:rsid w:val="001C07FC"/>
    <w:rsid w:val="001C64EA"/>
    <w:rsid w:val="001C7052"/>
    <w:rsid w:val="001F604E"/>
    <w:rsid w:val="0020099F"/>
    <w:rsid w:val="00201D0A"/>
    <w:rsid w:val="00205194"/>
    <w:rsid w:val="00213A39"/>
    <w:rsid w:val="002156D2"/>
    <w:rsid w:val="0021614F"/>
    <w:rsid w:val="00220E46"/>
    <w:rsid w:val="00226640"/>
    <w:rsid w:val="00230119"/>
    <w:rsid w:val="00234C29"/>
    <w:rsid w:val="0023795D"/>
    <w:rsid w:val="00241976"/>
    <w:rsid w:val="00243CDA"/>
    <w:rsid w:val="00244D8A"/>
    <w:rsid w:val="00274FD1"/>
    <w:rsid w:val="00275F99"/>
    <w:rsid w:val="00277160"/>
    <w:rsid w:val="00280754"/>
    <w:rsid w:val="002C0323"/>
    <w:rsid w:val="002C5C1C"/>
    <w:rsid w:val="002D315C"/>
    <w:rsid w:val="002D563E"/>
    <w:rsid w:val="002D7529"/>
    <w:rsid w:val="002E36E0"/>
    <w:rsid w:val="002E5C4E"/>
    <w:rsid w:val="002F0352"/>
    <w:rsid w:val="002F2832"/>
    <w:rsid w:val="002F4027"/>
    <w:rsid w:val="002F692F"/>
    <w:rsid w:val="00304CB8"/>
    <w:rsid w:val="00306BA9"/>
    <w:rsid w:val="00351A7C"/>
    <w:rsid w:val="00354CE9"/>
    <w:rsid w:val="00362356"/>
    <w:rsid w:val="00362611"/>
    <w:rsid w:val="00367CF5"/>
    <w:rsid w:val="00372470"/>
    <w:rsid w:val="00374107"/>
    <w:rsid w:val="00376C96"/>
    <w:rsid w:val="0039039C"/>
    <w:rsid w:val="003A0D4C"/>
    <w:rsid w:val="003A4807"/>
    <w:rsid w:val="003A63F3"/>
    <w:rsid w:val="003A7523"/>
    <w:rsid w:val="003A7664"/>
    <w:rsid w:val="003B08BF"/>
    <w:rsid w:val="003C422E"/>
    <w:rsid w:val="003C571E"/>
    <w:rsid w:val="003C77F3"/>
    <w:rsid w:val="003E2C0E"/>
    <w:rsid w:val="003F5B41"/>
    <w:rsid w:val="00410E9C"/>
    <w:rsid w:val="0041158F"/>
    <w:rsid w:val="00415966"/>
    <w:rsid w:val="00416F7B"/>
    <w:rsid w:val="00416F91"/>
    <w:rsid w:val="004276BE"/>
    <w:rsid w:val="004470BF"/>
    <w:rsid w:val="00460F26"/>
    <w:rsid w:val="00462EC0"/>
    <w:rsid w:val="00467F89"/>
    <w:rsid w:val="004728BD"/>
    <w:rsid w:val="0047457E"/>
    <w:rsid w:val="004A49A5"/>
    <w:rsid w:val="004A4CA7"/>
    <w:rsid w:val="004A582F"/>
    <w:rsid w:val="004B1AAB"/>
    <w:rsid w:val="004B212F"/>
    <w:rsid w:val="004B57E8"/>
    <w:rsid w:val="004D1E3B"/>
    <w:rsid w:val="004E1F4A"/>
    <w:rsid w:val="004E672F"/>
    <w:rsid w:val="004F2234"/>
    <w:rsid w:val="004F73F0"/>
    <w:rsid w:val="00504D9B"/>
    <w:rsid w:val="005064B5"/>
    <w:rsid w:val="00517440"/>
    <w:rsid w:val="00555EDA"/>
    <w:rsid w:val="00556895"/>
    <w:rsid w:val="00557B30"/>
    <w:rsid w:val="00560E33"/>
    <w:rsid w:val="00577886"/>
    <w:rsid w:val="00584221"/>
    <w:rsid w:val="00591AA3"/>
    <w:rsid w:val="005A0BEE"/>
    <w:rsid w:val="005B3B00"/>
    <w:rsid w:val="005B3C46"/>
    <w:rsid w:val="005B5E70"/>
    <w:rsid w:val="005C75CE"/>
    <w:rsid w:val="005D2264"/>
    <w:rsid w:val="005D3227"/>
    <w:rsid w:val="005D38AA"/>
    <w:rsid w:val="005D43BA"/>
    <w:rsid w:val="005E404C"/>
    <w:rsid w:val="005E613F"/>
    <w:rsid w:val="005E77C1"/>
    <w:rsid w:val="005F724B"/>
    <w:rsid w:val="005F7CEE"/>
    <w:rsid w:val="00604DE3"/>
    <w:rsid w:val="00612AE0"/>
    <w:rsid w:val="006131CA"/>
    <w:rsid w:val="006201EA"/>
    <w:rsid w:val="00630C65"/>
    <w:rsid w:val="00634FEE"/>
    <w:rsid w:val="00642A76"/>
    <w:rsid w:val="00656797"/>
    <w:rsid w:val="00662760"/>
    <w:rsid w:val="00665672"/>
    <w:rsid w:val="00685076"/>
    <w:rsid w:val="006A06D1"/>
    <w:rsid w:val="006A0E73"/>
    <w:rsid w:val="006B0540"/>
    <w:rsid w:val="006B3FD9"/>
    <w:rsid w:val="006B6480"/>
    <w:rsid w:val="006C0B38"/>
    <w:rsid w:val="006D5856"/>
    <w:rsid w:val="006D6B1B"/>
    <w:rsid w:val="006E347B"/>
    <w:rsid w:val="006F69A5"/>
    <w:rsid w:val="00706091"/>
    <w:rsid w:val="0071017C"/>
    <w:rsid w:val="00716BFF"/>
    <w:rsid w:val="00721FA4"/>
    <w:rsid w:val="00722157"/>
    <w:rsid w:val="00726940"/>
    <w:rsid w:val="00726EFA"/>
    <w:rsid w:val="00743EA2"/>
    <w:rsid w:val="00755689"/>
    <w:rsid w:val="0076182A"/>
    <w:rsid w:val="0076347D"/>
    <w:rsid w:val="00766538"/>
    <w:rsid w:val="00773C00"/>
    <w:rsid w:val="00774CF4"/>
    <w:rsid w:val="00795D31"/>
    <w:rsid w:val="007961E0"/>
    <w:rsid w:val="00796572"/>
    <w:rsid w:val="00796662"/>
    <w:rsid w:val="0079715A"/>
    <w:rsid w:val="007A2DF1"/>
    <w:rsid w:val="007A49A7"/>
    <w:rsid w:val="007B2CFA"/>
    <w:rsid w:val="007B76AC"/>
    <w:rsid w:val="007C39E3"/>
    <w:rsid w:val="007D3DF8"/>
    <w:rsid w:val="007D4784"/>
    <w:rsid w:val="007D587D"/>
    <w:rsid w:val="007D7B2B"/>
    <w:rsid w:val="007D7DF9"/>
    <w:rsid w:val="007E355F"/>
    <w:rsid w:val="0080079D"/>
    <w:rsid w:val="0080198E"/>
    <w:rsid w:val="008045E9"/>
    <w:rsid w:val="008051A1"/>
    <w:rsid w:val="00816BC8"/>
    <w:rsid w:val="0084532B"/>
    <w:rsid w:val="00845575"/>
    <w:rsid w:val="008505EA"/>
    <w:rsid w:val="008567AE"/>
    <w:rsid w:val="00864608"/>
    <w:rsid w:val="00871F42"/>
    <w:rsid w:val="00873751"/>
    <w:rsid w:val="008755E9"/>
    <w:rsid w:val="008761CF"/>
    <w:rsid w:val="008A222C"/>
    <w:rsid w:val="008A5E24"/>
    <w:rsid w:val="008B26D5"/>
    <w:rsid w:val="008B38A0"/>
    <w:rsid w:val="008B4A35"/>
    <w:rsid w:val="008B6714"/>
    <w:rsid w:val="008C3723"/>
    <w:rsid w:val="008C5C5F"/>
    <w:rsid w:val="008D0D86"/>
    <w:rsid w:val="008E5D44"/>
    <w:rsid w:val="0090613A"/>
    <w:rsid w:val="00906346"/>
    <w:rsid w:val="00907247"/>
    <w:rsid w:val="00912810"/>
    <w:rsid w:val="00924192"/>
    <w:rsid w:val="00926E47"/>
    <w:rsid w:val="009432E8"/>
    <w:rsid w:val="00944224"/>
    <w:rsid w:val="0094726D"/>
    <w:rsid w:val="0096781C"/>
    <w:rsid w:val="009726BF"/>
    <w:rsid w:val="00980D96"/>
    <w:rsid w:val="009849B3"/>
    <w:rsid w:val="0099582D"/>
    <w:rsid w:val="009A5A7C"/>
    <w:rsid w:val="009F123F"/>
    <w:rsid w:val="009F492A"/>
    <w:rsid w:val="00A02558"/>
    <w:rsid w:val="00A037C7"/>
    <w:rsid w:val="00A13A3B"/>
    <w:rsid w:val="00A14D00"/>
    <w:rsid w:val="00A23C25"/>
    <w:rsid w:val="00A32877"/>
    <w:rsid w:val="00A42351"/>
    <w:rsid w:val="00A50CB5"/>
    <w:rsid w:val="00A5287B"/>
    <w:rsid w:val="00A53D3F"/>
    <w:rsid w:val="00A66211"/>
    <w:rsid w:val="00A6798A"/>
    <w:rsid w:val="00A74E49"/>
    <w:rsid w:val="00A77B50"/>
    <w:rsid w:val="00A80112"/>
    <w:rsid w:val="00A839AB"/>
    <w:rsid w:val="00AA50A1"/>
    <w:rsid w:val="00AC4FDA"/>
    <w:rsid w:val="00AC78D8"/>
    <w:rsid w:val="00AD5FC2"/>
    <w:rsid w:val="00AE3FEF"/>
    <w:rsid w:val="00AE75FB"/>
    <w:rsid w:val="00AE7D7E"/>
    <w:rsid w:val="00B00828"/>
    <w:rsid w:val="00B02C96"/>
    <w:rsid w:val="00B159BB"/>
    <w:rsid w:val="00B20A39"/>
    <w:rsid w:val="00B25009"/>
    <w:rsid w:val="00B35B83"/>
    <w:rsid w:val="00B36B24"/>
    <w:rsid w:val="00B4137B"/>
    <w:rsid w:val="00B43112"/>
    <w:rsid w:val="00B51800"/>
    <w:rsid w:val="00B523F9"/>
    <w:rsid w:val="00B56147"/>
    <w:rsid w:val="00B816E0"/>
    <w:rsid w:val="00B8323A"/>
    <w:rsid w:val="00B83759"/>
    <w:rsid w:val="00B855B3"/>
    <w:rsid w:val="00BA2E81"/>
    <w:rsid w:val="00BB0737"/>
    <w:rsid w:val="00BB3153"/>
    <w:rsid w:val="00BB4B79"/>
    <w:rsid w:val="00BC0B38"/>
    <w:rsid w:val="00BD30AA"/>
    <w:rsid w:val="00BD373E"/>
    <w:rsid w:val="00BD40A9"/>
    <w:rsid w:val="00BE6F3F"/>
    <w:rsid w:val="00BF2A50"/>
    <w:rsid w:val="00C00FC2"/>
    <w:rsid w:val="00C1242B"/>
    <w:rsid w:val="00C13129"/>
    <w:rsid w:val="00C2206B"/>
    <w:rsid w:val="00C370A4"/>
    <w:rsid w:val="00C44B40"/>
    <w:rsid w:val="00C470D3"/>
    <w:rsid w:val="00C514B4"/>
    <w:rsid w:val="00C70CAF"/>
    <w:rsid w:val="00C719D5"/>
    <w:rsid w:val="00C83819"/>
    <w:rsid w:val="00C8381C"/>
    <w:rsid w:val="00C85869"/>
    <w:rsid w:val="00C85AAC"/>
    <w:rsid w:val="00C901AC"/>
    <w:rsid w:val="00C91E3E"/>
    <w:rsid w:val="00CA1DA0"/>
    <w:rsid w:val="00CA35DC"/>
    <w:rsid w:val="00CB2692"/>
    <w:rsid w:val="00CB672B"/>
    <w:rsid w:val="00CB6C24"/>
    <w:rsid w:val="00CC4BB2"/>
    <w:rsid w:val="00CD4FC1"/>
    <w:rsid w:val="00CF136A"/>
    <w:rsid w:val="00CF572B"/>
    <w:rsid w:val="00D07EA3"/>
    <w:rsid w:val="00D1022E"/>
    <w:rsid w:val="00D167A6"/>
    <w:rsid w:val="00D21A5A"/>
    <w:rsid w:val="00D24DE2"/>
    <w:rsid w:val="00D32C3C"/>
    <w:rsid w:val="00D33DC6"/>
    <w:rsid w:val="00D55C34"/>
    <w:rsid w:val="00D756A7"/>
    <w:rsid w:val="00D76C5F"/>
    <w:rsid w:val="00D82FB1"/>
    <w:rsid w:val="00D90182"/>
    <w:rsid w:val="00D955DD"/>
    <w:rsid w:val="00DA58C1"/>
    <w:rsid w:val="00DA5F2B"/>
    <w:rsid w:val="00DB01EA"/>
    <w:rsid w:val="00DB09D9"/>
    <w:rsid w:val="00DB3421"/>
    <w:rsid w:val="00DC639A"/>
    <w:rsid w:val="00DD79EA"/>
    <w:rsid w:val="00DE3A20"/>
    <w:rsid w:val="00E03D5C"/>
    <w:rsid w:val="00E23823"/>
    <w:rsid w:val="00E24034"/>
    <w:rsid w:val="00E27CDA"/>
    <w:rsid w:val="00E363BA"/>
    <w:rsid w:val="00E40A2F"/>
    <w:rsid w:val="00E413AF"/>
    <w:rsid w:val="00E43CEF"/>
    <w:rsid w:val="00E5207B"/>
    <w:rsid w:val="00E532C8"/>
    <w:rsid w:val="00E53CD2"/>
    <w:rsid w:val="00E64593"/>
    <w:rsid w:val="00E700B1"/>
    <w:rsid w:val="00E739AF"/>
    <w:rsid w:val="00E7707B"/>
    <w:rsid w:val="00E841CD"/>
    <w:rsid w:val="00EA6A33"/>
    <w:rsid w:val="00EB45D9"/>
    <w:rsid w:val="00EB5EE3"/>
    <w:rsid w:val="00EB6655"/>
    <w:rsid w:val="00EC7F33"/>
    <w:rsid w:val="00F01223"/>
    <w:rsid w:val="00F03CE6"/>
    <w:rsid w:val="00F0524C"/>
    <w:rsid w:val="00F07A82"/>
    <w:rsid w:val="00F133C5"/>
    <w:rsid w:val="00F203E6"/>
    <w:rsid w:val="00F22D65"/>
    <w:rsid w:val="00F42937"/>
    <w:rsid w:val="00F44A17"/>
    <w:rsid w:val="00F50F4E"/>
    <w:rsid w:val="00F51848"/>
    <w:rsid w:val="00F53E16"/>
    <w:rsid w:val="00F56BBA"/>
    <w:rsid w:val="00F638A9"/>
    <w:rsid w:val="00F6475B"/>
    <w:rsid w:val="00F64B65"/>
    <w:rsid w:val="00F64CF5"/>
    <w:rsid w:val="00F66B7A"/>
    <w:rsid w:val="00F716EC"/>
    <w:rsid w:val="00F75EB4"/>
    <w:rsid w:val="00F875D3"/>
    <w:rsid w:val="00F90BAA"/>
    <w:rsid w:val="00F967F0"/>
    <w:rsid w:val="00FA3AFB"/>
    <w:rsid w:val="00FA79A1"/>
    <w:rsid w:val="00FB0348"/>
    <w:rsid w:val="00FB1E26"/>
    <w:rsid w:val="00FB1EB0"/>
    <w:rsid w:val="00FB3CD4"/>
    <w:rsid w:val="00FB49F0"/>
    <w:rsid w:val="00FB682F"/>
    <w:rsid w:val="00FD17AD"/>
    <w:rsid w:val="00FD24D1"/>
    <w:rsid w:val="00FD47A0"/>
    <w:rsid w:val="00FF2F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AFA585C-1B91-4219-997A-7C57C411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snapToGrid w:val="0"/>
    </w:pPr>
    <w:rPr>
      <w:sz w:val="20"/>
      <w:szCs w:val="20"/>
    </w:rPr>
  </w:style>
  <w:style w:type="character" w:customStyle="1" w:styleId="a4">
    <w:name w:val="頁首 字元"/>
    <w:basedOn w:val="a0"/>
    <w:link w:val="a3"/>
    <w:locked/>
    <w:rPr>
      <w:rFonts w:ascii="新細明體" w:eastAsia="新細明體" w:hAnsi="新細明體"/>
    </w:rPr>
  </w:style>
  <w:style w:type="paragraph" w:styleId="a5">
    <w:name w:val="footer"/>
    <w:basedOn w:val="a"/>
    <w:link w:val="a6"/>
    <w:uiPriority w:val="99"/>
    <w:pPr>
      <w:snapToGrid w:val="0"/>
    </w:pPr>
    <w:rPr>
      <w:sz w:val="20"/>
      <w:szCs w:val="20"/>
    </w:rPr>
  </w:style>
  <w:style w:type="character" w:customStyle="1" w:styleId="a6">
    <w:name w:val="頁尾 字元"/>
    <w:basedOn w:val="a0"/>
    <w:link w:val="a5"/>
    <w:uiPriority w:val="99"/>
    <w:locked/>
    <w:rPr>
      <w:rFonts w:ascii="新細明體" w:eastAsia="新細明體" w:hAnsi="新細明體"/>
    </w:rPr>
  </w:style>
  <w:style w:type="paragraph" w:customStyle="1" w:styleId="ContentText">
    <w:name w:val="ContentText"/>
    <w:basedOn w:val="a"/>
  </w:style>
  <w:style w:type="paragraph" w:customStyle="1" w:styleId="ContentTitle">
    <w:name w:val="ContentTitle"/>
    <w:basedOn w:val="a"/>
    <w:uiPriority w:val="99"/>
    <w:pPr>
      <w:jc w:val="center"/>
    </w:pPr>
    <w:rPr>
      <w:sz w:val="28"/>
      <w:szCs w:val="28"/>
    </w:rPr>
  </w:style>
  <w:style w:type="paragraph" w:styleId="a7">
    <w:name w:val="Balloon Text"/>
    <w:basedOn w:val="a"/>
    <w:link w:val="a8"/>
    <w:uiPriority w:val="99"/>
    <w:semiHidden/>
    <w:rsid w:val="00CA35DC"/>
    <w:rPr>
      <w:rFonts w:ascii="Cambria" w:hAnsi="Cambria"/>
      <w:sz w:val="18"/>
      <w:szCs w:val="18"/>
    </w:rPr>
  </w:style>
  <w:style w:type="character" w:customStyle="1" w:styleId="a8">
    <w:name w:val="註解方塊文字 字元"/>
    <w:basedOn w:val="a0"/>
    <w:link w:val="a7"/>
    <w:uiPriority w:val="99"/>
    <w:semiHidden/>
    <w:locked/>
    <w:rsid w:val="00CA35DC"/>
    <w:rPr>
      <w:rFonts w:ascii="Cambria" w:eastAsia="新細明體" w:hAnsi="Cambria"/>
      <w:kern w:val="0"/>
      <w:sz w:val="18"/>
    </w:rPr>
  </w:style>
  <w:style w:type="paragraph" w:styleId="a9">
    <w:name w:val="List Paragraph"/>
    <w:basedOn w:val="a"/>
    <w:uiPriority w:val="34"/>
    <w:qFormat/>
    <w:rsid w:val="0090613A"/>
    <w:pPr>
      <w:widowControl w:val="0"/>
      <w:ind w:leftChars="200" w:left="480"/>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9521">
      <w:bodyDiv w:val="1"/>
      <w:marLeft w:val="0"/>
      <w:marRight w:val="0"/>
      <w:marTop w:val="0"/>
      <w:marBottom w:val="0"/>
      <w:divBdr>
        <w:top w:val="none" w:sz="0" w:space="0" w:color="auto"/>
        <w:left w:val="none" w:sz="0" w:space="0" w:color="auto"/>
        <w:bottom w:val="none" w:sz="0" w:space="0" w:color="auto"/>
        <w:right w:val="none" w:sz="0" w:space="0" w:color="auto"/>
      </w:divBdr>
    </w:div>
    <w:div w:id="182481972">
      <w:marLeft w:val="0"/>
      <w:marRight w:val="0"/>
      <w:marTop w:val="0"/>
      <w:marBottom w:val="0"/>
      <w:divBdr>
        <w:top w:val="none" w:sz="0" w:space="0" w:color="auto"/>
        <w:left w:val="none" w:sz="0" w:space="0" w:color="auto"/>
        <w:bottom w:val="none" w:sz="0" w:space="0" w:color="auto"/>
        <w:right w:val="none" w:sz="0" w:space="0" w:color="auto"/>
      </w:divBdr>
    </w:div>
    <w:div w:id="182481973">
      <w:marLeft w:val="0"/>
      <w:marRight w:val="0"/>
      <w:marTop w:val="0"/>
      <w:marBottom w:val="0"/>
      <w:divBdr>
        <w:top w:val="none" w:sz="0" w:space="0" w:color="auto"/>
        <w:left w:val="none" w:sz="0" w:space="0" w:color="auto"/>
        <w:bottom w:val="none" w:sz="0" w:space="0" w:color="auto"/>
        <w:right w:val="none" w:sz="0" w:space="0" w:color="auto"/>
      </w:divBdr>
    </w:div>
    <w:div w:id="182481974">
      <w:marLeft w:val="0"/>
      <w:marRight w:val="0"/>
      <w:marTop w:val="0"/>
      <w:marBottom w:val="0"/>
      <w:divBdr>
        <w:top w:val="none" w:sz="0" w:space="0" w:color="auto"/>
        <w:left w:val="none" w:sz="0" w:space="0" w:color="auto"/>
        <w:bottom w:val="none" w:sz="0" w:space="0" w:color="auto"/>
        <w:right w:val="none" w:sz="0" w:space="0" w:color="auto"/>
      </w:divBdr>
    </w:div>
    <w:div w:id="182481975">
      <w:marLeft w:val="0"/>
      <w:marRight w:val="0"/>
      <w:marTop w:val="0"/>
      <w:marBottom w:val="0"/>
      <w:divBdr>
        <w:top w:val="none" w:sz="0" w:space="0" w:color="auto"/>
        <w:left w:val="none" w:sz="0" w:space="0" w:color="auto"/>
        <w:bottom w:val="none" w:sz="0" w:space="0" w:color="auto"/>
        <w:right w:val="none" w:sz="0" w:space="0" w:color="auto"/>
      </w:divBdr>
    </w:div>
    <w:div w:id="182481976">
      <w:marLeft w:val="0"/>
      <w:marRight w:val="0"/>
      <w:marTop w:val="0"/>
      <w:marBottom w:val="0"/>
      <w:divBdr>
        <w:top w:val="none" w:sz="0" w:space="0" w:color="auto"/>
        <w:left w:val="none" w:sz="0" w:space="0" w:color="auto"/>
        <w:bottom w:val="none" w:sz="0" w:space="0" w:color="auto"/>
        <w:right w:val="none" w:sz="0" w:space="0" w:color="auto"/>
      </w:divBdr>
    </w:div>
    <w:div w:id="182481977">
      <w:marLeft w:val="0"/>
      <w:marRight w:val="0"/>
      <w:marTop w:val="0"/>
      <w:marBottom w:val="0"/>
      <w:divBdr>
        <w:top w:val="none" w:sz="0" w:space="0" w:color="auto"/>
        <w:left w:val="none" w:sz="0" w:space="0" w:color="auto"/>
        <w:bottom w:val="none" w:sz="0" w:space="0" w:color="auto"/>
        <w:right w:val="none" w:sz="0" w:space="0" w:color="auto"/>
      </w:divBdr>
    </w:div>
    <w:div w:id="182481978">
      <w:marLeft w:val="0"/>
      <w:marRight w:val="0"/>
      <w:marTop w:val="0"/>
      <w:marBottom w:val="0"/>
      <w:divBdr>
        <w:top w:val="none" w:sz="0" w:space="0" w:color="auto"/>
        <w:left w:val="none" w:sz="0" w:space="0" w:color="auto"/>
        <w:bottom w:val="none" w:sz="0" w:space="0" w:color="auto"/>
        <w:right w:val="none" w:sz="0" w:space="0" w:color="auto"/>
      </w:divBdr>
    </w:div>
    <w:div w:id="182481979">
      <w:marLeft w:val="0"/>
      <w:marRight w:val="0"/>
      <w:marTop w:val="0"/>
      <w:marBottom w:val="0"/>
      <w:divBdr>
        <w:top w:val="none" w:sz="0" w:space="0" w:color="auto"/>
        <w:left w:val="none" w:sz="0" w:space="0" w:color="auto"/>
        <w:bottom w:val="none" w:sz="0" w:space="0" w:color="auto"/>
        <w:right w:val="none" w:sz="0" w:space="0" w:color="auto"/>
      </w:divBdr>
    </w:div>
    <w:div w:id="182481980">
      <w:marLeft w:val="0"/>
      <w:marRight w:val="0"/>
      <w:marTop w:val="0"/>
      <w:marBottom w:val="0"/>
      <w:divBdr>
        <w:top w:val="none" w:sz="0" w:space="0" w:color="auto"/>
        <w:left w:val="none" w:sz="0" w:space="0" w:color="auto"/>
        <w:bottom w:val="none" w:sz="0" w:space="0" w:color="auto"/>
        <w:right w:val="none" w:sz="0" w:space="0" w:color="auto"/>
      </w:divBdr>
    </w:div>
    <w:div w:id="182481981">
      <w:marLeft w:val="0"/>
      <w:marRight w:val="0"/>
      <w:marTop w:val="0"/>
      <w:marBottom w:val="0"/>
      <w:divBdr>
        <w:top w:val="none" w:sz="0" w:space="0" w:color="auto"/>
        <w:left w:val="none" w:sz="0" w:space="0" w:color="auto"/>
        <w:bottom w:val="none" w:sz="0" w:space="0" w:color="auto"/>
        <w:right w:val="none" w:sz="0" w:space="0" w:color="auto"/>
      </w:divBdr>
    </w:div>
    <w:div w:id="182481982">
      <w:marLeft w:val="0"/>
      <w:marRight w:val="0"/>
      <w:marTop w:val="0"/>
      <w:marBottom w:val="0"/>
      <w:divBdr>
        <w:top w:val="none" w:sz="0" w:space="0" w:color="auto"/>
        <w:left w:val="none" w:sz="0" w:space="0" w:color="auto"/>
        <w:bottom w:val="none" w:sz="0" w:space="0" w:color="auto"/>
        <w:right w:val="none" w:sz="0" w:space="0" w:color="auto"/>
      </w:divBdr>
    </w:div>
    <w:div w:id="189342083">
      <w:bodyDiv w:val="1"/>
      <w:marLeft w:val="0"/>
      <w:marRight w:val="0"/>
      <w:marTop w:val="0"/>
      <w:marBottom w:val="0"/>
      <w:divBdr>
        <w:top w:val="none" w:sz="0" w:space="0" w:color="auto"/>
        <w:left w:val="none" w:sz="0" w:space="0" w:color="auto"/>
        <w:bottom w:val="none" w:sz="0" w:space="0" w:color="auto"/>
        <w:right w:val="none" w:sz="0" w:space="0" w:color="auto"/>
      </w:divBdr>
    </w:div>
    <w:div w:id="1115174765">
      <w:bodyDiv w:val="1"/>
      <w:marLeft w:val="0"/>
      <w:marRight w:val="0"/>
      <w:marTop w:val="0"/>
      <w:marBottom w:val="0"/>
      <w:divBdr>
        <w:top w:val="none" w:sz="0" w:space="0" w:color="auto"/>
        <w:left w:val="none" w:sz="0" w:space="0" w:color="auto"/>
        <w:bottom w:val="none" w:sz="0" w:space="0" w:color="auto"/>
        <w:right w:val="none" w:sz="0" w:space="0" w:color="auto"/>
      </w:divBdr>
    </w:div>
    <w:div w:id="21166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328</Words>
  <Characters>1874</Characters>
  <Application>Microsoft Office Word</Application>
  <DocSecurity>0</DocSecurity>
  <Lines>15</Lines>
  <Paragraphs>4</Paragraphs>
  <ScaleCrop>false</ScaleCrop>
  <Company>NONE</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104年度金門縣政府各項會議列管事項執行情形管制表(共84案)</dc:title>
  <dc:creator>pcadmin</dc:creator>
  <cp:lastModifiedBy>王秀蘭</cp:lastModifiedBy>
  <cp:revision>2</cp:revision>
  <cp:lastPrinted>2015-07-17T02:10:00Z</cp:lastPrinted>
  <dcterms:created xsi:type="dcterms:W3CDTF">2018-10-09T00:57:00Z</dcterms:created>
  <dcterms:modified xsi:type="dcterms:W3CDTF">2018-10-09T00:57:00Z</dcterms:modified>
</cp:coreProperties>
</file>