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0F" w:rsidRDefault="00864787">
      <w:pPr>
        <w:spacing w:line="560" w:lineRule="exact"/>
        <w:jc w:val="both"/>
        <w:rPr>
          <w:rFonts w:ascii="標楷體" w:eastAsia="標楷體" w:hAnsi="標楷體"/>
          <w:sz w:val="40"/>
          <w:szCs w:val="40"/>
        </w:rPr>
      </w:pPr>
      <w:bookmarkStart w:id="0" w:name="_GoBack"/>
      <w:bookmarkEnd w:id="0"/>
      <w:r>
        <w:rPr>
          <w:rFonts w:ascii="標楷體" w:eastAsia="標楷體" w:hAnsi="標楷體"/>
          <w:sz w:val="40"/>
          <w:szCs w:val="40"/>
        </w:rPr>
        <w:t>行政院農業委員會執行</w:t>
      </w:r>
      <w:proofErr w:type="gramStart"/>
      <w:r>
        <w:rPr>
          <w:rFonts w:ascii="標楷體" w:eastAsia="標楷體" w:hAnsi="標楷體"/>
          <w:sz w:val="40"/>
          <w:szCs w:val="40"/>
        </w:rPr>
        <w:t>疫</w:t>
      </w:r>
      <w:proofErr w:type="gramEnd"/>
      <w:r>
        <w:rPr>
          <w:rFonts w:ascii="標楷體" w:eastAsia="標楷體" w:hAnsi="標楷體"/>
          <w:sz w:val="40"/>
          <w:szCs w:val="40"/>
        </w:rPr>
        <w:t>後增進畜牧業經濟韌性協助措施作業規範</w:t>
      </w:r>
    </w:p>
    <w:p w:rsidR="00120C0F" w:rsidRDefault="00120C0F">
      <w:pPr>
        <w:autoSpaceDE w:val="0"/>
        <w:snapToGrid w:val="0"/>
        <w:ind w:left="5952" w:firstLine="142"/>
        <w:jc w:val="right"/>
        <w:rPr>
          <w:rFonts w:ascii="標楷體" w:eastAsia="標楷體" w:hAnsi="標楷體"/>
          <w:bCs/>
          <w:color w:val="000000"/>
          <w:sz w:val="20"/>
          <w:szCs w:val="20"/>
        </w:rPr>
      </w:pPr>
    </w:p>
    <w:p w:rsidR="00120C0F" w:rsidRDefault="00864787">
      <w:pPr>
        <w:autoSpaceDE w:val="0"/>
        <w:snapToGrid w:val="0"/>
        <w:spacing w:line="560" w:lineRule="exact"/>
        <w:ind w:left="680" w:hanging="680"/>
        <w:jc w:val="both"/>
      </w:pPr>
      <w:r>
        <w:rPr>
          <w:rFonts w:ascii="標楷體" w:eastAsia="標楷體" w:hAnsi="標楷體"/>
          <w:color w:val="000000"/>
          <w:sz w:val="32"/>
          <w:szCs w:val="32"/>
        </w:rPr>
        <w:t>一、行</w:t>
      </w:r>
      <w:r>
        <w:rPr>
          <w:rFonts w:ascii="標楷體" w:eastAsia="標楷體" w:hAnsi="標楷體"/>
          <w:sz w:val="32"/>
          <w:szCs w:val="32"/>
        </w:rPr>
        <w:t>政院農業委員會</w:t>
      </w:r>
      <w:r>
        <w:rPr>
          <w:rFonts w:ascii="標楷體" w:eastAsia="標楷體" w:hAnsi="標楷體"/>
          <w:sz w:val="32"/>
          <w:szCs w:val="32"/>
        </w:rPr>
        <w:t>(</w:t>
      </w:r>
      <w:r>
        <w:rPr>
          <w:rFonts w:ascii="標楷體" w:eastAsia="標楷體" w:hAnsi="標楷體"/>
          <w:sz w:val="32"/>
          <w:szCs w:val="32"/>
        </w:rPr>
        <w:t>以下簡稱本會</w:t>
      </w:r>
      <w:r>
        <w:rPr>
          <w:rFonts w:ascii="標楷體" w:eastAsia="標楷體" w:hAnsi="標楷體"/>
          <w:sz w:val="32"/>
          <w:szCs w:val="32"/>
        </w:rPr>
        <w:t>)</w:t>
      </w:r>
      <w:r>
        <w:rPr>
          <w:rFonts w:ascii="標楷體" w:eastAsia="標楷體" w:hAnsi="標楷體"/>
          <w:sz w:val="32"/>
          <w:szCs w:val="32"/>
        </w:rPr>
        <w:t>為執行</w:t>
      </w:r>
      <w:proofErr w:type="gramStart"/>
      <w:r>
        <w:rPr>
          <w:rFonts w:ascii="標楷體" w:eastAsia="標楷體" w:hAnsi="標楷體"/>
          <w:sz w:val="32"/>
          <w:szCs w:val="32"/>
        </w:rPr>
        <w:t>導入養禽設施</w:t>
      </w:r>
      <w:proofErr w:type="gramEnd"/>
      <w:r>
        <w:rPr>
          <w:rFonts w:ascii="標楷體" w:eastAsia="標楷體" w:hAnsi="標楷體"/>
          <w:sz w:val="32"/>
          <w:szCs w:val="32"/>
        </w:rPr>
        <w:t>(</w:t>
      </w:r>
      <w:r>
        <w:rPr>
          <w:rFonts w:ascii="標楷體" w:eastAsia="標楷體" w:hAnsi="標楷體"/>
          <w:sz w:val="32"/>
          <w:szCs w:val="32"/>
        </w:rPr>
        <w:t>備</w:t>
      </w:r>
      <w:r>
        <w:rPr>
          <w:rFonts w:ascii="標楷體" w:eastAsia="標楷體" w:hAnsi="標楷體"/>
          <w:sz w:val="32"/>
          <w:szCs w:val="32"/>
        </w:rPr>
        <w:t>)</w:t>
      </w:r>
      <w:r>
        <w:rPr>
          <w:rFonts w:ascii="標楷體" w:eastAsia="標楷體" w:hAnsi="標楷體"/>
          <w:sz w:val="32"/>
          <w:szCs w:val="32"/>
        </w:rPr>
        <w:t>現代化、推動畜牧業</w:t>
      </w:r>
      <w:proofErr w:type="gramStart"/>
      <w:r>
        <w:rPr>
          <w:rFonts w:ascii="標楷體" w:eastAsia="標楷體" w:hAnsi="標楷體"/>
          <w:sz w:val="32"/>
          <w:szCs w:val="32"/>
        </w:rPr>
        <w:t>導入淨零智慧</w:t>
      </w:r>
      <w:proofErr w:type="gramEnd"/>
      <w:r>
        <w:rPr>
          <w:rFonts w:ascii="標楷體" w:eastAsia="標楷體" w:hAnsi="標楷體"/>
          <w:sz w:val="32"/>
          <w:szCs w:val="32"/>
        </w:rPr>
        <w:t>循環永續設施</w:t>
      </w:r>
      <w:r>
        <w:rPr>
          <w:rFonts w:ascii="標楷體" w:eastAsia="標楷體" w:hAnsi="標楷體"/>
          <w:sz w:val="32"/>
          <w:szCs w:val="32"/>
        </w:rPr>
        <w:t>(</w:t>
      </w:r>
      <w:r>
        <w:rPr>
          <w:rFonts w:ascii="標楷體" w:eastAsia="標楷體" w:hAnsi="標楷體"/>
          <w:sz w:val="32"/>
          <w:szCs w:val="32"/>
        </w:rPr>
        <w:t>備</w:t>
      </w:r>
      <w:r>
        <w:rPr>
          <w:rFonts w:ascii="標楷體" w:eastAsia="標楷體" w:hAnsi="標楷體"/>
          <w:sz w:val="32"/>
          <w:szCs w:val="32"/>
        </w:rPr>
        <w:t>)</w:t>
      </w:r>
      <w:r>
        <w:rPr>
          <w:rFonts w:ascii="標楷體" w:eastAsia="標楷體" w:hAnsi="標楷體"/>
          <w:sz w:val="32"/>
          <w:szCs w:val="32"/>
        </w:rPr>
        <w:t>及其他強韌農業協助措施</w:t>
      </w:r>
      <w:r>
        <w:rPr>
          <w:rFonts w:ascii="標楷體" w:eastAsia="標楷體" w:hAnsi="標楷體"/>
          <w:sz w:val="32"/>
          <w:szCs w:val="32"/>
        </w:rPr>
        <w:t>(</w:t>
      </w:r>
      <w:r>
        <w:rPr>
          <w:rFonts w:ascii="標楷體" w:eastAsia="標楷體" w:hAnsi="標楷體"/>
          <w:sz w:val="32"/>
          <w:szCs w:val="32"/>
        </w:rPr>
        <w:t>以下簡稱增進畜牧業經濟韌性措施</w:t>
      </w:r>
      <w:r>
        <w:rPr>
          <w:rFonts w:ascii="標楷體" w:eastAsia="標楷體" w:hAnsi="標楷體"/>
          <w:sz w:val="32"/>
          <w:szCs w:val="32"/>
        </w:rPr>
        <w:t>)</w:t>
      </w:r>
      <w:r>
        <w:rPr>
          <w:rFonts w:ascii="標楷體" w:eastAsia="標楷體" w:hAnsi="標楷體"/>
          <w:sz w:val="32"/>
          <w:szCs w:val="32"/>
        </w:rPr>
        <w:t>，依據行政院農業委員會執行</w:t>
      </w:r>
      <w:proofErr w:type="gramStart"/>
      <w:r>
        <w:rPr>
          <w:rFonts w:ascii="標楷體" w:eastAsia="標楷體" w:hAnsi="標楷體"/>
          <w:sz w:val="32"/>
          <w:szCs w:val="32"/>
        </w:rPr>
        <w:t>疫</w:t>
      </w:r>
      <w:proofErr w:type="gramEnd"/>
      <w:r>
        <w:rPr>
          <w:rFonts w:ascii="標楷體" w:eastAsia="標楷體" w:hAnsi="標楷體"/>
          <w:sz w:val="32"/>
          <w:szCs w:val="32"/>
        </w:rPr>
        <w:t>後強化農業韌性及農漁民協助措施辦法</w:t>
      </w:r>
      <w:r>
        <w:rPr>
          <w:rFonts w:ascii="標楷體" w:eastAsia="標楷體" w:hAnsi="標楷體"/>
          <w:sz w:val="32"/>
          <w:szCs w:val="32"/>
        </w:rPr>
        <w:t>(</w:t>
      </w:r>
      <w:r>
        <w:rPr>
          <w:rFonts w:ascii="標楷體" w:eastAsia="標楷體" w:hAnsi="標楷體"/>
          <w:sz w:val="32"/>
          <w:szCs w:val="32"/>
        </w:rPr>
        <w:t>以下簡稱本辦法</w:t>
      </w:r>
      <w:r>
        <w:rPr>
          <w:rFonts w:ascii="標楷體" w:eastAsia="標楷體" w:hAnsi="標楷體"/>
          <w:sz w:val="32"/>
          <w:szCs w:val="32"/>
        </w:rPr>
        <w:t>)</w:t>
      </w:r>
      <w:r>
        <w:rPr>
          <w:rFonts w:ascii="標楷體" w:eastAsia="標楷體" w:hAnsi="標楷體"/>
          <w:sz w:val="32"/>
          <w:szCs w:val="32"/>
        </w:rPr>
        <w:t>第六條規定，訂定本作業規範。</w:t>
      </w:r>
    </w:p>
    <w:p w:rsidR="00120C0F" w:rsidRDefault="00864787">
      <w:pPr>
        <w:autoSpaceDE w:val="0"/>
        <w:snapToGrid w:val="0"/>
        <w:spacing w:line="560" w:lineRule="exact"/>
        <w:ind w:left="680" w:hanging="680"/>
        <w:jc w:val="both"/>
        <w:rPr>
          <w:rFonts w:ascii="標楷體" w:eastAsia="標楷體" w:hAnsi="標楷體"/>
          <w:color w:val="000000"/>
          <w:sz w:val="32"/>
          <w:szCs w:val="32"/>
        </w:rPr>
      </w:pPr>
      <w:r>
        <w:rPr>
          <w:rFonts w:ascii="標楷體" w:eastAsia="標楷體" w:hAnsi="標楷體"/>
          <w:color w:val="000000"/>
          <w:sz w:val="32"/>
          <w:szCs w:val="32"/>
        </w:rPr>
        <w:t>二、符合下列資格條件者，得向本會申請增進畜牧業經濟韌性措施之補助或補貼：</w:t>
      </w:r>
    </w:p>
    <w:p w:rsidR="00120C0F" w:rsidRDefault="00864787">
      <w:pPr>
        <w:autoSpaceDE w:val="0"/>
        <w:snapToGrid w:val="0"/>
        <w:spacing w:line="560" w:lineRule="exact"/>
        <w:ind w:left="1134" w:hanging="654"/>
        <w:jc w:val="both"/>
        <w:rPr>
          <w:rFonts w:ascii="標楷體" w:eastAsia="標楷體" w:hAnsi="標楷體"/>
          <w:sz w:val="32"/>
          <w:szCs w:val="32"/>
        </w:rPr>
      </w:pPr>
      <w:r>
        <w:rPr>
          <w:rFonts w:ascii="標楷體" w:eastAsia="標楷體" w:hAnsi="標楷體"/>
          <w:sz w:val="32"/>
          <w:szCs w:val="32"/>
        </w:rPr>
        <w:t>(</w:t>
      </w:r>
      <w:proofErr w:type="gramStart"/>
      <w:r>
        <w:rPr>
          <w:rFonts w:ascii="標楷體" w:eastAsia="標楷體" w:hAnsi="標楷體"/>
          <w:sz w:val="32"/>
          <w:szCs w:val="32"/>
        </w:rPr>
        <w:t>一</w:t>
      </w:r>
      <w:proofErr w:type="gramEnd"/>
      <w:r>
        <w:rPr>
          <w:rFonts w:ascii="標楷體" w:eastAsia="標楷體" w:hAnsi="標楷體"/>
          <w:sz w:val="32"/>
          <w:szCs w:val="32"/>
        </w:rPr>
        <w:t>)</w:t>
      </w:r>
      <w:proofErr w:type="gramStart"/>
      <w:r>
        <w:rPr>
          <w:rFonts w:ascii="標楷體" w:eastAsia="標楷體" w:hAnsi="標楷體"/>
          <w:sz w:val="32"/>
          <w:szCs w:val="32"/>
        </w:rPr>
        <w:t>導入養禽設施</w:t>
      </w:r>
      <w:proofErr w:type="gramEnd"/>
      <w:r>
        <w:rPr>
          <w:rFonts w:ascii="標楷體" w:eastAsia="標楷體" w:hAnsi="標楷體"/>
          <w:sz w:val="32"/>
          <w:szCs w:val="32"/>
        </w:rPr>
        <w:t>(</w:t>
      </w:r>
      <w:r>
        <w:rPr>
          <w:rFonts w:ascii="標楷體" w:eastAsia="標楷體" w:hAnsi="標楷體"/>
          <w:sz w:val="32"/>
          <w:szCs w:val="32"/>
        </w:rPr>
        <w:t>備</w:t>
      </w:r>
      <w:r>
        <w:rPr>
          <w:rFonts w:ascii="標楷體" w:eastAsia="標楷體" w:hAnsi="標楷體"/>
          <w:sz w:val="32"/>
          <w:szCs w:val="32"/>
        </w:rPr>
        <w:t>)</w:t>
      </w:r>
      <w:r>
        <w:rPr>
          <w:rFonts w:ascii="標楷體" w:eastAsia="標楷體" w:hAnsi="標楷體"/>
          <w:sz w:val="32"/>
          <w:szCs w:val="32"/>
        </w:rPr>
        <w:t>現代化：畜牧場、飼養場或飼養戶，且飼養家禽五萬隻</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以下。但飼養鵪鶉十萬隻</w:t>
      </w:r>
      <w:r>
        <w:rPr>
          <w:rFonts w:ascii="標楷體" w:eastAsia="標楷體" w:hAnsi="標楷體"/>
          <w:sz w:val="32"/>
          <w:szCs w:val="32"/>
        </w:rPr>
        <w:t>(</w:t>
      </w:r>
      <w:r>
        <w:rPr>
          <w:rFonts w:ascii="標楷體" w:eastAsia="標楷體" w:hAnsi="標楷體"/>
          <w:sz w:val="32"/>
          <w:szCs w:val="32"/>
        </w:rPr>
        <w:t>含</w:t>
      </w:r>
      <w:r>
        <w:rPr>
          <w:rFonts w:ascii="標楷體" w:eastAsia="標楷體" w:hAnsi="標楷體"/>
          <w:sz w:val="32"/>
          <w:szCs w:val="32"/>
        </w:rPr>
        <w:t>)</w:t>
      </w:r>
      <w:r>
        <w:rPr>
          <w:rFonts w:ascii="標楷體" w:eastAsia="標楷體" w:hAnsi="標楷體"/>
          <w:sz w:val="32"/>
          <w:szCs w:val="32"/>
        </w:rPr>
        <w:t>以下。</w:t>
      </w:r>
    </w:p>
    <w:p w:rsidR="00120C0F" w:rsidRDefault="00864787">
      <w:pPr>
        <w:autoSpaceDE w:val="0"/>
        <w:snapToGrid w:val="0"/>
        <w:spacing w:line="560" w:lineRule="exact"/>
        <w:ind w:left="1134" w:hanging="654"/>
        <w:jc w:val="both"/>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推動畜牧業</w:t>
      </w:r>
      <w:proofErr w:type="gramStart"/>
      <w:r>
        <w:rPr>
          <w:rFonts w:ascii="標楷體" w:eastAsia="標楷體" w:hAnsi="標楷體"/>
          <w:sz w:val="32"/>
          <w:szCs w:val="32"/>
        </w:rPr>
        <w:t>導入淨零智慧</w:t>
      </w:r>
      <w:proofErr w:type="gramEnd"/>
      <w:r>
        <w:rPr>
          <w:rFonts w:ascii="標楷體" w:eastAsia="標楷體" w:hAnsi="標楷體"/>
          <w:sz w:val="32"/>
          <w:szCs w:val="32"/>
        </w:rPr>
        <w:t>循環永續設施</w:t>
      </w:r>
      <w:r>
        <w:rPr>
          <w:rFonts w:ascii="標楷體" w:eastAsia="標楷體" w:hAnsi="標楷體"/>
          <w:sz w:val="32"/>
          <w:szCs w:val="32"/>
        </w:rPr>
        <w:t>(</w:t>
      </w:r>
      <w:r>
        <w:rPr>
          <w:rFonts w:ascii="標楷體" w:eastAsia="標楷體" w:hAnsi="標楷體"/>
          <w:sz w:val="32"/>
          <w:szCs w:val="32"/>
        </w:rPr>
        <w:t>備</w:t>
      </w:r>
      <w:r>
        <w:rPr>
          <w:rFonts w:ascii="標楷體" w:eastAsia="標楷體" w:hAnsi="標楷體"/>
          <w:sz w:val="32"/>
          <w:szCs w:val="32"/>
        </w:rPr>
        <w:t>)</w:t>
      </w:r>
      <w:r>
        <w:rPr>
          <w:rFonts w:ascii="標楷體" w:eastAsia="標楷體" w:hAnsi="標楷體"/>
          <w:sz w:val="32"/>
          <w:szCs w:val="32"/>
        </w:rPr>
        <w:t>：</w:t>
      </w:r>
    </w:p>
    <w:p w:rsidR="00120C0F" w:rsidRDefault="00864787">
      <w:pPr>
        <w:autoSpaceDE w:val="0"/>
        <w:snapToGrid w:val="0"/>
        <w:spacing w:line="560" w:lineRule="exact"/>
        <w:ind w:left="1786" w:hanging="652"/>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畜牧場、飼養場或飼養戶。</w:t>
      </w:r>
    </w:p>
    <w:p w:rsidR="00120C0F" w:rsidRDefault="00864787">
      <w:pPr>
        <w:autoSpaceDE w:val="0"/>
        <w:snapToGrid w:val="0"/>
        <w:spacing w:line="560" w:lineRule="exact"/>
        <w:ind w:left="1786" w:hanging="652"/>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禽畜糞堆肥場。</w:t>
      </w:r>
    </w:p>
    <w:p w:rsidR="00120C0F" w:rsidRDefault="00864787">
      <w:pPr>
        <w:autoSpaceDE w:val="0"/>
        <w:snapToGrid w:val="0"/>
        <w:spacing w:line="560" w:lineRule="exact"/>
        <w:ind w:left="1786" w:hanging="652"/>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化製場。</w:t>
      </w:r>
    </w:p>
    <w:p w:rsidR="00120C0F" w:rsidRDefault="00864787">
      <w:pPr>
        <w:autoSpaceDE w:val="0"/>
        <w:snapToGrid w:val="0"/>
        <w:spacing w:line="560" w:lineRule="exact"/>
        <w:ind w:left="1786" w:hanging="652"/>
        <w:jc w:val="both"/>
        <w:rPr>
          <w:rFonts w:ascii="標楷體" w:eastAsia="標楷體" w:hAnsi="標楷體"/>
          <w:sz w:val="32"/>
          <w:szCs w:val="32"/>
        </w:rPr>
      </w:pPr>
      <w:r>
        <w:rPr>
          <w:rFonts w:ascii="標楷體" w:eastAsia="標楷體" w:hAnsi="標楷體"/>
          <w:sz w:val="32"/>
          <w:szCs w:val="32"/>
        </w:rPr>
        <w:t>4.</w:t>
      </w:r>
      <w:r>
        <w:rPr>
          <w:rFonts w:ascii="標楷體" w:eastAsia="標楷體" w:hAnsi="標楷體"/>
          <w:sz w:val="32"/>
          <w:szCs w:val="32"/>
        </w:rPr>
        <w:t>畜牧相關法人或農民團體。</w:t>
      </w:r>
    </w:p>
    <w:p w:rsidR="00120C0F" w:rsidRDefault="00864787">
      <w:pPr>
        <w:autoSpaceDE w:val="0"/>
        <w:snapToGrid w:val="0"/>
        <w:spacing w:line="560" w:lineRule="exact"/>
        <w:ind w:left="1134" w:hanging="654"/>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其他強韌農業協助措施：</w:t>
      </w:r>
    </w:p>
    <w:p w:rsidR="00120C0F" w:rsidRDefault="00864787">
      <w:pPr>
        <w:autoSpaceDE w:val="0"/>
        <w:snapToGrid w:val="0"/>
        <w:spacing w:line="560" w:lineRule="exact"/>
        <w:ind w:left="1474" w:hanging="34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本辦法附表強韌農業措施之其他強韌農業協助措施項目所定對象。</w:t>
      </w:r>
    </w:p>
    <w:p w:rsidR="00120C0F" w:rsidRDefault="00864787">
      <w:pPr>
        <w:autoSpaceDE w:val="0"/>
        <w:snapToGrid w:val="0"/>
        <w:spacing w:line="560" w:lineRule="exact"/>
        <w:ind w:left="1474" w:hanging="34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政策性農業專案貸款資本支出利息補貼措施：參與</w:t>
      </w:r>
      <w:proofErr w:type="gramStart"/>
      <w:r>
        <w:rPr>
          <w:rFonts w:ascii="標楷體" w:eastAsia="標楷體" w:hAnsi="標楷體"/>
          <w:sz w:val="32"/>
          <w:szCs w:val="32"/>
        </w:rPr>
        <w:t>導入養禽設施</w:t>
      </w:r>
      <w:proofErr w:type="gramEnd"/>
      <w:r>
        <w:rPr>
          <w:rFonts w:ascii="標楷體" w:eastAsia="標楷體" w:hAnsi="標楷體"/>
          <w:sz w:val="32"/>
          <w:szCs w:val="32"/>
        </w:rPr>
        <w:t>（備）現代化之家禽畜牧場或飼養戶，且飼養家禽五萬隻（不含）以上。但飼養</w:t>
      </w:r>
      <w:r>
        <w:rPr>
          <w:rFonts w:ascii="標楷體" w:eastAsia="標楷體" w:hAnsi="標楷體"/>
          <w:sz w:val="32"/>
          <w:szCs w:val="32"/>
        </w:rPr>
        <w:lastRenderedPageBreak/>
        <w:t>鵪鶉十萬隻</w:t>
      </w:r>
      <w:r>
        <w:rPr>
          <w:rFonts w:ascii="標楷體" w:eastAsia="標楷體" w:hAnsi="標楷體"/>
          <w:sz w:val="32"/>
          <w:szCs w:val="32"/>
        </w:rPr>
        <w:t>(</w:t>
      </w:r>
      <w:r>
        <w:rPr>
          <w:rFonts w:ascii="標楷體" w:eastAsia="標楷體" w:hAnsi="標楷體"/>
          <w:sz w:val="32"/>
          <w:szCs w:val="32"/>
        </w:rPr>
        <w:t>不含</w:t>
      </w:r>
      <w:r>
        <w:rPr>
          <w:rFonts w:ascii="標楷體" w:eastAsia="標楷體" w:hAnsi="標楷體"/>
          <w:sz w:val="32"/>
          <w:szCs w:val="32"/>
        </w:rPr>
        <w:t>)</w:t>
      </w:r>
      <w:r>
        <w:rPr>
          <w:rFonts w:ascii="標楷體" w:eastAsia="標楷體" w:hAnsi="標楷體"/>
          <w:sz w:val="32"/>
          <w:szCs w:val="32"/>
        </w:rPr>
        <w:t>以上。</w:t>
      </w:r>
    </w:p>
    <w:p w:rsidR="00120C0F" w:rsidRDefault="00864787">
      <w:pPr>
        <w:autoSpaceDE w:val="0"/>
        <w:snapToGrid w:val="0"/>
        <w:spacing w:line="560" w:lineRule="exact"/>
        <w:ind w:left="630" w:hanging="630"/>
        <w:jc w:val="both"/>
      </w:pPr>
      <w:r>
        <w:rPr>
          <w:rFonts w:ascii="標楷體" w:eastAsia="標楷體" w:hAnsi="標楷體"/>
          <w:sz w:val="32"/>
          <w:szCs w:val="32"/>
        </w:rPr>
        <w:t>三、補助、補貼項目及基準如下：</w:t>
      </w:r>
    </w:p>
    <w:p w:rsidR="00120C0F" w:rsidRDefault="00864787">
      <w:pPr>
        <w:autoSpaceDE w:val="0"/>
        <w:snapToGrid w:val="0"/>
        <w:spacing w:line="560" w:lineRule="exact"/>
        <w:ind w:left="1134" w:hanging="654"/>
        <w:jc w:val="both"/>
        <w:rPr>
          <w:rFonts w:ascii="標楷體" w:eastAsia="標楷體" w:hAnsi="標楷體"/>
          <w:sz w:val="32"/>
          <w:szCs w:val="32"/>
        </w:rPr>
      </w:pPr>
      <w:r>
        <w:rPr>
          <w:rFonts w:ascii="標楷體" w:eastAsia="標楷體" w:hAnsi="標楷體"/>
          <w:sz w:val="32"/>
          <w:szCs w:val="32"/>
        </w:rPr>
        <w:t>(</w:t>
      </w:r>
      <w:proofErr w:type="gramStart"/>
      <w:r>
        <w:rPr>
          <w:rFonts w:ascii="標楷體" w:eastAsia="標楷體" w:hAnsi="標楷體"/>
          <w:sz w:val="32"/>
          <w:szCs w:val="32"/>
        </w:rPr>
        <w:t>一</w:t>
      </w:r>
      <w:proofErr w:type="gramEnd"/>
      <w:r>
        <w:rPr>
          <w:rFonts w:ascii="標楷體" w:eastAsia="標楷體" w:hAnsi="標楷體"/>
          <w:sz w:val="32"/>
          <w:szCs w:val="32"/>
        </w:rPr>
        <w:t>)</w:t>
      </w:r>
      <w:proofErr w:type="gramStart"/>
      <w:r>
        <w:rPr>
          <w:rFonts w:ascii="標楷體" w:eastAsia="標楷體" w:hAnsi="標楷體"/>
          <w:sz w:val="32"/>
          <w:szCs w:val="32"/>
        </w:rPr>
        <w:t>導入養禽設施</w:t>
      </w:r>
      <w:proofErr w:type="gramEnd"/>
      <w:r>
        <w:rPr>
          <w:rFonts w:ascii="標楷體" w:eastAsia="標楷體" w:hAnsi="標楷體"/>
          <w:sz w:val="32"/>
          <w:szCs w:val="32"/>
        </w:rPr>
        <w:t>(</w:t>
      </w:r>
      <w:r>
        <w:rPr>
          <w:rFonts w:ascii="標楷體" w:eastAsia="標楷體" w:hAnsi="標楷體"/>
          <w:sz w:val="32"/>
          <w:szCs w:val="32"/>
        </w:rPr>
        <w:t>備</w:t>
      </w:r>
      <w:r>
        <w:rPr>
          <w:rFonts w:ascii="標楷體" w:eastAsia="標楷體" w:hAnsi="標楷體"/>
          <w:sz w:val="32"/>
          <w:szCs w:val="32"/>
        </w:rPr>
        <w:t>)</w:t>
      </w:r>
      <w:r>
        <w:rPr>
          <w:rFonts w:ascii="標楷體" w:eastAsia="標楷體" w:hAnsi="標楷體"/>
          <w:sz w:val="32"/>
          <w:szCs w:val="32"/>
        </w:rPr>
        <w:t>現代化：</w:t>
      </w:r>
    </w:p>
    <w:p w:rsidR="00120C0F" w:rsidRDefault="00864787">
      <w:pPr>
        <w:autoSpaceDE w:val="0"/>
        <w:snapToGrid w:val="0"/>
        <w:spacing w:line="560" w:lineRule="exact"/>
        <w:ind w:left="1474" w:hanging="34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設置密閉水簾式禽舍，每場設置經費最高補助新臺幣</w:t>
      </w:r>
      <w:r>
        <w:rPr>
          <w:rFonts w:ascii="標楷體" w:eastAsia="標楷體" w:hAnsi="標楷體"/>
          <w:sz w:val="32"/>
          <w:szCs w:val="32"/>
        </w:rPr>
        <w:t>(</w:t>
      </w:r>
      <w:r>
        <w:rPr>
          <w:rFonts w:ascii="標楷體" w:eastAsia="標楷體" w:hAnsi="標楷體"/>
          <w:sz w:val="32"/>
          <w:szCs w:val="32"/>
        </w:rPr>
        <w:t>以下同</w:t>
      </w:r>
      <w:r>
        <w:rPr>
          <w:rFonts w:ascii="標楷體" w:eastAsia="標楷體" w:hAnsi="標楷體"/>
          <w:sz w:val="32"/>
          <w:szCs w:val="32"/>
        </w:rPr>
        <w:t>)</w:t>
      </w:r>
      <w:r>
        <w:rPr>
          <w:rFonts w:ascii="標楷體" w:eastAsia="標楷體" w:hAnsi="標楷體"/>
          <w:sz w:val="32"/>
          <w:szCs w:val="32"/>
        </w:rPr>
        <w:t>一千萬元，最高補助比率百分之五十。</w:t>
      </w:r>
    </w:p>
    <w:p w:rsidR="00120C0F" w:rsidRDefault="00864787">
      <w:pPr>
        <w:autoSpaceDE w:val="0"/>
        <w:snapToGrid w:val="0"/>
        <w:spacing w:line="560" w:lineRule="exact"/>
        <w:ind w:left="1474" w:hanging="34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設置非開放式禽舍，每場設置經費最高補助四百五十萬元，最高補助比率百分之五十。</w:t>
      </w:r>
    </w:p>
    <w:p w:rsidR="00120C0F" w:rsidRDefault="00864787">
      <w:pPr>
        <w:autoSpaceDE w:val="0"/>
        <w:snapToGrid w:val="0"/>
        <w:spacing w:line="560" w:lineRule="exact"/>
        <w:ind w:left="1134" w:hanging="654"/>
        <w:jc w:val="both"/>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推動畜牧業</w:t>
      </w:r>
      <w:proofErr w:type="gramStart"/>
      <w:r>
        <w:rPr>
          <w:rFonts w:ascii="標楷體" w:eastAsia="標楷體" w:hAnsi="標楷體"/>
          <w:sz w:val="32"/>
          <w:szCs w:val="32"/>
        </w:rPr>
        <w:t>導入淨零智慧</w:t>
      </w:r>
      <w:proofErr w:type="gramEnd"/>
      <w:r>
        <w:rPr>
          <w:rFonts w:ascii="標楷體" w:eastAsia="標楷體" w:hAnsi="標楷體"/>
          <w:sz w:val="32"/>
          <w:szCs w:val="32"/>
        </w:rPr>
        <w:t>循環永續設施</w:t>
      </w:r>
      <w:r>
        <w:rPr>
          <w:rFonts w:ascii="標楷體" w:eastAsia="標楷體" w:hAnsi="標楷體"/>
          <w:sz w:val="32"/>
          <w:szCs w:val="32"/>
        </w:rPr>
        <w:t>(</w:t>
      </w:r>
      <w:r>
        <w:rPr>
          <w:rFonts w:ascii="標楷體" w:eastAsia="標楷體" w:hAnsi="標楷體"/>
          <w:sz w:val="32"/>
          <w:szCs w:val="32"/>
        </w:rPr>
        <w:t>備</w:t>
      </w:r>
      <w:r>
        <w:rPr>
          <w:rFonts w:ascii="標楷體" w:eastAsia="標楷體" w:hAnsi="標楷體"/>
          <w:sz w:val="32"/>
          <w:szCs w:val="32"/>
        </w:rPr>
        <w:t>)</w:t>
      </w:r>
      <w:r>
        <w:rPr>
          <w:rFonts w:ascii="標楷體" w:eastAsia="標楷體" w:hAnsi="標楷體"/>
          <w:sz w:val="32"/>
          <w:szCs w:val="32"/>
        </w:rPr>
        <w:t>：補助項目及補助基準如附表。</w:t>
      </w:r>
    </w:p>
    <w:p w:rsidR="00120C0F" w:rsidRDefault="00864787">
      <w:pPr>
        <w:autoSpaceDE w:val="0"/>
        <w:snapToGrid w:val="0"/>
        <w:spacing w:line="560" w:lineRule="exact"/>
        <w:ind w:left="1134" w:hanging="654"/>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其他強韌農業協助措施：</w:t>
      </w:r>
    </w:p>
    <w:p w:rsidR="00120C0F" w:rsidRDefault="00864787">
      <w:pPr>
        <w:autoSpaceDE w:val="0"/>
        <w:snapToGrid w:val="0"/>
        <w:spacing w:line="560" w:lineRule="exact"/>
        <w:ind w:left="1474" w:hanging="34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本</w:t>
      </w:r>
      <w:r>
        <w:rPr>
          <w:rFonts w:ascii="標楷體" w:eastAsia="標楷體" w:hAnsi="標楷體"/>
          <w:sz w:val="32"/>
          <w:szCs w:val="32"/>
        </w:rPr>
        <w:t>辦法附表強韌農業措施之其他強韌農業協助措施：依所需經費核實補助。</w:t>
      </w:r>
    </w:p>
    <w:p w:rsidR="00120C0F" w:rsidRDefault="00864787">
      <w:pPr>
        <w:autoSpaceDE w:val="0"/>
        <w:snapToGrid w:val="0"/>
        <w:spacing w:line="560" w:lineRule="exact"/>
        <w:ind w:left="1474" w:hanging="34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政策性農業專案貸款資本支出利息補貼措施：依所需經費核實補貼。</w:t>
      </w:r>
    </w:p>
    <w:p w:rsidR="00120C0F" w:rsidRDefault="00864787">
      <w:pPr>
        <w:autoSpaceDE w:val="0"/>
        <w:snapToGrid w:val="0"/>
        <w:spacing w:line="560" w:lineRule="exact"/>
        <w:ind w:left="680" w:hanging="680"/>
        <w:jc w:val="both"/>
        <w:rPr>
          <w:rFonts w:ascii="標楷體" w:eastAsia="標楷體" w:hAnsi="標楷體"/>
          <w:color w:val="000000"/>
          <w:sz w:val="32"/>
          <w:szCs w:val="32"/>
        </w:rPr>
      </w:pPr>
      <w:r>
        <w:rPr>
          <w:rFonts w:ascii="標楷體" w:eastAsia="標楷體" w:hAnsi="標楷體"/>
          <w:color w:val="000000"/>
          <w:sz w:val="32"/>
          <w:szCs w:val="32"/>
        </w:rPr>
        <w:t>四、申請人得自一百十二年四月二十七日起至一百十四年三月三十一日止，填具申請書，並檢附下列文件申請增進畜牧業經濟韌性措施之補助或補貼：</w:t>
      </w:r>
    </w:p>
    <w:p w:rsidR="00120C0F" w:rsidRDefault="00864787">
      <w:pPr>
        <w:autoSpaceDE w:val="0"/>
        <w:snapToGrid w:val="0"/>
        <w:spacing w:line="560" w:lineRule="exact"/>
        <w:ind w:left="1134" w:hanging="654"/>
        <w:jc w:val="both"/>
        <w:rPr>
          <w:rFonts w:ascii="標楷體" w:eastAsia="標楷體" w:hAnsi="標楷體"/>
          <w:sz w:val="32"/>
          <w:szCs w:val="32"/>
        </w:rPr>
      </w:pPr>
      <w:r>
        <w:rPr>
          <w:rFonts w:ascii="標楷體" w:eastAsia="標楷體" w:hAnsi="標楷體"/>
          <w:sz w:val="32"/>
          <w:szCs w:val="32"/>
        </w:rPr>
        <w:t>(</w:t>
      </w:r>
      <w:proofErr w:type="gramStart"/>
      <w:r>
        <w:rPr>
          <w:rFonts w:ascii="標楷體" w:eastAsia="標楷體" w:hAnsi="標楷體"/>
          <w:sz w:val="32"/>
          <w:szCs w:val="32"/>
        </w:rPr>
        <w:t>一</w:t>
      </w:r>
      <w:proofErr w:type="gramEnd"/>
      <w:r>
        <w:rPr>
          <w:rFonts w:ascii="標楷體" w:eastAsia="標楷體" w:hAnsi="標楷體"/>
          <w:sz w:val="32"/>
          <w:szCs w:val="32"/>
        </w:rPr>
        <w:t>)</w:t>
      </w:r>
      <w:r>
        <w:rPr>
          <w:rFonts w:ascii="標楷體" w:eastAsia="標楷體" w:hAnsi="標楷體"/>
          <w:sz w:val="32"/>
          <w:szCs w:val="32"/>
        </w:rPr>
        <w:t>符合第二點資格條件之證明文件影本：</w:t>
      </w:r>
    </w:p>
    <w:p w:rsidR="00120C0F" w:rsidRDefault="00864787">
      <w:pPr>
        <w:autoSpaceDE w:val="0"/>
        <w:snapToGrid w:val="0"/>
        <w:spacing w:line="560" w:lineRule="exact"/>
        <w:ind w:left="1474" w:hanging="34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畜牧場、飼養場：畜牧場登記</w:t>
      </w:r>
      <w:proofErr w:type="gramStart"/>
      <w:r>
        <w:rPr>
          <w:rFonts w:ascii="標楷體" w:eastAsia="標楷體" w:hAnsi="標楷體"/>
          <w:sz w:val="32"/>
          <w:szCs w:val="32"/>
        </w:rPr>
        <w:t>證書或畜禽</w:t>
      </w:r>
      <w:proofErr w:type="gramEnd"/>
      <w:r>
        <w:rPr>
          <w:rFonts w:ascii="標楷體" w:eastAsia="標楷體" w:hAnsi="標楷體"/>
          <w:sz w:val="32"/>
          <w:szCs w:val="32"/>
        </w:rPr>
        <w:t>飼養登記證。</w:t>
      </w:r>
    </w:p>
    <w:p w:rsidR="00120C0F" w:rsidRDefault="00864787">
      <w:pPr>
        <w:autoSpaceDE w:val="0"/>
        <w:snapToGrid w:val="0"/>
        <w:spacing w:line="560" w:lineRule="exact"/>
        <w:ind w:left="1474" w:hanging="34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飼養戶：農業用地作農業設施容許使用同意書、建造執照或使用執照。</w:t>
      </w:r>
    </w:p>
    <w:p w:rsidR="00120C0F" w:rsidRDefault="00864787">
      <w:pPr>
        <w:autoSpaceDE w:val="0"/>
        <w:snapToGrid w:val="0"/>
        <w:spacing w:line="560" w:lineRule="exact"/>
        <w:ind w:left="1474" w:hanging="340"/>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禽畜糞堆肥場：禽畜糞堆肥場營運許可證。</w:t>
      </w:r>
    </w:p>
    <w:p w:rsidR="00120C0F" w:rsidRDefault="00864787">
      <w:pPr>
        <w:autoSpaceDE w:val="0"/>
        <w:snapToGrid w:val="0"/>
        <w:spacing w:line="560" w:lineRule="exact"/>
        <w:ind w:left="1474" w:hanging="340"/>
        <w:jc w:val="both"/>
        <w:rPr>
          <w:rFonts w:ascii="標楷體" w:eastAsia="標楷體" w:hAnsi="標楷體"/>
          <w:sz w:val="32"/>
          <w:szCs w:val="32"/>
        </w:rPr>
      </w:pPr>
      <w:r>
        <w:rPr>
          <w:rFonts w:ascii="標楷體" w:eastAsia="標楷體" w:hAnsi="標楷體"/>
          <w:sz w:val="32"/>
          <w:szCs w:val="32"/>
        </w:rPr>
        <w:lastRenderedPageBreak/>
        <w:t>4.</w:t>
      </w:r>
      <w:r>
        <w:rPr>
          <w:rFonts w:ascii="標楷體" w:eastAsia="標楷體" w:hAnsi="標楷體"/>
          <w:sz w:val="32"/>
          <w:szCs w:val="32"/>
        </w:rPr>
        <w:t>化製場：工廠登記證。</w:t>
      </w:r>
    </w:p>
    <w:p w:rsidR="00120C0F" w:rsidRDefault="00864787">
      <w:pPr>
        <w:autoSpaceDE w:val="0"/>
        <w:snapToGrid w:val="0"/>
        <w:spacing w:line="560" w:lineRule="exact"/>
        <w:ind w:left="1474" w:hanging="340"/>
        <w:jc w:val="both"/>
      </w:pPr>
      <w:r>
        <w:rPr>
          <w:rFonts w:ascii="標楷體" w:eastAsia="標楷體" w:hAnsi="標楷體"/>
          <w:sz w:val="32"/>
          <w:szCs w:val="32"/>
        </w:rPr>
        <w:t>5.</w:t>
      </w:r>
      <w:r>
        <w:rPr>
          <w:rFonts w:ascii="標楷體" w:eastAsia="標楷體" w:hAnsi="標楷體"/>
          <w:sz w:val="32"/>
          <w:szCs w:val="32"/>
        </w:rPr>
        <w:t>畜牧相關法人或農民團體：經政府立案登記證明文件。</w:t>
      </w:r>
    </w:p>
    <w:p w:rsidR="00120C0F" w:rsidRDefault="00864787">
      <w:pPr>
        <w:autoSpaceDE w:val="0"/>
        <w:snapToGrid w:val="0"/>
        <w:spacing w:line="560" w:lineRule="exact"/>
        <w:ind w:left="1134" w:hanging="654"/>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補助項目估價單影本。</w:t>
      </w:r>
    </w:p>
    <w:p w:rsidR="00120C0F" w:rsidRDefault="00864787">
      <w:pPr>
        <w:autoSpaceDE w:val="0"/>
        <w:snapToGrid w:val="0"/>
        <w:spacing w:line="560" w:lineRule="exact"/>
        <w:ind w:left="1134" w:hanging="654"/>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指定匯款帳戶存摺影本。</w:t>
      </w:r>
    </w:p>
    <w:p w:rsidR="00120C0F" w:rsidRDefault="00864787">
      <w:pPr>
        <w:autoSpaceDE w:val="0"/>
        <w:snapToGrid w:val="0"/>
        <w:spacing w:line="560" w:lineRule="exact"/>
        <w:ind w:left="1134" w:hanging="654"/>
        <w:jc w:val="both"/>
      </w:pPr>
      <w:r>
        <w:rPr>
          <w:rFonts w:ascii="標楷體" w:eastAsia="標楷體" w:hAnsi="標楷體"/>
          <w:sz w:val="32"/>
          <w:szCs w:val="32"/>
        </w:rPr>
        <w:t>(</w:t>
      </w:r>
      <w:r>
        <w:rPr>
          <w:rFonts w:ascii="標楷體" w:eastAsia="標楷體" w:hAnsi="標楷體"/>
          <w:sz w:val="32"/>
          <w:szCs w:val="32"/>
        </w:rPr>
        <w:t>四</w:t>
      </w:r>
      <w:r>
        <w:rPr>
          <w:rFonts w:ascii="標楷體" w:eastAsia="標楷體" w:hAnsi="標楷體"/>
          <w:sz w:val="32"/>
          <w:szCs w:val="32"/>
        </w:rPr>
        <w:t>)</w:t>
      </w:r>
      <w:r>
        <w:rPr>
          <w:rFonts w:ascii="標楷體" w:eastAsia="標楷體" w:hAnsi="標楷體"/>
          <w:sz w:val="32"/>
          <w:szCs w:val="32"/>
        </w:rPr>
        <w:t>其他經本會指定之文件。</w:t>
      </w:r>
    </w:p>
    <w:p w:rsidR="00120C0F" w:rsidRDefault="00864787">
      <w:pPr>
        <w:autoSpaceDE w:val="0"/>
        <w:snapToGrid w:val="0"/>
        <w:spacing w:line="560" w:lineRule="exact"/>
        <w:ind w:left="680" w:hanging="680"/>
        <w:jc w:val="both"/>
        <w:rPr>
          <w:rFonts w:ascii="標楷體" w:eastAsia="標楷體" w:hAnsi="標楷體"/>
          <w:color w:val="000000"/>
          <w:sz w:val="32"/>
          <w:szCs w:val="32"/>
        </w:rPr>
      </w:pPr>
      <w:r>
        <w:rPr>
          <w:rFonts w:ascii="標楷體" w:eastAsia="標楷體" w:hAnsi="標楷體"/>
          <w:color w:val="000000"/>
          <w:sz w:val="32"/>
          <w:szCs w:val="32"/>
        </w:rPr>
        <w:t>五、前點申請，有文件不備或其他欠缺情形而無法補正，或經通知限期補正，屆期未完成補正者，本會應不予受理。</w:t>
      </w:r>
    </w:p>
    <w:p w:rsidR="00120C0F" w:rsidRDefault="00864787">
      <w:pPr>
        <w:autoSpaceDE w:val="0"/>
        <w:snapToGrid w:val="0"/>
        <w:spacing w:line="560" w:lineRule="exact"/>
        <w:ind w:left="630" w:hanging="630"/>
        <w:jc w:val="both"/>
      </w:pPr>
      <w:r>
        <w:rPr>
          <w:rFonts w:ascii="標楷體" w:eastAsia="標楷體" w:hAnsi="標楷體"/>
          <w:color w:val="000000"/>
          <w:sz w:val="32"/>
          <w:szCs w:val="32"/>
        </w:rPr>
        <w:t xml:space="preserve">        </w:t>
      </w:r>
      <w:r>
        <w:rPr>
          <w:rFonts w:ascii="標楷體" w:eastAsia="標楷體" w:hAnsi="標楷體"/>
          <w:color w:val="000000"/>
          <w:sz w:val="32"/>
          <w:szCs w:val="32"/>
        </w:rPr>
        <w:t>前點申請，於當年度編列之經費預算用罄後，本會得不予受理。</w:t>
      </w:r>
    </w:p>
    <w:p w:rsidR="00120C0F" w:rsidRDefault="00864787">
      <w:pPr>
        <w:autoSpaceDE w:val="0"/>
        <w:snapToGrid w:val="0"/>
        <w:spacing w:line="560" w:lineRule="exact"/>
        <w:ind w:left="680" w:hanging="680"/>
        <w:jc w:val="both"/>
        <w:rPr>
          <w:rFonts w:ascii="標楷體" w:eastAsia="標楷體" w:hAnsi="標楷體"/>
          <w:color w:val="000000"/>
          <w:sz w:val="32"/>
          <w:szCs w:val="32"/>
        </w:rPr>
      </w:pPr>
      <w:r>
        <w:rPr>
          <w:rFonts w:ascii="標楷體" w:eastAsia="標楷體" w:hAnsi="標楷體"/>
          <w:color w:val="000000"/>
          <w:sz w:val="32"/>
          <w:szCs w:val="32"/>
        </w:rPr>
        <w:t>六、第四點之申請經本會審查通過者，依第三點發給補助或補貼款。</w:t>
      </w:r>
    </w:p>
    <w:p w:rsidR="00120C0F" w:rsidRDefault="00864787">
      <w:pPr>
        <w:autoSpaceDE w:val="0"/>
        <w:snapToGrid w:val="0"/>
        <w:spacing w:line="560" w:lineRule="exact"/>
        <w:ind w:left="680" w:hanging="680"/>
        <w:jc w:val="both"/>
        <w:rPr>
          <w:rFonts w:ascii="標楷體" w:eastAsia="標楷體" w:hAnsi="標楷體"/>
          <w:color w:val="000000"/>
          <w:sz w:val="32"/>
          <w:szCs w:val="32"/>
        </w:rPr>
      </w:pPr>
      <w:r>
        <w:rPr>
          <w:rFonts w:ascii="標楷體" w:eastAsia="標楷體" w:hAnsi="標楷體"/>
          <w:color w:val="000000"/>
          <w:sz w:val="32"/>
          <w:szCs w:val="32"/>
        </w:rPr>
        <w:t>七、第四點申請，有下列情形之</w:t>
      </w:r>
      <w:proofErr w:type="gramStart"/>
      <w:r>
        <w:rPr>
          <w:rFonts w:ascii="標楷體" w:eastAsia="標楷體" w:hAnsi="標楷體"/>
          <w:color w:val="000000"/>
          <w:sz w:val="32"/>
          <w:szCs w:val="32"/>
        </w:rPr>
        <w:t>一</w:t>
      </w:r>
      <w:proofErr w:type="gramEnd"/>
      <w:r>
        <w:rPr>
          <w:rFonts w:ascii="標楷體" w:eastAsia="標楷體" w:hAnsi="標楷體"/>
          <w:color w:val="000000"/>
          <w:sz w:val="32"/>
          <w:szCs w:val="32"/>
        </w:rPr>
        <w:t>者，應不予發給；已發給者，本會應以書面撤銷或廢止原補助或補貼處分，並追回已撥付之全額款項：</w:t>
      </w:r>
    </w:p>
    <w:p w:rsidR="00120C0F" w:rsidRDefault="00864787">
      <w:pPr>
        <w:autoSpaceDE w:val="0"/>
        <w:snapToGrid w:val="0"/>
        <w:spacing w:line="560" w:lineRule="exact"/>
        <w:ind w:left="1134" w:hanging="654"/>
        <w:jc w:val="both"/>
        <w:rPr>
          <w:rFonts w:ascii="標楷體" w:eastAsia="標楷體" w:hAnsi="標楷體"/>
          <w:sz w:val="32"/>
          <w:szCs w:val="32"/>
        </w:rPr>
      </w:pPr>
      <w:r>
        <w:rPr>
          <w:rFonts w:ascii="標楷體" w:eastAsia="標楷體" w:hAnsi="標楷體"/>
          <w:sz w:val="32"/>
          <w:szCs w:val="32"/>
        </w:rPr>
        <w:t>(</w:t>
      </w:r>
      <w:proofErr w:type="gramStart"/>
      <w:r>
        <w:rPr>
          <w:rFonts w:ascii="標楷體" w:eastAsia="標楷體" w:hAnsi="標楷體"/>
          <w:sz w:val="32"/>
          <w:szCs w:val="32"/>
        </w:rPr>
        <w:t>一</w:t>
      </w:r>
      <w:proofErr w:type="gramEnd"/>
      <w:r>
        <w:rPr>
          <w:rFonts w:ascii="標楷體" w:eastAsia="標楷體" w:hAnsi="標楷體"/>
          <w:sz w:val="32"/>
          <w:szCs w:val="32"/>
        </w:rPr>
        <w:t>)</w:t>
      </w:r>
      <w:r>
        <w:rPr>
          <w:rFonts w:ascii="標楷體" w:eastAsia="標楷體" w:hAnsi="標楷體"/>
          <w:sz w:val="32"/>
          <w:szCs w:val="32"/>
        </w:rPr>
        <w:t>不符合第二點規定。</w:t>
      </w:r>
    </w:p>
    <w:p w:rsidR="00120C0F" w:rsidRDefault="00864787">
      <w:pPr>
        <w:autoSpaceDE w:val="0"/>
        <w:snapToGrid w:val="0"/>
        <w:spacing w:line="560" w:lineRule="exact"/>
        <w:ind w:left="1134" w:hanging="654"/>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提出之申請文件有偽造、變造或虛偽不實。</w:t>
      </w:r>
    </w:p>
    <w:p w:rsidR="00120C0F" w:rsidRDefault="00864787">
      <w:pPr>
        <w:autoSpaceDE w:val="0"/>
        <w:snapToGrid w:val="0"/>
        <w:spacing w:line="560" w:lineRule="exact"/>
        <w:ind w:left="1134" w:hanging="654"/>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違反本辦法第七條規定，重複申領其他性質相同之補助。</w:t>
      </w:r>
    </w:p>
    <w:p w:rsidR="00120C0F" w:rsidRDefault="00120C0F">
      <w:pPr>
        <w:autoSpaceDE w:val="0"/>
        <w:snapToGrid w:val="0"/>
        <w:spacing w:line="560" w:lineRule="exact"/>
        <w:ind w:left="630" w:hanging="630"/>
        <w:jc w:val="both"/>
        <w:rPr>
          <w:rFonts w:ascii="標楷體" w:eastAsia="標楷體" w:hAnsi="標楷體"/>
          <w:sz w:val="32"/>
          <w:szCs w:val="32"/>
        </w:rPr>
      </w:pPr>
    </w:p>
    <w:p w:rsidR="00120C0F" w:rsidRDefault="00120C0F">
      <w:pPr>
        <w:autoSpaceDE w:val="0"/>
        <w:snapToGrid w:val="0"/>
        <w:spacing w:line="560" w:lineRule="exact"/>
        <w:ind w:left="630" w:hanging="630"/>
        <w:jc w:val="both"/>
        <w:rPr>
          <w:rFonts w:ascii="標楷體" w:eastAsia="標楷體" w:hAnsi="標楷體"/>
          <w:sz w:val="32"/>
          <w:szCs w:val="32"/>
        </w:rPr>
      </w:pPr>
    </w:p>
    <w:p w:rsidR="00120C0F" w:rsidRDefault="00120C0F">
      <w:pPr>
        <w:autoSpaceDE w:val="0"/>
        <w:snapToGrid w:val="0"/>
        <w:spacing w:line="560" w:lineRule="exact"/>
        <w:ind w:left="630" w:hanging="630"/>
        <w:jc w:val="both"/>
        <w:rPr>
          <w:rFonts w:ascii="標楷體" w:eastAsia="標楷體" w:hAnsi="標楷體"/>
          <w:sz w:val="32"/>
          <w:szCs w:val="32"/>
        </w:rPr>
      </w:pPr>
    </w:p>
    <w:p w:rsidR="00120C0F" w:rsidRDefault="00120C0F">
      <w:pPr>
        <w:autoSpaceDE w:val="0"/>
        <w:snapToGrid w:val="0"/>
        <w:spacing w:line="560" w:lineRule="exact"/>
        <w:ind w:left="630" w:hanging="630"/>
        <w:jc w:val="both"/>
        <w:rPr>
          <w:rFonts w:ascii="標楷體" w:eastAsia="標楷體" w:hAnsi="標楷體"/>
          <w:sz w:val="32"/>
          <w:szCs w:val="32"/>
        </w:rPr>
      </w:pPr>
    </w:p>
    <w:sectPr w:rsidR="00120C0F">
      <w:footerReference w:type="default" r:id="rId6"/>
      <w:pgSz w:w="11906" w:h="16838"/>
      <w:pgMar w:top="1440" w:right="1800" w:bottom="1440" w:left="1800" w:header="567" w:footer="709" w:gutter="0"/>
      <w:pgNumType w:fmt="numberInDash"/>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87" w:rsidRDefault="00864787">
      <w:r>
        <w:separator/>
      </w:r>
    </w:p>
  </w:endnote>
  <w:endnote w:type="continuationSeparator" w:id="0">
    <w:p w:rsidR="00864787" w:rsidRDefault="0086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DE" w:rsidRDefault="0086478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87" w:rsidRDefault="00864787">
      <w:r>
        <w:rPr>
          <w:color w:val="000000"/>
        </w:rPr>
        <w:separator/>
      </w:r>
    </w:p>
  </w:footnote>
  <w:footnote w:type="continuationSeparator" w:id="0">
    <w:p w:rsidR="00864787" w:rsidRDefault="00864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20C0F"/>
    <w:rsid w:val="00120C0F"/>
    <w:rsid w:val="003E451F"/>
    <w:rsid w:val="00864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8E092-4F9D-4551-917B-CAB31BC4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widowControl/>
      <w:tabs>
        <w:tab w:val="left" w:pos="567"/>
        <w:tab w:val="left" w:pos="1134"/>
        <w:tab w:val="left" w:pos="1701"/>
        <w:tab w:val="left" w:pos="2268"/>
      </w:tabs>
      <w:autoSpaceDE w:val="0"/>
      <w:ind w:left="482" w:hanging="482"/>
      <w:textAlignment w:val="bottom"/>
    </w:pPr>
    <w:rPr>
      <w:rFonts w:eastAsia="華康中楷體"/>
      <w:kern w:val="0"/>
      <w:szCs w:val="20"/>
    </w:rPr>
  </w:style>
  <w:style w:type="paragraph" w:customStyle="1" w:styleId="a4">
    <w:name w:val="提案"/>
    <w:basedOn w:val="a"/>
    <w:pPr>
      <w:tabs>
        <w:tab w:val="left" w:pos="2880"/>
        <w:tab w:val="left" w:pos="3840"/>
        <w:tab w:val="left" w:pos="4800"/>
        <w:tab w:val="left" w:pos="5760"/>
        <w:tab w:val="left" w:pos="6720"/>
        <w:tab w:val="left" w:pos="7680"/>
        <w:tab w:val="left" w:pos="8640"/>
        <w:tab w:val="left" w:pos="9600"/>
        <w:tab w:val="left" w:pos="10560"/>
        <w:tab w:val="left" w:pos="11520"/>
      </w:tabs>
      <w:autoSpaceDE w:val="0"/>
      <w:ind w:left="1435" w:hanging="1435"/>
      <w:textAlignment w:val="bottom"/>
    </w:pPr>
    <w:rPr>
      <w:rFonts w:ascii="華康中楷體" w:eastAsia="華康中楷體" w:hAnsi="華康中楷體"/>
      <w:kern w:val="0"/>
      <w:szCs w:val="20"/>
    </w:rPr>
  </w:style>
  <w:style w:type="paragraph" w:customStyle="1" w:styleId="1">
    <w:name w:val="內文1"/>
    <w:pPr>
      <w:widowControl w:val="0"/>
      <w:suppressAutoHyphens/>
      <w:spacing w:line="360" w:lineRule="atLeast"/>
    </w:pPr>
    <w:rPr>
      <w:rFonts w:ascii="細明體" w:eastAsia="細明體" w:hAnsi="細明體"/>
      <w:sz w:val="24"/>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a8">
    <w:name w:val="一 字元 字元"/>
    <w:basedOn w:val="a"/>
    <w:pPr>
      <w:widowControl/>
      <w:tabs>
        <w:tab w:val="left" w:pos="567"/>
        <w:tab w:val="left" w:pos="1134"/>
        <w:tab w:val="left" w:pos="1701"/>
        <w:tab w:val="left" w:pos="2268"/>
      </w:tabs>
      <w:autoSpaceDE w:val="0"/>
      <w:ind w:left="482" w:hanging="482"/>
    </w:pPr>
    <w:rPr>
      <w:rFonts w:eastAsia="華康中楷體"/>
      <w:kern w:val="0"/>
      <w:szCs w:val="20"/>
    </w:rPr>
  </w:style>
  <w:style w:type="paragraph" w:customStyle="1" w:styleId="a9">
    <w:name w:val="開會地點"/>
    <w:basedOn w:val="a"/>
    <w:pPr>
      <w:snapToGrid w:val="0"/>
      <w:spacing w:line="500" w:lineRule="atLeast"/>
      <w:ind w:left="1588" w:hanging="1588"/>
      <w:jc w:val="both"/>
    </w:pPr>
    <w:rPr>
      <w:rFonts w:ascii="Arial" w:eastAsia="標楷體" w:hAnsi="Arial"/>
      <w:sz w:val="34"/>
      <w:szCs w:val="20"/>
    </w:rPr>
  </w:style>
  <w:style w:type="character" w:customStyle="1" w:styleId="aa">
    <w:name w:val="頁尾 字元"/>
    <w:rPr>
      <w:kern w:val="3"/>
    </w:rPr>
  </w:style>
  <w:style w:type="paragraph" w:styleId="ab">
    <w:name w:val="List Paragraph"/>
    <w:basedOn w:val="a"/>
    <w:pPr>
      <w:ind w:left="480"/>
    </w:pPr>
    <w:rPr>
      <w:rFonts w:ascii="Calibri" w:hAnsi="Calibri"/>
      <w:szCs w:val="22"/>
    </w:rPr>
  </w:style>
  <w:style w:type="character" w:customStyle="1" w:styleId="ac">
    <w:name w:val="頁首 字元"/>
    <w:rPr>
      <w:kern w:val="3"/>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paragraph" w:styleId="2">
    <w:name w:val="Body Text Indent 2"/>
    <w:basedOn w:val="a"/>
    <w:pPr>
      <w:spacing w:after="120" w:line="480" w:lineRule="auto"/>
      <w:ind w:left="480"/>
    </w:pPr>
  </w:style>
  <w:style w:type="character" w:customStyle="1" w:styleId="20">
    <w:name w:val="本文縮排 2 字元"/>
    <w:rPr>
      <w:kern w:val="3"/>
      <w:sz w:val="24"/>
      <w:szCs w:val="24"/>
    </w:rPr>
  </w:style>
  <w:style w:type="paragraph" w:customStyle="1" w:styleId="af">
    <w:name w:val="主旨"/>
    <w:basedOn w:val="a"/>
    <w:pPr>
      <w:snapToGrid w:val="0"/>
      <w:spacing w:line="500" w:lineRule="atLeast"/>
      <w:ind w:left="953" w:hanging="953"/>
    </w:pPr>
    <w:rPr>
      <w:rFonts w:ascii="標楷體" w:eastAsia="標楷體" w:hAnsi="標楷體" w:cs="標楷體"/>
      <w:sz w:val="34"/>
      <w:szCs w:val="34"/>
    </w:rPr>
  </w:style>
  <w:style w:type="paragraph" w:customStyle="1" w:styleId="af0">
    <w:name w:val="聯絡方式"/>
    <w:basedOn w:val="a"/>
    <w:pPr>
      <w:snapToGrid w:val="0"/>
      <w:spacing w:line="300" w:lineRule="exact"/>
      <w:ind w:firstLine="4440"/>
    </w:pPr>
    <w:rPr>
      <w:rFonts w:ascii="Arial" w:eastAsia="標楷體"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財團法人中央畜產會</dc:title>
  <dc:creator>ANDY77ER_陳京生</dc:creator>
  <cp:lastModifiedBy>井春濬</cp:lastModifiedBy>
  <cp:revision>2</cp:revision>
  <cp:lastPrinted>2023-04-25T02:53:00Z</cp:lastPrinted>
  <dcterms:created xsi:type="dcterms:W3CDTF">2023-05-02T06:22:00Z</dcterms:created>
  <dcterms:modified xsi:type="dcterms:W3CDTF">2023-05-02T06:22:00Z</dcterms:modified>
</cp:coreProperties>
</file>