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1B" w:rsidRDefault="00ED7A1B" w:rsidP="00685CE7">
      <w:pPr>
        <w:jc w:val="center"/>
        <w:rPr>
          <w:rFonts w:ascii="標楷體" w:eastAsia="標楷體" w:hAnsi="標楷體"/>
          <w:sz w:val="40"/>
          <w:szCs w:val="40"/>
        </w:rPr>
      </w:pPr>
    </w:p>
    <w:p w:rsidR="00541D57" w:rsidRDefault="00685CE7" w:rsidP="00685CE7">
      <w:pPr>
        <w:jc w:val="center"/>
        <w:rPr>
          <w:rFonts w:ascii="標楷體" w:eastAsia="標楷體" w:hAnsi="標楷體"/>
          <w:sz w:val="40"/>
          <w:szCs w:val="40"/>
        </w:rPr>
      </w:pPr>
      <w:bookmarkStart w:id="0" w:name="_GoBack"/>
      <w:r w:rsidRPr="00685CE7">
        <w:rPr>
          <w:rFonts w:ascii="標楷體" w:eastAsia="標楷體" w:hAnsi="標楷體" w:hint="eastAsia"/>
          <w:sz w:val="40"/>
          <w:szCs w:val="40"/>
        </w:rPr>
        <w:t>法規名稱：漁會法</w:t>
      </w:r>
      <w:bookmarkEnd w:id="0"/>
      <w:r w:rsidRPr="00685CE7">
        <w:rPr>
          <w:rFonts w:ascii="標楷體" w:eastAsia="標楷體" w:hAnsi="標楷體" w:hint="eastAsia"/>
          <w:sz w:val="40"/>
          <w:szCs w:val="40"/>
        </w:rPr>
        <w:t>(民國105年11月30日)</w:t>
      </w:r>
    </w:p>
    <w:p w:rsidR="00ED7A1B" w:rsidRDefault="00ED7A1B" w:rsidP="00685CE7">
      <w:pPr>
        <w:jc w:val="center"/>
        <w:rPr>
          <w:rFonts w:ascii="標楷體" w:eastAsia="標楷體" w:hAnsi="標楷體"/>
          <w:sz w:val="40"/>
          <w:szCs w:val="40"/>
        </w:rPr>
      </w:pP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highlight w:val="yellow"/>
        </w:rPr>
        <w:t>第 26-1 條</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凡中華民國國民，合於下列規定者，得登記為漁會總幹事候選人：</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一、全國漁會總幹事應具有下列資格之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w:t>
      </w:r>
    </w:p>
    <w:p w:rsidR="00685CE7" w:rsidRPr="00685CE7" w:rsidRDefault="00685CE7" w:rsidP="00685CE7">
      <w:pPr>
        <w:ind w:left="720" w:hangingChars="300" w:hanging="720"/>
        <w:rPr>
          <w:rFonts w:ascii="標楷體" w:eastAsia="標楷體" w:hAnsi="標楷體" w:hint="eastAsia"/>
          <w:szCs w:val="24"/>
        </w:rPr>
      </w:pPr>
      <w:r w:rsidRPr="00685CE7">
        <w:rPr>
          <w:rFonts w:ascii="標楷體" w:eastAsia="標楷體" w:hAnsi="標楷體" w:hint="eastAsia"/>
          <w:szCs w:val="24"/>
        </w:rPr>
        <w:t>（一）大學、獨立學院以上學校畢業或高考及格，並曾任漁業及漁業有關機關、學校、金融機構或漁民團體</w:t>
      </w:r>
      <w:proofErr w:type="gramStart"/>
      <w:r w:rsidRPr="00685CE7">
        <w:rPr>
          <w:rFonts w:ascii="標楷體" w:eastAsia="標楷體" w:hAnsi="標楷體" w:hint="eastAsia"/>
          <w:szCs w:val="24"/>
        </w:rPr>
        <w:t>相當薦</w:t>
      </w:r>
      <w:proofErr w:type="gramEnd"/>
      <w:r w:rsidRPr="00685CE7">
        <w:rPr>
          <w:rFonts w:ascii="標楷體" w:eastAsia="標楷體" w:hAnsi="標楷體" w:hint="eastAsia"/>
          <w:szCs w:val="24"/>
        </w:rPr>
        <w:t>任職職務三年以上。</w:t>
      </w:r>
    </w:p>
    <w:p w:rsidR="00685CE7" w:rsidRPr="00685CE7" w:rsidRDefault="00685CE7" w:rsidP="00685CE7">
      <w:pPr>
        <w:ind w:left="720" w:hangingChars="300" w:hanging="720"/>
        <w:rPr>
          <w:rFonts w:ascii="標楷體" w:eastAsia="標楷體" w:hAnsi="標楷體" w:hint="eastAsia"/>
          <w:szCs w:val="24"/>
        </w:rPr>
      </w:pPr>
      <w:r w:rsidRPr="00685CE7">
        <w:rPr>
          <w:rFonts w:ascii="標楷體" w:eastAsia="標楷體" w:hAnsi="標楷體" w:hint="eastAsia"/>
          <w:szCs w:val="24"/>
        </w:rPr>
        <w:t>（二）專科以上學校畢業，並曾任漁業及漁業有關機關、學校、金融機構或漁民團體</w:t>
      </w:r>
      <w:proofErr w:type="gramStart"/>
      <w:r w:rsidRPr="00685CE7">
        <w:rPr>
          <w:rFonts w:ascii="標楷體" w:eastAsia="標楷體" w:hAnsi="標楷體" w:hint="eastAsia"/>
          <w:szCs w:val="24"/>
        </w:rPr>
        <w:t>相當薦</w:t>
      </w:r>
      <w:proofErr w:type="gramEnd"/>
      <w:r w:rsidRPr="00685CE7">
        <w:rPr>
          <w:rFonts w:ascii="標楷體" w:eastAsia="標楷體" w:hAnsi="標楷體" w:hint="eastAsia"/>
          <w:szCs w:val="24"/>
        </w:rPr>
        <w:t>任職職務五年以上。</w:t>
      </w:r>
    </w:p>
    <w:p w:rsidR="00685CE7" w:rsidRPr="00685CE7" w:rsidRDefault="00685CE7" w:rsidP="00685CE7">
      <w:pPr>
        <w:ind w:left="720" w:hangingChars="300" w:hanging="720"/>
        <w:rPr>
          <w:rFonts w:ascii="標楷體" w:eastAsia="標楷體" w:hAnsi="標楷體" w:hint="eastAsia"/>
          <w:szCs w:val="24"/>
        </w:rPr>
      </w:pPr>
      <w:r w:rsidRPr="00685CE7">
        <w:rPr>
          <w:rFonts w:ascii="標楷體" w:eastAsia="標楷體" w:hAnsi="標楷體" w:hint="eastAsia"/>
          <w:szCs w:val="24"/>
        </w:rPr>
        <w:t>（三）高中、高職畢業或普考及格，並曾任漁業及漁業有關機關、學校、金融機構或漁民團體</w:t>
      </w:r>
      <w:proofErr w:type="gramStart"/>
      <w:r w:rsidRPr="00685CE7">
        <w:rPr>
          <w:rFonts w:ascii="標楷體" w:eastAsia="標楷體" w:hAnsi="標楷體" w:hint="eastAsia"/>
          <w:szCs w:val="24"/>
        </w:rPr>
        <w:t>相當薦</w:t>
      </w:r>
      <w:proofErr w:type="gramEnd"/>
      <w:r w:rsidRPr="00685CE7">
        <w:rPr>
          <w:rFonts w:ascii="標楷體" w:eastAsia="標楷體" w:hAnsi="標楷體" w:hint="eastAsia"/>
          <w:szCs w:val="24"/>
        </w:rPr>
        <w:t>任職職務七年以上。</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二、區漁會總幹事應具下列資格之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w:t>
      </w:r>
    </w:p>
    <w:p w:rsidR="00685CE7" w:rsidRPr="00685CE7" w:rsidRDefault="00685CE7" w:rsidP="00685CE7">
      <w:pPr>
        <w:ind w:left="720" w:hangingChars="300" w:hanging="720"/>
        <w:rPr>
          <w:rFonts w:ascii="標楷體" w:eastAsia="標楷體" w:hAnsi="標楷體" w:hint="eastAsia"/>
          <w:szCs w:val="24"/>
        </w:rPr>
      </w:pPr>
      <w:r w:rsidRPr="00685CE7">
        <w:rPr>
          <w:rFonts w:ascii="標楷體" w:eastAsia="標楷體" w:hAnsi="標楷體" w:hint="eastAsia"/>
          <w:szCs w:val="24"/>
        </w:rPr>
        <w:t>（一）大學、獨立學院以上學校畢業或高考及格，並曾任漁業及漁業有關機關、學校、金融機構或漁民團體</w:t>
      </w:r>
      <w:proofErr w:type="gramStart"/>
      <w:r w:rsidRPr="00685CE7">
        <w:rPr>
          <w:rFonts w:ascii="標楷體" w:eastAsia="標楷體" w:hAnsi="標楷體" w:hint="eastAsia"/>
          <w:szCs w:val="24"/>
        </w:rPr>
        <w:t>相當</w:t>
      </w:r>
      <w:proofErr w:type="gramEnd"/>
      <w:r w:rsidRPr="00685CE7">
        <w:rPr>
          <w:rFonts w:ascii="標楷體" w:eastAsia="標楷體" w:hAnsi="標楷體" w:hint="eastAsia"/>
          <w:szCs w:val="24"/>
        </w:rPr>
        <w:t>委任職職務二年以上。</w:t>
      </w:r>
    </w:p>
    <w:p w:rsidR="00685CE7" w:rsidRPr="00685CE7" w:rsidRDefault="00685CE7" w:rsidP="00685CE7">
      <w:pPr>
        <w:ind w:left="720" w:hangingChars="300" w:hanging="720"/>
        <w:rPr>
          <w:rFonts w:ascii="標楷體" w:eastAsia="標楷體" w:hAnsi="標楷體" w:hint="eastAsia"/>
          <w:szCs w:val="24"/>
        </w:rPr>
      </w:pPr>
      <w:r w:rsidRPr="00685CE7">
        <w:rPr>
          <w:rFonts w:ascii="標楷體" w:eastAsia="標楷體" w:hAnsi="標楷體" w:hint="eastAsia"/>
          <w:szCs w:val="24"/>
        </w:rPr>
        <w:t>（二）專科以上學校畢業，並曾任漁業及漁業有關機關、學校、金融機構或漁民團體</w:t>
      </w:r>
      <w:proofErr w:type="gramStart"/>
      <w:r w:rsidRPr="00685CE7">
        <w:rPr>
          <w:rFonts w:ascii="標楷體" w:eastAsia="標楷體" w:hAnsi="標楷體" w:hint="eastAsia"/>
          <w:szCs w:val="24"/>
        </w:rPr>
        <w:t>相當</w:t>
      </w:r>
      <w:proofErr w:type="gramEnd"/>
      <w:r w:rsidRPr="00685CE7">
        <w:rPr>
          <w:rFonts w:ascii="標楷體" w:eastAsia="標楷體" w:hAnsi="標楷體" w:hint="eastAsia"/>
          <w:szCs w:val="24"/>
        </w:rPr>
        <w:t>委任職職務四年以上。</w:t>
      </w:r>
    </w:p>
    <w:p w:rsidR="00685CE7" w:rsidRPr="00685CE7" w:rsidRDefault="00685CE7" w:rsidP="00685CE7">
      <w:pPr>
        <w:ind w:left="720" w:hangingChars="300" w:hanging="720"/>
        <w:rPr>
          <w:rFonts w:ascii="標楷體" w:eastAsia="標楷體" w:hAnsi="標楷體" w:hint="eastAsia"/>
          <w:szCs w:val="24"/>
        </w:rPr>
      </w:pPr>
      <w:r w:rsidRPr="00685CE7">
        <w:rPr>
          <w:rFonts w:ascii="標楷體" w:eastAsia="標楷體" w:hAnsi="標楷體" w:hint="eastAsia"/>
          <w:szCs w:val="24"/>
        </w:rPr>
        <w:t>（三）高中、高職畢業或普考及格，並曾任漁業及漁業有關機關、學校、金融機構或漁民團體</w:t>
      </w:r>
      <w:proofErr w:type="gramStart"/>
      <w:r w:rsidRPr="00685CE7">
        <w:rPr>
          <w:rFonts w:ascii="標楷體" w:eastAsia="標楷體" w:hAnsi="標楷體" w:hint="eastAsia"/>
          <w:szCs w:val="24"/>
        </w:rPr>
        <w:t>相當</w:t>
      </w:r>
      <w:proofErr w:type="gramEnd"/>
      <w:r w:rsidRPr="00685CE7">
        <w:rPr>
          <w:rFonts w:ascii="標楷體" w:eastAsia="標楷體" w:hAnsi="標楷體" w:hint="eastAsia"/>
          <w:szCs w:val="24"/>
        </w:rPr>
        <w:t>委任職職務六年以上。</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三、各級漁會新進總幹事之年齡，不得超過五十五歲。</w:t>
      </w:r>
    </w:p>
    <w:p w:rsidR="00685CE7" w:rsidRPr="00685CE7" w:rsidRDefault="00685CE7" w:rsidP="00ED7A1B">
      <w:pPr>
        <w:ind w:leftChars="50" w:left="120"/>
        <w:rPr>
          <w:rFonts w:ascii="標楷體" w:eastAsia="標楷體" w:hAnsi="標楷體" w:hint="eastAsia"/>
          <w:szCs w:val="24"/>
        </w:rPr>
      </w:pPr>
      <w:r w:rsidRPr="00685CE7">
        <w:rPr>
          <w:rFonts w:ascii="標楷體" w:eastAsia="標楷體" w:hAnsi="標楷體" w:hint="eastAsia"/>
          <w:szCs w:val="24"/>
        </w:rPr>
        <w:t>現任總幹事不合前項規定資格者，得不受前項限制。但於下屆任期不足一年即將屆</w:t>
      </w:r>
      <w:proofErr w:type="gramStart"/>
      <w:r w:rsidRPr="00685CE7">
        <w:rPr>
          <w:rFonts w:ascii="標楷體" w:eastAsia="標楷體" w:hAnsi="標楷體" w:hint="eastAsia"/>
          <w:szCs w:val="24"/>
        </w:rPr>
        <w:t>齡</w:t>
      </w:r>
      <w:proofErr w:type="gramEnd"/>
      <w:r w:rsidRPr="00685CE7">
        <w:rPr>
          <w:rFonts w:ascii="標楷體" w:eastAsia="標楷體" w:hAnsi="標楷體" w:hint="eastAsia"/>
          <w:szCs w:val="24"/>
        </w:rPr>
        <w:t>退休者，不得登記為總幹事候聘人。</w:t>
      </w:r>
    </w:p>
    <w:p w:rsidR="00685CE7" w:rsidRDefault="00685CE7" w:rsidP="00ED7A1B">
      <w:pPr>
        <w:ind w:leftChars="50" w:left="120"/>
        <w:rPr>
          <w:rFonts w:ascii="標楷體" w:eastAsia="標楷體" w:hAnsi="標楷體"/>
          <w:szCs w:val="24"/>
        </w:rPr>
      </w:pPr>
      <w:r w:rsidRPr="00685CE7">
        <w:rPr>
          <w:rFonts w:ascii="標楷體" w:eastAsia="標楷體" w:hAnsi="標楷體" w:hint="eastAsia"/>
          <w:szCs w:val="24"/>
        </w:rPr>
        <w:t>總幹事候聘人經中央主管機關評定合格後，經發現其於聘任前有未合第一項規定情形之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者，中央主管機關應撤銷其評定；已受聘者，亦同。</w:t>
      </w:r>
    </w:p>
    <w:p w:rsidR="00ED7A1B" w:rsidRPr="00685CE7" w:rsidRDefault="00ED7A1B" w:rsidP="00ED7A1B">
      <w:pPr>
        <w:ind w:leftChars="50" w:left="120"/>
        <w:rPr>
          <w:rFonts w:ascii="標楷體" w:eastAsia="標楷體" w:hAnsi="標楷體" w:hint="eastAsia"/>
          <w:szCs w:val="24"/>
        </w:rPr>
      </w:pP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highlight w:val="yellow"/>
        </w:rPr>
        <w:t>第 26-2 條</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有左列情形之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者，不得登記為漁會總幹事候聘人；已登記者，應予撤銷或廢止；已受聘者，亦同：</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一、無中華民國國籍者。</w:t>
      </w:r>
    </w:p>
    <w:p w:rsidR="00685CE7" w:rsidRPr="00685CE7" w:rsidRDefault="00685CE7" w:rsidP="00685CE7">
      <w:pPr>
        <w:ind w:left="480" w:hangingChars="200" w:hanging="480"/>
        <w:rPr>
          <w:rFonts w:ascii="標楷體" w:eastAsia="標楷體" w:hAnsi="標楷體" w:hint="eastAsia"/>
          <w:szCs w:val="24"/>
        </w:rPr>
      </w:pPr>
      <w:r w:rsidRPr="00685CE7">
        <w:rPr>
          <w:rFonts w:ascii="標楷體" w:eastAsia="標楷體" w:hAnsi="標楷體" w:hint="eastAsia"/>
          <w:szCs w:val="24"/>
        </w:rPr>
        <w:t>二、積欠漁會財物、會費、事業資金、漁業推廣經費；或 (自民國九十年一月一日起) 在漁會或其他金融機構之借款有一年以上延滯本金</w:t>
      </w:r>
      <w:proofErr w:type="gramStart"/>
      <w:r w:rsidRPr="00685CE7">
        <w:rPr>
          <w:rFonts w:ascii="標楷體" w:eastAsia="標楷體" w:hAnsi="標楷體" w:hint="eastAsia"/>
          <w:szCs w:val="24"/>
        </w:rPr>
        <w:t>返還或利息</w:t>
      </w:r>
      <w:proofErr w:type="gramEnd"/>
      <w:r w:rsidRPr="00685CE7">
        <w:rPr>
          <w:rFonts w:ascii="標楷體" w:eastAsia="標楷體" w:hAnsi="標楷體" w:hint="eastAsia"/>
          <w:szCs w:val="24"/>
        </w:rPr>
        <w:t>繳納之紀錄；或對漁會有保證債務，經通知其清償而逾一年未清償者。</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三、有第十六條之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第三款至第八款情形之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者。</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四、有第十七條第一款至第三款情形之</w:t>
      </w:r>
      <w:proofErr w:type="gramStart"/>
      <w:r w:rsidRPr="00685CE7">
        <w:rPr>
          <w:rFonts w:ascii="標楷體" w:eastAsia="標楷體" w:hAnsi="標楷體" w:hint="eastAsia"/>
          <w:szCs w:val="24"/>
        </w:rPr>
        <w:t>一</w:t>
      </w:r>
      <w:proofErr w:type="gramEnd"/>
      <w:r w:rsidRPr="00685CE7">
        <w:rPr>
          <w:rFonts w:ascii="標楷體" w:eastAsia="標楷體" w:hAnsi="標楷體" w:hint="eastAsia"/>
          <w:szCs w:val="24"/>
        </w:rPr>
        <w:t>者。</w:t>
      </w:r>
    </w:p>
    <w:p w:rsidR="00685CE7" w:rsidRPr="00685CE7" w:rsidRDefault="00685CE7" w:rsidP="00685CE7">
      <w:pPr>
        <w:ind w:left="480" w:hangingChars="200" w:hanging="480"/>
        <w:rPr>
          <w:rFonts w:ascii="標楷體" w:eastAsia="標楷體" w:hAnsi="標楷體" w:hint="eastAsia"/>
          <w:szCs w:val="24"/>
        </w:rPr>
      </w:pPr>
      <w:r w:rsidRPr="00685CE7">
        <w:rPr>
          <w:rFonts w:ascii="標楷體" w:eastAsia="標楷體" w:hAnsi="標楷體" w:hint="eastAsia"/>
          <w:szCs w:val="24"/>
        </w:rPr>
        <w:t>五、曾於擔任漁會選任或聘、</w:t>
      </w:r>
      <w:proofErr w:type="gramStart"/>
      <w:r w:rsidRPr="00685CE7">
        <w:rPr>
          <w:rFonts w:ascii="標楷體" w:eastAsia="標楷體" w:hAnsi="標楷體" w:hint="eastAsia"/>
          <w:szCs w:val="24"/>
        </w:rPr>
        <w:t>僱</w:t>
      </w:r>
      <w:proofErr w:type="gramEnd"/>
      <w:r w:rsidRPr="00685CE7">
        <w:rPr>
          <w:rFonts w:ascii="標楷體" w:eastAsia="標楷體" w:hAnsi="標楷體" w:hint="eastAsia"/>
          <w:szCs w:val="24"/>
        </w:rPr>
        <w:t>人員</w:t>
      </w:r>
      <w:proofErr w:type="gramStart"/>
      <w:r w:rsidRPr="00685CE7">
        <w:rPr>
          <w:rFonts w:ascii="標楷體" w:eastAsia="標楷體" w:hAnsi="標楷體" w:hint="eastAsia"/>
          <w:szCs w:val="24"/>
        </w:rPr>
        <w:t>期間，</w:t>
      </w:r>
      <w:proofErr w:type="gramEnd"/>
      <w:r w:rsidRPr="00685CE7">
        <w:rPr>
          <w:rFonts w:ascii="標楷體" w:eastAsia="標楷體" w:hAnsi="標楷體" w:hint="eastAsia"/>
          <w:szCs w:val="24"/>
        </w:rPr>
        <w:t>因受刑之宣告確定，被解除職務者。</w:t>
      </w:r>
    </w:p>
    <w:p w:rsidR="00685CE7" w:rsidRDefault="00685CE7" w:rsidP="00685CE7">
      <w:pPr>
        <w:rPr>
          <w:rFonts w:ascii="標楷體" w:eastAsia="標楷體" w:hAnsi="標楷體"/>
          <w:szCs w:val="24"/>
        </w:rPr>
      </w:pPr>
      <w:r w:rsidRPr="00685CE7">
        <w:rPr>
          <w:rFonts w:ascii="標楷體" w:eastAsia="標楷體" w:hAnsi="標楷體" w:hint="eastAsia"/>
          <w:szCs w:val="24"/>
        </w:rPr>
        <w:t>六、曾任法人宣告破產時之負責人，破產終結未滿五年者。</w:t>
      </w:r>
    </w:p>
    <w:p w:rsidR="00ED7A1B" w:rsidRPr="00ED7A1B" w:rsidRDefault="00ED7A1B" w:rsidP="00ED7A1B">
      <w:pPr>
        <w:rPr>
          <w:rFonts w:ascii="標楷體" w:eastAsia="標楷體" w:hAnsi="標楷體" w:hint="eastAsia"/>
          <w:szCs w:val="24"/>
          <w:highlight w:val="yellow"/>
        </w:rPr>
      </w:pPr>
      <w:r w:rsidRPr="00ED7A1B">
        <w:rPr>
          <w:rFonts w:ascii="標楷體" w:eastAsia="標楷體" w:hAnsi="標楷體" w:hint="eastAsia"/>
          <w:szCs w:val="24"/>
          <w:highlight w:val="yellow"/>
        </w:rPr>
        <w:lastRenderedPageBreak/>
        <w:t>第 50-1 條</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漁會之選舉有下列行為之</w:t>
      </w:r>
      <w:proofErr w:type="gramStart"/>
      <w:r w:rsidRPr="00ED7A1B">
        <w:rPr>
          <w:rFonts w:ascii="標楷體" w:eastAsia="標楷體" w:hAnsi="標楷體" w:hint="eastAsia"/>
          <w:szCs w:val="24"/>
        </w:rPr>
        <w:t>一</w:t>
      </w:r>
      <w:proofErr w:type="gramEnd"/>
      <w:r w:rsidRPr="00ED7A1B">
        <w:rPr>
          <w:rFonts w:ascii="標楷體" w:eastAsia="標楷體" w:hAnsi="標楷體" w:hint="eastAsia"/>
          <w:szCs w:val="24"/>
        </w:rPr>
        <w:t>者，處三年以下有期徒刑，得</w:t>
      </w:r>
      <w:proofErr w:type="gramStart"/>
      <w:r w:rsidRPr="00ED7A1B">
        <w:rPr>
          <w:rFonts w:ascii="標楷體" w:eastAsia="標楷體" w:hAnsi="標楷體" w:hint="eastAsia"/>
          <w:szCs w:val="24"/>
        </w:rPr>
        <w:t>併</w:t>
      </w:r>
      <w:proofErr w:type="gramEnd"/>
      <w:r w:rsidRPr="00ED7A1B">
        <w:rPr>
          <w:rFonts w:ascii="標楷體" w:eastAsia="標楷體" w:hAnsi="標楷體" w:hint="eastAsia"/>
          <w:szCs w:val="24"/>
        </w:rPr>
        <w:t>科新臺幣九萬元以下罰金：</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一、有選舉權之人要求、期約或收受財物或其他不正利益，而許以不行使其選舉權或為一定之行使。</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二、對於有選舉權之人行求、期約或交付財物或其他不正利益，而約其不行使選舉權或為一定之行使。</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三、對於候選人行求、期約或交付財物或其他不正利益，而約其放棄競選或為一定之競選活動。</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四、候選人要求、期約或收受財物或其他不正利益，而許以放棄競選或為一定之競選活動。</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犯前項之罪者，其供犯罪所用、犯罪預備之物、犯罪所生之物或犯罪所得，不問屬於犯罪行為人與否，沒收之。</w:t>
      </w:r>
    </w:p>
    <w:p w:rsidR="00ED7A1B" w:rsidRPr="00ED7A1B" w:rsidRDefault="00ED7A1B" w:rsidP="00ED7A1B">
      <w:pPr>
        <w:rPr>
          <w:rFonts w:ascii="標楷體" w:eastAsia="標楷體" w:hAnsi="標楷體" w:hint="eastAsia"/>
          <w:szCs w:val="24"/>
          <w:highlight w:val="yellow"/>
        </w:rPr>
      </w:pPr>
      <w:r w:rsidRPr="00ED7A1B">
        <w:rPr>
          <w:rFonts w:ascii="標楷體" w:eastAsia="標楷體" w:hAnsi="標楷體" w:hint="eastAsia"/>
          <w:szCs w:val="24"/>
          <w:highlight w:val="yellow"/>
        </w:rPr>
        <w:t>第 50-2 條</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漁會聘任總幹事，自辦理理事候選人登記之日起，有下列行為之</w:t>
      </w:r>
      <w:proofErr w:type="gramStart"/>
      <w:r w:rsidRPr="00ED7A1B">
        <w:rPr>
          <w:rFonts w:ascii="標楷體" w:eastAsia="標楷體" w:hAnsi="標楷體" w:hint="eastAsia"/>
          <w:szCs w:val="24"/>
        </w:rPr>
        <w:t>一</w:t>
      </w:r>
      <w:proofErr w:type="gramEnd"/>
      <w:r w:rsidRPr="00ED7A1B">
        <w:rPr>
          <w:rFonts w:ascii="標楷體" w:eastAsia="標楷體" w:hAnsi="標楷體" w:hint="eastAsia"/>
          <w:szCs w:val="24"/>
        </w:rPr>
        <w:t>者，處三年以下有期徒刑，得</w:t>
      </w:r>
      <w:proofErr w:type="gramStart"/>
      <w:r w:rsidRPr="00ED7A1B">
        <w:rPr>
          <w:rFonts w:ascii="標楷體" w:eastAsia="標楷體" w:hAnsi="標楷體" w:hint="eastAsia"/>
          <w:szCs w:val="24"/>
        </w:rPr>
        <w:t>併</w:t>
      </w:r>
      <w:proofErr w:type="gramEnd"/>
      <w:r w:rsidRPr="00ED7A1B">
        <w:rPr>
          <w:rFonts w:ascii="標楷體" w:eastAsia="標楷體" w:hAnsi="標楷體" w:hint="eastAsia"/>
          <w:szCs w:val="24"/>
        </w:rPr>
        <w:t>科新臺幣九萬元以下罰金：</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一、理事或理事候選人要求、期約或收受財物或其他不正利益，而許以聘任或不聘任。</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二、對於理事或理事候選人行求、期約或交付財物或其他不正利益，而約其為聘任或不聘任。</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三、對於遴選合格之總幹事候聘人員行求、期約或交付財物或其他不正利益，而約其放棄接受聘任。</w:t>
      </w:r>
    </w:p>
    <w:p w:rsidR="00ED7A1B" w:rsidRPr="00ED7A1B" w:rsidRDefault="00ED7A1B" w:rsidP="00ED7A1B">
      <w:pPr>
        <w:ind w:left="480" w:hangingChars="200" w:hanging="480"/>
        <w:rPr>
          <w:rFonts w:ascii="標楷體" w:eastAsia="標楷體" w:hAnsi="標楷體" w:hint="eastAsia"/>
          <w:szCs w:val="24"/>
        </w:rPr>
      </w:pPr>
      <w:r w:rsidRPr="00ED7A1B">
        <w:rPr>
          <w:rFonts w:ascii="標楷體" w:eastAsia="標楷體" w:hAnsi="標楷體" w:hint="eastAsia"/>
          <w:szCs w:val="24"/>
        </w:rPr>
        <w:t>四、遴選合格之總幹事候聘人員要求、期約或收受財物或其他不正利益，而許以放棄接受聘任。</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預備犯前項之罪者，處一年以下有期徒刑。</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犯前二項之罪者，其供犯罪所用、犯罪預備之物、犯罪所生之物或犯罪所得，不問屬於犯罪行為人與否，沒收之。</w:t>
      </w:r>
    </w:p>
    <w:p w:rsidR="00ED7A1B" w:rsidRPr="00ED7A1B" w:rsidRDefault="00ED7A1B" w:rsidP="00ED7A1B">
      <w:pPr>
        <w:rPr>
          <w:rFonts w:ascii="標楷體" w:eastAsia="標楷體" w:hAnsi="標楷體" w:hint="eastAsia"/>
          <w:szCs w:val="24"/>
          <w:highlight w:val="yellow"/>
        </w:rPr>
      </w:pPr>
      <w:r w:rsidRPr="00ED7A1B">
        <w:rPr>
          <w:rFonts w:ascii="標楷體" w:eastAsia="標楷體" w:hAnsi="標楷體" w:hint="eastAsia"/>
          <w:szCs w:val="24"/>
          <w:highlight w:val="yellow"/>
        </w:rPr>
        <w:t>第 50-3 條</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以強暴、脅迫或其他非法方法妨害他人競選或使他人放棄競選或妨害他人自由行使選舉權者，處五年以下有期徒刑，得</w:t>
      </w:r>
      <w:proofErr w:type="gramStart"/>
      <w:r w:rsidRPr="00ED7A1B">
        <w:rPr>
          <w:rFonts w:ascii="標楷體" w:eastAsia="標楷體" w:hAnsi="標楷體" w:hint="eastAsia"/>
          <w:szCs w:val="24"/>
        </w:rPr>
        <w:t>併</w:t>
      </w:r>
      <w:proofErr w:type="gramEnd"/>
      <w:r w:rsidRPr="00ED7A1B">
        <w:rPr>
          <w:rFonts w:ascii="標楷體" w:eastAsia="標楷體" w:hAnsi="標楷體" w:hint="eastAsia"/>
          <w:szCs w:val="24"/>
        </w:rPr>
        <w:t>科新臺幣十五萬元以下罰金。</w:t>
      </w:r>
    </w:p>
    <w:p w:rsidR="00ED7A1B" w:rsidRPr="00ED7A1B" w:rsidRDefault="00ED7A1B" w:rsidP="00ED7A1B">
      <w:pPr>
        <w:rPr>
          <w:rFonts w:ascii="標楷體" w:eastAsia="標楷體" w:hAnsi="標楷體" w:hint="eastAsia"/>
          <w:szCs w:val="24"/>
        </w:rPr>
      </w:pPr>
      <w:r w:rsidRPr="00ED7A1B">
        <w:rPr>
          <w:rFonts w:ascii="標楷體" w:eastAsia="標楷體" w:hAnsi="標楷體" w:hint="eastAsia"/>
          <w:szCs w:val="24"/>
        </w:rPr>
        <w:t>以強暴、脅迫或其他非法方法妨害總幹事之登記、遴選或聘任者，亦同。</w:t>
      </w:r>
    </w:p>
    <w:p w:rsidR="00ED7A1B" w:rsidRDefault="00ED7A1B" w:rsidP="00ED7A1B">
      <w:pPr>
        <w:rPr>
          <w:rFonts w:ascii="標楷體" w:eastAsia="標楷體" w:hAnsi="標楷體"/>
          <w:szCs w:val="24"/>
          <w:highlight w:val="yellow"/>
        </w:rPr>
      </w:pPr>
      <w:r w:rsidRPr="00ED7A1B">
        <w:rPr>
          <w:rFonts w:ascii="標楷體" w:eastAsia="標楷體" w:hAnsi="標楷體" w:hint="eastAsia"/>
          <w:szCs w:val="24"/>
        </w:rPr>
        <w:t>前二項未遂犯罰之。</w:t>
      </w:r>
    </w:p>
    <w:p w:rsidR="00685CE7" w:rsidRPr="00685CE7" w:rsidRDefault="00685CE7" w:rsidP="00685CE7">
      <w:pPr>
        <w:rPr>
          <w:rFonts w:ascii="標楷體" w:eastAsia="標楷體" w:hAnsi="標楷體" w:hint="eastAsia"/>
          <w:szCs w:val="24"/>
        </w:rPr>
      </w:pPr>
      <w:r w:rsidRPr="00ED7A1B">
        <w:rPr>
          <w:rFonts w:ascii="標楷體" w:eastAsia="標楷體" w:hAnsi="標楷體" w:hint="eastAsia"/>
          <w:szCs w:val="24"/>
          <w:highlight w:val="yellow"/>
        </w:rPr>
        <w:t>第 50-4 條</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候選人犯第五十條之一第一項或前條第一項之罪者，廢止其候選人資格；已當選者，其當選為無效。</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遴選合格之總幹事候聘人犯第五十條之二第一項或前條第二項之罪者，</w:t>
      </w:r>
      <w:proofErr w:type="gramStart"/>
      <w:r w:rsidRPr="00685CE7">
        <w:rPr>
          <w:rFonts w:ascii="標楷體" w:eastAsia="標楷體" w:hAnsi="標楷體" w:hint="eastAsia"/>
          <w:szCs w:val="24"/>
        </w:rPr>
        <w:t>廢止其候聘</w:t>
      </w:r>
      <w:proofErr w:type="gramEnd"/>
      <w:r w:rsidRPr="00685CE7">
        <w:rPr>
          <w:rFonts w:ascii="標楷體" w:eastAsia="標楷體" w:hAnsi="標楷體" w:hint="eastAsia"/>
          <w:szCs w:val="24"/>
        </w:rPr>
        <w:t>資格；已聘任者，廢止其聘任。</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曾犯第五十條之一第一項、第五十條之二第一項或第五十條之三之罪者，不得為漁會選舉之候選人或總幹事候聘人員。</w:t>
      </w:r>
    </w:p>
    <w:p w:rsidR="00685CE7" w:rsidRPr="00685CE7" w:rsidRDefault="00685CE7" w:rsidP="00685CE7">
      <w:pPr>
        <w:rPr>
          <w:rFonts w:ascii="標楷體" w:eastAsia="標楷體" w:hAnsi="標楷體" w:hint="eastAsia"/>
          <w:szCs w:val="24"/>
        </w:rPr>
      </w:pPr>
      <w:r w:rsidRPr="00685CE7">
        <w:rPr>
          <w:rFonts w:ascii="標楷體" w:eastAsia="標楷體" w:hAnsi="標楷體" w:hint="eastAsia"/>
          <w:szCs w:val="24"/>
        </w:rPr>
        <w:t>前三項有第四十九條之一第二項但書之情形者，不在此限。</w:t>
      </w:r>
    </w:p>
    <w:sectPr w:rsidR="00685CE7" w:rsidRPr="00685CE7" w:rsidSect="00ED7A1B">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E7"/>
    <w:rsid w:val="00541D57"/>
    <w:rsid w:val="00685CE7"/>
    <w:rsid w:val="00ED7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5F25"/>
  <w15:chartTrackingRefBased/>
  <w15:docId w15:val="{CD57EB16-F7C0-449E-8EA6-4427162A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5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166">
      <w:bodyDiv w:val="1"/>
      <w:marLeft w:val="0"/>
      <w:marRight w:val="0"/>
      <w:marTop w:val="0"/>
      <w:marBottom w:val="0"/>
      <w:divBdr>
        <w:top w:val="none" w:sz="0" w:space="0" w:color="auto"/>
        <w:left w:val="none" w:sz="0" w:space="0" w:color="auto"/>
        <w:bottom w:val="none" w:sz="0" w:space="0" w:color="auto"/>
        <w:right w:val="none" w:sz="0" w:space="0" w:color="auto"/>
      </w:divBdr>
    </w:div>
    <w:div w:id="671448158">
      <w:bodyDiv w:val="1"/>
      <w:marLeft w:val="0"/>
      <w:marRight w:val="0"/>
      <w:marTop w:val="0"/>
      <w:marBottom w:val="0"/>
      <w:divBdr>
        <w:top w:val="none" w:sz="0" w:space="0" w:color="auto"/>
        <w:left w:val="none" w:sz="0" w:space="0" w:color="auto"/>
        <w:bottom w:val="none" w:sz="0" w:space="0" w:color="auto"/>
        <w:right w:val="none" w:sz="0" w:space="0" w:color="auto"/>
      </w:divBdr>
      <w:divsChild>
        <w:div w:id="1835605364">
          <w:marLeft w:val="0"/>
          <w:marRight w:val="0"/>
          <w:marTop w:val="0"/>
          <w:marBottom w:val="0"/>
          <w:divBdr>
            <w:top w:val="none" w:sz="0" w:space="0" w:color="auto"/>
            <w:left w:val="none" w:sz="0" w:space="0" w:color="auto"/>
            <w:bottom w:val="none" w:sz="0" w:space="0" w:color="auto"/>
            <w:right w:val="none" w:sz="0" w:space="0" w:color="auto"/>
          </w:divBdr>
          <w:divsChild>
            <w:div w:id="65884515">
              <w:marLeft w:val="0"/>
              <w:marRight w:val="0"/>
              <w:marTop w:val="0"/>
              <w:marBottom w:val="0"/>
              <w:divBdr>
                <w:top w:val="none" w:sz="0" w:space="0" w:color="auto"/>
                <w:left w:val="none" w:sz="0" w:space="0" w:color="auto"/>
                <w:bottom w:val="none" w:sz="0" w:space="0" w:color="auto"/>
                <w:right w:val="none" w:sz="0" w:space="0" w:color="auto"/>
              </w:divBdr>
            </w:div>
          </w:divsChild>
        </w:div>
        <w:div w:id="1284536736">
          <w:marLeft w:val="0"/>
          <w:marRight w:val="0"/>
          <w:marTop w:val="0"/>
          <w:marBottom w:val="0"/>
          <w:divBdr>
            <w:top w:val="none" w:sz="0" w:space="0" w:color="auto"/>
            <w:left w:val="none" w:sz="0" w:space="0" w:color="auto"/>
            <w:bottom w:val="none" w:sz="0" w:space="0" w:color="auto"/>
            <w:right w:val="none" w:sz="0" w:space="0" w:color="auto"/>
          </w:divBdr>
          <w:divsChild>
            <w:div w:id="219170114">
              <w:marLeft w:val="0"/>
              <w:marRight w:val="240"/>
              <w:marTop w:val="0"/>
              <w:marBottom w:val="0"/>
              <w:divBdr>
                <w:top w:val="none" w:sz="0" w:space="0" w:color="auto"/>
                <w:left w:val="none" w:sz="0" w:space="0" w:color="auto"/>
                <w:bottom w:val="none" w:sz="0" w:space="0" w:color="auto"/>
                <w:right w:val="none" w:sz="0" w:space="0" w:color="auto"/>
              </w:divBdr>
            </w:div>
            <w:div w:id="2142458874">
              <w:marLeft w:val="0"/>
              <w:marRight w:val="0"/>
              <w:marTop w:val="0"/>
              <w:marBottom w:val="0"/>
              <w:divBdr>
                <w:top w:val="none" w:sz="0" w:space="0" w:color="auto"/>
                <w:left w:val="none" w:sz="0" w:space="0" w:color="auto"/>
                <w:bottom w:val="none" w:sz="0" w:space="0" w:color="auto"/>
                <w:right w:val="none" w:sz="0" w:space="0" w:color="auto"/>
              </w:divBdr>
            </w:div>
          </w:divsChild>
        </w:div>
        <w:div w:id="1509758928">
          <w:marLeft w:val="0"/>
          <w:marRight w:val="0"/>
          <w:marTop w:val="0"/>
          <w:marBottom w:val="0"/>
          <w:divBdr>
            <w:top w:val="none" w:sz="0" w:space="0" w:color="auto"/>
            <w:left w:val="none" w:sz="0" w:space="0" w:color="auto"/>
            <w:bottom w:val="none" w:sz="0" w:space="0" w:color="auto"/>
            <w:right w:val="none" w:sz="0" w:space="0" w:color="auto"/>
          </w:divBdr>
          <w:divsChild>
            <w:div w:id="678507814">
              <w:marLeft w:val="0"/>
              <w:marRight w:val="240"/>
              <w:marTop w:val="0"/>
              <w:marBottom w:val="0"/>
              <w:divBdr>
                <w:top w:val="none" w:sz="0" w:space="0" w:color="auto"/>
                <w:left w:val="none" w:sz="0" w:space="0" w:color="auto"/>
                <w:bottom w:val="none" w:sz="0" w:space="0" w:color="auto"/>
                <w:right w:val="none" w:sz="0" w:space="0" w:color="auto"/>
              </w:divBdr>
            </w:div>
            <w:div w:id="8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9880">
      <w:bodyDiv w:val="1"/>
      <w:marLeft w:val="0"/>
      <w:marRight w:val="0"/>
      <w:marTop w:val="0"/>
      <w:marBottom w:val="0"/>
      <w:divBdr>
        <w:top w:val="none" w:sz="0" w:space="0" w:color="auto"/>
        <w:left w:val="none" w:sz="0" w:space="0" w:color="auto"/>
        <w:bottom w:val="none" w:sz="0" w:space="0" w:color="auto"/>
        <w:right w:val="none" w:sz="0" w:space="0" w:color="auto"/>
      </w:divBdr>
    </w:div>
    <w:div w:id="1777217155">
      <w:bodyDiv w:val="1"/>
      <w:marLeft w:val="0"/>
      <w:marRight w:val="0"/>
      <w:marTop w:val="0"/>
      <w:marBottom w:val="0"/>
      <w:divBdr>
        <w:top w:val="none" w:sz="0" w:space="0" w:color="auto"/>
        <w:left w:val="none" w:sz="0" w:space="0" w:color="auto"/>
        <w:bottom w:val="none" w:sz="0" w:space="0" w:color="auto"/>
        <w:right w:val="none" w:sz="0" w:space="0" w:color="auto"/>
      </w:divBdr>
      <w:divsChild>
        <w:div w:id="1482194518">
          <w:marLeft w:val="0"/>
          <w:marRight w:val="240"/>
          <w:marTop w:val="0"/>
          <w:marBottom w:val="0"/>
          <w:divBdr>
            <w:top w:val="none" w:sz="0" w:space="0" w:color="auto"/>
            <w:left w:val="none" w:sz="0" w:space="0" w:color="auto"/>
            <w:bottom w:val="none" w:sz="0" w:space="0" w:color="auto"/>
            <w:right w:val="none" w:sz="0" w:space="0" w:color="auto"/>
          </w:divBdr>
        </w:div>
        <w:div w:id="355355653">
          <w:marLeft w:val="0"/>
          <w:marRight w:val="0"/>
          <w:marTop w:val="0"/>
          <w:marBottom w:val="0"/>
          <w:divBdr>
            <w:top w:val="none" w:sz="0" w:space="0" w:color="auto"/>
            <w:left w:val="none" w:sz="0" w:space="0" w:color="auto"/>
            <w:bottom w:val="none" w:sz="0" w:space="0" w:color="auto"/>
            <w:right w:val="none" w:sz="0" w:space="0" w:color="auto"/>
          </w:divBdr>
          <w:divsChild>
            <w:div w:id="13322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2020-10-23T06:01:00Z</dcterms:created>
  <dcterms:modified xsi:type="dcterms:W3CDTF">2020-10-23T06:18:00Z</dcterms:modified>
</cp:coreProperties>
</file>