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D52" w:rsidRDefault="0030402E" w:rsidP="00416853">
      <w:pPr>
        <w:spacing w:line="100" w:lineRule="atLeast"/>
        <w:jc w:val="center"/>
        <w:rPr>
          <w:rFonts w:ascii="標楷體" w:eastAsia="標楷體" w:hAnsi="標楷體"/>
          <w:sz w:val="32"/>
          <w:szCs w:val="32"/>
        </w:rPr>
      </w:pPr>
      <w:r w:rsidRPr="0030402E">
        <w:rPr>
          <w:rFonts w:ascii="標楷體" w:eastAsia="標楷體" w:hAnsi="標楷體" w:hint="eastAsia"/>
          <w:sz w:val="32"/>
          <w:szCs w:val="32"/>
        </w:rPr>
        <w:t>金</w:t>
      </w:r>
      <w:r w:rsidRPr="0030402E">
        <w:rPr>
          <w:rFonts w:ascii="標楷體" w:eastAsia="標楷體" w:hAnsi="標楷體"/>
          <w:sz w:val="32"/>
          <w:szCs w:val="32"/>
        </w:rPr>
        <w:t>門縣政府</w:t>
      </w:r>
      <w:proofErr w:type="gramStart"/>
      <w:r w:rsidRPr="0030402E">
        <w:rPr>
          <w:rFonts w:ascii="標楷體" w:eastAsia="標楷體" w:hAnsi="標楷體" w:hint="eastAsia"/>
          <w:sz w:val="32"/>
          <w:szCs w:val="32"/>
        </w:rPr>
        <w:t>108</w:t>
      </w:r>
      <w:proofErr w:type="gramEnd"/>
      <w:r w:rsidRPr="0030402E">
        <w:rPr>
          <w:rFonts w:ascii="標楷體" w:eastAsia="標楷體" w:hAnsi="標楷體" w:hint="eastAsia"/>
          <w:sz w:val="32"/>
          <w:szCs w:val="32"/>
        </w:rPr>
        <w:t>年</w:t>
      </w:r>
      <w:r w:rsidRPr="0030402E">
        <w:rPr>
          <w:rFonts w:ascii="標楷體" w:eastAsia="標楷體" w:hAnsi="標楷體"/>
          <w:sz w:val="32"/>
          <w:szCs w:val="32"/>
        </w:rPr>
        <w:t>度影響公共安全既存違章建築處理計畫</w:t>
      </w:r>
    </w:p>
    <w:p w:rsidR="0030402E" w:rsidRPr="0030402E" w:rsidRDefault="0030402E" w:rsidP="00416853">
      <w:pPr>
        <w:spacing w:line="100" w:lineRule="atLeast"/>
        <w:ind w:left="1560" w:hangingChars="650" w:hanging="1560"/>
        <w:rPr>
          <w:rFonts w:ascii="標楷體" w:eastAsia="標楷體" w:hAnsi="標楷體"/>
          <w:szCs w:val="24"/>
        </w:rPr>
      </w:pPr>
      <w:r w:rsidRPr="0030402E">
        <w:rPr>
          <w:rFonts w:ascii="標楷體" w:eastAsia="標楷體" w:hAnsi="標楷體" w:hint="eastAsia"/>
          <w:szCs w:val="24"/>
        </w:rPr>
        <w:t>一、</w:t>
      </w:r>
      <w:r w:rsidRPr="0030402E">
        <w:rPr>
          <w:rFonts w:ascii="標楷體" w:eastAsia="標楷體" w:hAnsi="標楷體"/>
          <w:szCs w:val="24"/>
        </w:rPr>
        <w:t>法令依據：依據內政部</w:t>
      </w:r>
      <w:r w:rsidRPr="0030402E">
        <w:rPr>
          <w:rFonts w:ascii="標楷體" w:eastAsia="標楷體" w:hAnsi="標楷體" w:hint="eastAsia"/>
          <w:szCs w:val="24"/>
        </w:rPr>
        <w:t>107年1月16日</w:t>
      </w:r>
      <w:r w:rsidRPr="0030402E">
        <w:rPr>
          <w:rFonts w:ascii="標楷體" w:eastAsia="標楷體" w:hAnsi="標楷體"/>
          <w:szCs w:val="24"/>
        </w:rPr>
        <w:t>內授營建管字第</w:t>
      </w:r>
      <w:r w:rsidRPr="0030402E">
        <w:rPr>
          <w:rFonts w:ascii="標楷體" w:eastAsia="標楷體" w:hAnsi="標楷體" w:hint="eastAsia"/>
          <w:szCs w:val="24"/>
        </w:rPr>
        <w:t>070800670號</w:t>
      </w:r>
      <w:r w:rsidRPr="0030402E">
        <w:rPr>
          <w:rFonts w:ascii="標楷體" w:eastAsia="標楷體" w:hAnsi="標楷體"/>
          <w:szCs w:val="24"/>
        </w:rPr>
        <w:t>函</w:t>
      </w:r>
      <w:r w:rsidRPr="0030402E">
        <w:rPr>
          <w:rFonts w:ascii="標楷體" w:eastAsia="標楷體" w:hAnsi="標楷體" w:hint="eastAsia"/>
          <w:szCs w:val="24"/>
        </w:rPr>
        <w:t>辦</w:t>
      </w:r>
      <w:r w:rsidRPr="0030402E">
        <w:rPr>
          <w:rFonts w:ascii="標楷體" w:eastAsia="標楷體" w:hAnsi="標楷體"/>
          <w:szCs w:val="24"/>
        </w:rPr>
        <w:t>理</w:t>
      </w:r>
      <w:r w:rsidRPr="0030402E">
        <w:rPr>
          <w:rFonts w:ascii="標楷體" w:eastAsia="標楷體" w:hAnsi="標楷體" w:hint="eastAsia"/>
          <w:szCs w:val="24"/>
        </w:rPr>
        <w:t>。</w:t>
      </w:r>
    </w:p>
    <w:p w:rsidR="0030402E" w:rsidRDefault="0030402E" w:rsidP="00416853">
      <w:pPr>
        <w:spacing w:line="100" w:lineRule="atLeast"/>
        <w:ind w:left="1560" w:hangingChars="650" w:hanging="1560"/>
        <w:rPr>
          <w:rFonts w:ascii="標楷體" w:eastAsia="標楷體" w:hAnsi="標楷體"/>
          <w:szCs w:val="24"/>
        </w:rPr>
      </w:pPr>
      <w:r w:rsidRPr="0030402E">
        <w:rPr>
          <w:rFonts w:ascii="標楷體" w:eastAsia="標楷體" w:hAnsi="標楷體" w:hint="eastAsia"/>
          <w:szCs w:val="24"/>
        </w:rPr>
        <w:t>二</w:t>
      </w:r>
      <w:r w:rsidRPr="0030402E">
        <w:rPr>
          <w:rFonts w:ascii="標楷體" w:eastAsia="標楷體" w:hAnsi="標楷體"/>
          <w:szCs w:val="24"/>
        </w:rPr>
        <w:t>、</w:t>
      </w:r>
      <w:r w:rsidRPr="0030402E">
        <w:rPr>
          <w:rFonts w:ascii="標楷體" w:eastAsia="標楷體" w:hAnsi="標楷體" w:hint="eastAsia"/>
          <w:szCs w:val="24"/>
        </w:rPr>
        <w:t>計</w:t>
      </w:r>
      <w:r w:rsidRPr="0030402E">
        <w:rPr>
          <w:rFonts w:ascii="標楷體" w:eastAsia="標楷體" w:hAnsi="標楷體"/>
          <w:szCs w:val="24"/>
        </w:rPr>
        <w:t>畫範圍：</w:t>
      </w:r>
      <w:r w:rsidR="000318E1" w:rsidRPr="000318E1">
        <w:rPr>
          <w:rFonts w:ascii="標楷體" w:eastAsia="標楷體" w:hAnsi="標楷體" w:hint="eastAsia"/>
          <w:szCs w:val="24"/>
        </w:rPr>
        <w:t>本縣聯合稽查列管營業場所(八大行業、大賣場、旅館飯店、餐廳等)建築物涉及違章建築、有影響公共安全之輔導計畫及缺失複查。</w:t>
      </w:r>
    </w:p>
    <w:p w:rsidR="0038547B" w:rsidRDefault="0019305C" w:rsidP="00416853">
      <w:pPr>
        <w:spacing w:line="100" w:lineRule="atLeast"/>
        <w:ind w:left="1680" w:hangingChars="700" w:hanging="1680"/>
        <w:rPr>
          <w:rFonts w:ascii="標楷體" w:eastAsia="標楷體" w:hAnsi="標楷體"/>
          <w:szCs w:val="24"/>
        </w:rPr>
      </w:pPr>
      <w:r>
        <w:rPr>
          <w:rFonts w:ascii="標楷體" w:eastAsia="標楷體" w:hAnsi="標楷體" w:hint="eastAsia"/>
          <w:szCs w:val="24"/>
        </w:rPr>
        <w:t>三、</w:t>
      </w:r>
      <w:r w:rsidR="00545EC7">
        <w:rPr>
          <w:rFonts w:ascii="標楷體" w:eastAsia="標楷體" w:hAnsi="標楷體"/>
          <w:szCs w:val="24"/>
        </w:rPr>
        <w:t>執行對象</w:t>
      </w:r>
      <w:r w:rsidR="00545EC7">
        <w:rPr>
          <w:rFonts w:ascii="標楷體" w:eastAsia="標楷體" w:hAnsi="標楷體" w:hint="eastAsia"/>
          <w:szCs w:val="24"/>
        </w:rPr>
        <w:t>、</w:t>
      </w:r>
      <w:proofErr w:type="gramStart"/>
      <w:r w:rsidR="00545EC7">
        <w:rPr>
          <w:rFonts w:ascii="標楷體" w:eastAsia="標楷體" w:hAnsi="標楷體"/>
          <w:szCs w:val="24"/>
        </w:rPr>
        <w:t>態樣及期</w:t>
      </w:r>
      <w:proofErr w:type="gramEnd"/>
      <w:r w:rsidR="00545EC7">
        <w:rPr>
          <w:rFonts w:ascii="標楷體" w:eastAsia="標楷體" w:hAnsi="標楷體"/>
          <w:szCs w:val="24"/>
        </w:rPr>
        <w:t>程：</w:t>
      </w:r>
    </w:p>
    <w:p w:rsidR="0038547B" w:rsidRDefault="0038547B" w:rsidP="00416853">
      <w:pPr>
        <w:spacing w:line="100" w:lineRule="atLeast"/>
        <w:ind w:leftChars="34" w:left="802" w:hangingChars="300" w:hanging="720"/>
        <w:rPr>
          <w:rFonts w:ascii="標楷體" w:eastAsia="標楷體" w:hAnsi="標楷體"/>
          <w:szCs w:val="24"/>
        </w:rPr>
      </w:pPr>
      <w:r>
        <w:rPr>
          <w:rFonts w:ascii="標楷體" w:eastAsia="標楷體" w:hAnsi="標楷體"/>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Pr="0038547B">
        <w:rPr>
          <w:rFonts w:ascii="標楷體" w:eastAsia="標楷體" w:hAnsi="標楷體" w:hint="eastAsia"/>
          <w:szCs w:val="24"/>
        </w:rPr>
        <w:t>為辦理輔導</w:t>
      </w:r>
      <w:proofErr w:type="gramStart"/>
      <w:r w:rsidRPr="0038547B">
        <w:rPr>
          <w:rFonts w:ascii="標楷體" w:eastAsia="標楷體" w:hAnsi="標楷體" w:hint="eastAsia"/>
          <w:szCs w:val="24"/>
        </w:rPr>
        <w:t>本縣列管</w:t>
      </w:r>
      <w:proofErr w:type="gramEnd"/>
      <w:r w:rsidRPr="0038547B">
        <w:rPr>
          <w:rFonts w:ascii="標楷體" w:eastAsia="標楷體" w:hAnsi="標楷體" w:hint="eastAsia"/>
          <w:szCs w:val="24"/>
        </w:rPr>
        <w:t>八大行業(計22件)、大賣場(計13件)、旅館飯店(計10件)、餐廳(計13件)等有公共安全疑慮場所涉及違章建築之建築物，實施補辦建築合法申請及加強公安事宜</w:t>
      </w:r>
      <w:r>
        <w:rPr>
          <w:rFonts w:ascii="標楷體" w:eastAsia="標楷體" w:hAnsi="標楷體" w:hint="eastAsia"/>
          <w:szCs w:val="24"/>
        </w:rPr>
        <w:t>。</w:t>
      </w:r>
    </w:p>
    <w:p w:rsidR="00545EC7" w:rsidRDefault="0038547B" w:rsidP="00416853">
      <w:pPr>
        <w:spacing w:line="100" w:lineRule="atLeast"/>
        <w:ind w:leftChars="34" w:left="802" w:hangingChars="300" w:hanging="720"/>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二)、</w:t>
      </w:r>
      <w:r w:rsidRPr="0038547B">
        <w:rPr>
          <w:rFonts w:ascii="標楷體" w:eastAsia="標楷體" w:hAnsi="標楷體" w:hint="eastAsia"/>
          <w:szCs w:val="24"/>
        </w:rPr>
        <w:t>並依分類及違規、違章建築等不同情事，本府委託福建金門馬祖地區建築師公會並有簽訂「金門縣政府委託技術服務廠商協助檢視建築執照」案，依工作需求書內第二條第7項規定：協助本府違建小組執行相關業務</w:t>
      </w:r>
      <w:r>
        <w:rPr>
          <w:rFonts w:ascii="標楷體" w:eastAsia="標楷體" w:hAnsi="標楷體" w:hint="eastAsia"/>
          <w:szCs w:val="24"/>
        </w:rPr>
        <w:t>協</w:t>
      </w:r>
      <w:r>
        <w:rPr>
          <w:rFonts w:ascii="標楷體" w:eastAsia="標楷體" w:hAnsi="標楷體"/>
          <w:szCs w:val="24"/>
        </w:rPr>
        <w:t>助</w:t>
      </w:r>
      <w:r>
        <w:rPr>
          <w:rFonts w:ascii="標楷體" w:eastAsia="標楷體" w:hAnsi="標楷體" w:hint="eastAsia"/>
          <w:szCs w:val="24"/>
        </w:rPr>
        <w:t>執</w:t>
      </w:r>
      <w:r>
        <w:rPr>
          <w:rFonts w:ascii="標楷體" w:eastAsia="標楷體" w:hAnsi="標楷體"/>
          <w:szCs w:val="24"/>
        </w:rPr>
        <w:t>行</w:t>
      </w:r>
      <w:r>
        <w:rPr>
          <w:rFonts w:ascii="標楷體" w:eastAsia="標楷體" w:hAnsi="標楷體" w:hint="eastAsia"/>
          <w:szCs w:val="24"/>
        </w:rPr>
        <w:t>。</w:t>
      </w:r>
    </w:p>
    <w:p w:rsidR="008A0FE4" w:rsidRDefault="008A0FE4" w:rsidP="00416853">
      <w:pPr>
        <w:spacing w:line="100" w:lineRule="atLeast"/>
        <w:ind w:leftChars="34" w:left="802" w:hangingChars="300" w:hanging="720"/>
        <w:rPr>
          <w:rFonts w:ascii="標楷體" w:eastAsia="標楷體" w:hAnsi="標楷體"/>
          <w:szCs w:val="24"/>
        </w:rPr>
      </w:pPr>
      <w:r>
        <w:rPr>
          <w:rFonts w:ascii="標楷體" w:eastAsia="標楷體" w:hAnsi="標楷體" w:hint="eastAsia"/>
          <w:szCs w:val="24"/>
        </w:rPr>
        <w:t>(三)、</w:t>
      </w:r>
      <w:r w:rsidRPr="008A0FE4">
        <w:rPr>
          <w:rFonts w:ascii="標楷體" w:eastAsia="標楷體" w:hAnsi="標楷體" w:hint="eastAsia"/>
          <w:szCs w:val="24"/>
        </w:rPr>
        <w:t>本案針對</w:t>
      </w:r>
      <w:proofErr w:type="gramStart"/>
      <w:r w:rsidRPr="008A0FE4">
        <w:rPr>
          <w:rFonts w:ascii="標楷體" w:eastAsia="標楷體" w:hAnsi="標楷體" w:hint="eastAsia"/>
          <w:szCs w:val="24"/>
        </w:rPr>
        <w:t>10</w:t>
      </w:r>
      <w:r>
        <w:rPr>
          <w:rFonts w:ascii="標楷體" w:eastAsia="標楷體" w:hAnsi="標楷體"/>
          <w:szCs w:val="24"/>
        </w:rPr>
        <w:t>7</w:t>
      </w:r>
      <w:proofErr w:type="gramEnd"/>
      <w:r w:rsidRPr="008A0FE4">
        <w:rPr>
          <w:rFonts w:ascii="標楷體" w:eastAsia="標楷體" w:hAnsi="標楷體" w:hint="eastAsia"/>
          <w:szCs w:val="24"/>
        </w:rPr>
        <w:t>年度輔導計畫、期程相關所列缺失及改進建議事項配合實施複查工作，可補辦建築合法申請之場所(共計：23件)依現況予以輔導補照，另不合法列管場所(共計：35件)，以宣導優先辨理違章建築拆除或輔導改善公共安全及消防設施標準之要求。</w:t>
      </w:r>
    </w:p>
    <w:p w:rsidR="001234DA" w:rsidRDefault="001234DA" w:rsidP="00416853">
      <w:pPr>
        <w:spacing w:line="100" w:lineRule="atLeast"/>
        <w:ind w:leftChars="34" w:left="802" w:hangingChars="300" w:hanging="720"/>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四)、</w:t>
      </w:r>
      <w:r w:rsidRPr="001234DA">
        <w:rPr>
          <w:rFonts w:ascii="標楷體" w:eastAsia="標楷體" w:hAnsi="標楷體" w:hint="eastAsia"/>
          <w:szCs w:val="24"/>
        </w:rPr>
        <w:t>本案輔導計畫及</w:t>
      </w:r>
      <w:proofErr w:type="gramStart"/>
      <w:r w:rsidRPr="001234DA">
        <w:rPr>
          <w:rFonts w:ascii="標楷體" w:eastAsia="標楷體" w:hAnsi="標楷體" w:hint="eastAsia"/>
          <w:szCs w:val="24"/>
        </w:rPr>
        <w:t>期程按福建</w:t>
      </w:r>
      <w:proofErr w:type="gramEnd"/>
      <w:r w:rsidRPr="001234DA">
        <w:rPr>
          <w:rFonts w:ascii="標楷體" w:eastAsia="標楷體" w:hAnsi="標楷體" w:hint="eastAsia"/>
          <w:szCs w:val="24"/>
        </w:rPr>
        <w:t>金門馬祖地區建築師公會擬訂「金門縣政府違章輔導小組執行計畫」，由本府建設處建築管理科承辦人員共計2員、福建金門馬祖地區建築師公會共計6員執行各項輔導複查作業，相關缺失輔導期程：每週排定4件，以每週一、二下午各勘查輔導2件，預10</w:t>
      </w:r>
      <w:r>
        <w:rPr>
          <w:rFonts w:ascii="標楷體" w:eastAsia="標楷體" w:hAnsi="標楷體"/>
          <w:szCs w:val="24"/>
        </w:rPr>
        <w:t>8</w:t>
      </w:r>
      <w:r w:rsidRPr="001234DA">
        <w:rPr>
          <w:rFonts w:ascii="標楷體" w:eastAsia="標楷體" w:hAnsi="標楷體" w:hint="eastAsia"/>
          <w:szCs w:val="24"/>
        </w:rPr>
        <w:t>年</w:t>
      </w:r>
      <w:r>
        <w:rPr>
          <w:rFonts w:ascii="標楷體" w:eastAsia="標楷體" w:hAnsi="標楷體"/>
          <w:szCs w:val="24"/>
        </w:rPr>
        <w:t>3</w:t>
      </w:r>
      <w:r w:rsidRPr="001234DA">
        <w:rPr>
          <w:rFonts w:ascii="標楷體" w:eastAsia="標楷體" w:hAnsi="標楷體" w:hint="eastAsia"/>
          <w:szCs w:val="24"/>
        </w:rPr>
        <w:t>月起配合本府</w:t>
      </w:r>
      <w:proofErr w:type="gramStart"/>
      <w:r w:rsidRPr="001234DA">
        <w:rPr>
          <w:rFonts w:ascii="標楷體" w:eastAsia="標楷體" w:hAnsi="標楷體" w:hint="eastAsia"/>
          <w:szCs w:val="24"/>
        </w:rPr>
        <w:t>所擬</w:t>
      </w:r>
      <w:r>
        <w:rPr>
          <w:rFonts w:ascii="標楷體" w:eastAsia="標楷體" w:hAnsi="標楷體" w:hint="eastAsia"/>
          <w:szCs w:val="24"/>
        </w:rPr>
        <w:t>期</w:t>
      </w:r>
      <w:r w:rsidRPr="001234DA">
        <w:rPr>
          <w:rFonts w:ascii="標楷體" w:eastAsia="標楷體" w:hAnsi="標楷體" w:hint="eastAsia"/>
          <w:szCs w:val="24"/>
        </w:rPr>
        <w:t>程</w:t>
      </w:r>
      <w:proofErr w:type="gramEnd"/>
      <w:r w:rsidRPr="001234DA">
        <w:rPr>
          <w:rFonts w:ascii="標楷體" w:eastAsia="標楷體" w:hAnsi="標楷體" w:hint="eastAsia"/>
          <w:szCs w:val="24"/>
        </w:rPr>
        <w:t>，會同福建金門馬祖地區建築師公會前往複查輔導，逐案作成勘察記錄。</w:t>
      </w:r>
    </w:p>
    <w:p w:rsidR="00447F65" w:rsidRPr="00447F65" w:rsidRDefault="00447F65" w:rsidP="00416853">
      <w:pPr>
        <w:spacing w:line="100" w:lineRule="atLeast"/>
        <w:ind w:leftChars="34" w:left="802" w:hangingChars="300" w:hanging="720"/>
        <w:rPr>
          <w:rFonts w:ascii="標楷體" w:eastAsia="標楷體" w:hAnsi="標楷體" w:hint="eastAsia"/>
          <w:szCs w:val="24"/>
        </w:rPr>
      </w:pPr>
      <w:r>
        <w:rPr>
          <w:rFonts w:ascii="標楷體" w:eastAsia="標楷體" w:hAnsi="標楷體"/>
          <w:szCs w:val="24"/>
        </w:rPr>
        <w:t>(</w:t>
      </w:r>
      <w:r>
        <w:rPr>
          <w:rFonts w:ascii="標楷體" w:eastAsia="標楷體" w:hAnsi="標楷體" w:hint="eastAsia"/>
          <w:szCs w:val="24"/>
        </w:rPr>
        <w:t>五)、</w:t>
      </w:r>
      <w:r w:rsidRPr="00447F65">
        <w:rPr>
          <w:rFonts w:ascii="標楷體" w:eastAsia="標楷體" w:hAnsi="標楷體" w:hint="eastAsia"/>
          <w:szCs w:val="24"/>
        </w:rPr>
        <w:t>另針對列管場所涉及危害公共安全，依土地使用分區檢討無法辦理補照者，現階段要求必需符合公共安全檢查之設施設備標準，並落實加強宣導工作，</w:t>
      </w:r>
      <w:proofErr w:type="gramStart"/>
      <w:r w:rsidRPr="00447F65">
        <w:rPr>
          <w:rFonts w:ascii="標楷體" w:eastAsia="標楷體" w:hAnsi="標楷體" w:hint="eastAsia"/>
          <w:szCs w:val="24"/>
        </w:rPr>
        <w:t>俟</w:t>
      </w:r>
      <w:proofErr w:type="gramEnd"/>
      <w:r w:rsidRPr="00447F65">
        <w:rPr>
          <w:rFonts w:ascii="標楷體" w:eastAsia="標楷體" w:hAnsi="標楷體" w:hint="eastAsia"/>
          <w:szCs w:val="24"/>
        </w:rPr>
        <w:t>本縣都市計畫通盤檢討，分區調整再輔導補辦建築合法申請。</w:t>
      </w:r>
    </w:p>
    <w:p w:rsidR="00447F65" w:rsidRDefault="000318E1" w:rsidP="00416853">
      <w:pPr>
        <w:spacing w:line="100" w:lineRule="atLeast"/>
        <w:ind w:leftChars="34" w:left="802" w:hangingChars="300" w:hanging="720"/>
        <w:rPr>
          <w:rFonts w:ascii="標楷體" w:eastAsia="標楷體" w:hAnsi="標楷體"/>
          <w:szCs w:val="24"/>
        </w:rPr>
      </w:pPr>
      <w:r>
        <w:rPr>
          <w:rFonts w:ascii="標楷體" w:eastAsia="標楷體" w:hAnsi="標楷體" w:hint="eastAsia"/>
          <w:szCs w:val="24"/>
        </w:rPr>
        <w:t>四</w:t>
      </w:r>
      <w:r w:rsidR="00447F65">
        <w:rPr>
          <w:rFonts w:ascii="標楷體" w:eastAsia="標楷體" w:hAnsi="標楷體"/>
          <w:szCs w:val="24"/>
        </w:rPr>
        <w:t>、經費概算：由本縣</w:t>
      </w:r>
      <w:r w:rsidR="00447F65">
        <w:rPr>
          <w:rFonts w:ascii="標楷體" w:eastAsia="標楷體" w:hAnsi="標楷體" w:hint="eastAsia"/>
          <w:szCs w:val="24"/>
        </w:rPr>
        <w:t>108年</w:t>
      </w:r>
      <w:r w:rsidR="00447F65">
        <w:rPr>
          <w:rFonts w:ascii="標楷體" w:eastAsia="標楷體" w:hAnsi="標楷體"/>
          <w:szCs w:val="24"/>
        </w:rPr>
        <w:t>委託協助檢視建築執照專業服務案相關費用支應。</w:t>
      </w:r>
    </w:p>
    <w:p w:rsidR="00447F65" w:rsidRDefault="000318E1" w:rsidP="00416853">
      <w:pPr>
        <w:spacing w:line="100" w:lineRule="atLeast"/>
        <w:ind w:leftChars="34" w:left="802" w:hangingChars="300" w:hanging="720"/>
        <w:rPr>
          <w:rFonts w:ascii="標楷體" w:eastAsia="標楷體" w:hAnsi="標楷體"/>
          <w:szCs w:val="24"/>
        </w:rPr>
      </w:pPr>
      <w:r>
        <w:rPr>
          <w:rFonts w:ascii="標楷體" w:eastAsia="標楷體" w:hAnsi="標楷體" w:hint="eastAsia"/>
          <w:szCs w:val="24"/>
        </w:rPr>
        <w:t>五</w:t>
      </w:r>
      <w:r w:rsidR="00447F65">
        <w:rPr>
          <w:rFonts w:ascii="標楷體" w:eastAsia="標楷體" w:hAnsi="標楷體"/>
          <w:szCs w:val="24"/>
        </w:rPr>
        <w:t>、執行方式是否</w:t>
      </w:r>
      <w:proofErr w:type="gramStart"/>
      <w:r w:rsidR="00447F65">
        <w:rPr>
          <w:rFonts w:ascii="標楷體" w:eastAsia="標楷體" w:hAnsi="標楷體"/>
          <w:szCs w:val="24"/>
        </w:rPr>
        <w:t>採</w:t>
      </w:r>
      <w:proofErr w:type="gramEnd"/>
      <w:r w:rsidR="00447F65">
        <w:rPr>
          <w:rFonts w:ascii="標楷體" w:eastAsia="標楷體" w:hAnsi="標楷體"/>
          <w:szCs w:val="24"/>
        </w:rPr>
        <w:t>開口</w:t>
      </w:r>
      <w:r w:rsidR="00447F65">
        <w:rPr>
          <w:rFonts w:ascii="標楷體" w:eastAsia="標楷體" w:hAnsi="標楷體" w:hint="eastAsia"/>
          <w:szCs w:val="24"/>
        </w:rPr>
        <w:t>合</w:t>
      </w:r>
      <w:r w:rsidR="00447F65">
        <w:rPr>
          <w:rFonts w:ascii="標楷體" w:eastAsia="標楷體" w:hAnsi="標楷體"/>
          <w:szCs w:val="24"/>
        </w:rPr>
        <w:t>約</w:t>
      </w:r>
      <w:r w:rsidR="00447F65">
        <w:rPr>
          <w:rFonts w:ascii="標楷體" w:eastAsia="標楷體" w:hAnsi="標楷體" w:hint="eastAsia"/>
          <w:szCs w:val="24"/>
        </w:rPr>
        <w:t>或</w:t>
      </w:r>
      <w:r w:rsidR="00447F65">
        <w:rPr>
          <w:rFonts w:ascii="標楷體" w:eastAsia="標楷體" w:hAnsi="標楷體"/>
          <w:szCs w:val="24"/>
        </w:rPr>
        <w:t>其他方式辦理</w:t>
      </w:r>
      <w:r w:rsidR="00447F65">
        <w:rPr>
          <w:rFonts w:ascii="標楷體" w:eastAsia="標楷體" w:hAnsi="標楷體" w:hint="eastAsia"/>
          <w:szCs w:val="24"/>
        </w:rPr>
        <w:t>：</w:t>
      </w:r>
      <w:r w:rsidRPr="000318E1">
        <w:rPr>
          <w:rFonts w:ascii="標楷體" w:eastAsia="標楷體" w:hAnsi="標楷體" w:hint="eastAsia"/>
          <w:szCs w:val="24"/>
        </w:rPr>
        <w:t>本縣108年委託協助檢視建築執照專業服務案</w:t>
      </w:r>
      <w:r>
        <w:rPr>
          <w:rFonts w:ascii="標楷體" w:eastAsia="標楷體" w:hAnsi="標楷體" w:hint="eastAsia"/>
          <w:szCs w:val="24"/>
        </w:rPr>
        <w:t>契</w:t>
      </w:r>
      <w:r>
        <w:rPr>
          <w:rFonts w:ascii="標楷體" w:eastAsia="標楷體" w:hAnsi="標楷體"/>
          <w:szCs w:val="24"/>
        </w:rPr>
        <w:t>約書。</w:t>
      </w:r>
    </w:p>
    <w:p w:rsidR="000318E1" w:rsidRDefault="000318E1" w:rsidP="00416853">
      <w:pPr>
        <w:spacing w:line="100" w:lineRule="atLeast"/>
        <w:ind w:leftChars="34" w:left="802" w:hangingChars="300" w:hanging="720"/>
        <w:rPr>
          <w:rFonts w:ascii="標楷體" w:eastAsia="標楷體" w:hAnsi="標楷體"/>
          <w:szCs w:val="24"/>
        </w:rPr>
      </w:pPr>
      <w:r>
        <w:rPr>
          <w:rFonts w:ascii="標楷體" w:eastAsia="標楷體" w:hAnsi="標楷體" w:hint="eastAsia"/>
          <w:szCs w:val="24"/>
        </w:rPr>
        <w:t>六</w:t>
      </w:r>
      <w:r>
        <w:rPr>
          <w:rFonts w:ascii="標楷體" w:eastAsia="標楷體" w:hAnsi="標楷體"/>
          <w:szCs w:val="24"/>
        </w:rPr>
        <w:t>、清查計畫：詳如附表。</w:t>
      </w:r>
    </w:p>
    <w:p w:rsidR="000318E1" w:rsidRDefault="000318E1" w:rsidP="00416853">
      <w:pPr>
        <w:spacing w:line="100" w:lineRule="atLeast"/>
        <w:ind w:leftChars="34" w:left="802" w:hangingChars="300" w:hanging="720"/>
        <w:rPr>
          <w:rFonts w:ascii="標楷體" w:eastAsia="標楷體" w:hAnsi="標楷體"/>
          <w:szCs w:val="24"/>
        </w:rPr>
      </w:pPr>
      <w:r>
        <w:rPr>
          <w:rFonts w:ascii="標楷體" w:eastAsia="標楷體" w:hAnsi="標楷體" w:hint="eastAsia"/>
          <w:szCs w:val="24"/>
        </w:rPr>
        <w:t>七</w:t>
      </w:r>
      <w:r>
        <w:rPr>
          <w:rFonts w:ascii="標楷體" w:eastAsia="標楷體" w:hAnsi="標楷體"/>
          <w:szCs w:val="24"/>
        </w:rPr>
        <w:t>、執行作業配合事項：</w:t>
      </w:r>
    </w:p>
    <w:p w:rsidR="000318E1" w:rsidRPr="000318E1" w:rsidRDefault="000318E1" w:rsidP="00416853">
      <w:pPr>
        <w:spacing w:line="100" w:lineRule="atLeast"/>
        <w:ind w:leftChars="334" w:left="802"/>
        <w:rPr>
          <w:rFonts w:ascii="標楷體" w:eastAsia="標楷體" w:hAnsi="標楷體" w:hint="eastAsia"/>
          <w:szCs w:val="24"/>
        </w:rPr>
      </w:pPr>
      <w:r w:rsidRPr="000318E1">
        <w:rPr>
          <w:rFonts w:ascii="標楷體" w:eastAsia="標楷體" w:hAnsi="標楷體" w:hint="eastAsia"/>
          <w:szCs w:val="24"/>
        </w:rPr>
        <w:t>相關列管案件本府持續配合公安聯合稽查，加強查察追蹤控管，另請本縣消防局</w:t>
      </w:r>
      <w:proofErr w:type="gramStart"/>
      <w:r w:rsidRPr="000318E1">
        <w:rPr>
          <w:rFonts w:ascii="標楷體" w:eastAsia="標楷體" w:hAnsi="標楷體" w:hint="eastAsia"/>
          <w:szCs w:val="24"/>
        </w:rPr>
        <w:t>逕</w:t>
      </w:r>
      <w:proofErr w:type="gramEnd"/>
      <w:r w:rsidRPr="000318E1">
        <w:rPr>
          <w:rFonts w:ascii="標楷體" w:eastAsia="標楷體" w:hAnsi="標楷體" w:hint="eastAsia"/>
          <w:szCs w:val="24"/>
        </w:rPr>
        <w:t>依消防法相關規定裁處及限期配合改善，</w:t>
      </w:r>
      <w:bookmarkStart w:id="0" w:name="_GoBack"/>
      <w:bookmarkEnd w:id="0"/>
      <w:r w:rsidRPr="000318E1">
        <w:rPr>
          <w:rFonts w:ascii="標楷體" w:eastAsia="標楷體" w:hAnsi="標楷體" w:hint="eastAsia"/>
          <w:szCs w:val="24"/>
        </w:rPr>
        <w:t>有效遏止違規行為發生。</w:t>
      </w:r>
      <w:r>
        <w:rPr>
          <w:rFonts w:ascii="標楷體" w:eastAsia="標楷體" w:hAnsi="標楷體" w:hint="eastAsia"/>
          <w:szCs w:val="24"/>
        </w:rPr>
        <w:t xml:space="preserve"> </w:t>
      </w:r>
    </w:p>
    <w:sectPr w:rsidR="000318E1" w:rsidRPr="000318E1" w:rsidSect="0030402E">
      <w:pgSz w:w="11906" w:h="16838"/>
      <w:pgMar w:top="1440" w:right="1274" w:bottom="1440"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12C0F"/>
    <w:multiLevelType w:val="hybridMultilevel"/>
    <w:tmpl w:val="CE703AEE"/>
    <w:lvl w:ilvl="0" w:tplc="303835A4">
      <w:start w:val="1"/>
      <w:numFmt w:val="taiwaneseCountingThousand"/>
      <w:lvlText w:val="%1、"/>
      <w:lvlJc w:val="left"/>
      <w:pPr>
        <w:ind w:left="533" w:hanging="720"/>
      </w:pPr>
      <w:rPr>
        <w:rFonts w:hint="default"/>
        <w:lang w:val="en-US"/>
      </w:rPr>
    </w:lvl>
    <w:lvl w:ilvl="1" w:tplc="04090019" w:tentative="1">
      <w:start w:val="1"/>
      <w:numFmt w:val="ideographTraditional"/>
      <w:lvlText w:val="%2、"/>
      <w:lvlJc w:val="left"/>
      <w:pPr>
        <w:ind w:left="773" w:hanging="480"/>
      </w:pPr>
    </w:lvl>
    <w:lvl w:ilvl="2" w:tplc="0409001B" w:tentative="1">
      <w:start w:val="1"/>
      <w:numFmt w:val="lowerRoman"/>
      <w:lvlText w:val="%3."/>
      <w:lvlJc w:val="right"/>
      <w:pPr>
        <w:ind w:left="1253" w:hanging="480"/>
      </w:pPr>
    </w:lvl>
    <w:lvl w:ilvl="3" w:tplc="0409000F" w:tentative="1">
      <w:start w:val="1"/>
      <w:numFmt w:val="decimal"/>
      <w:lvlText w:val="%4."/>
      <w:lvlJc w:val="left"/>
      <w:pPr>
        <w:ind w:left="1733" w:hanging="480"/>
      </w:pPr>
    </w:lvl>
    <w:lvl w:ilvl="4" w:tplc="04090019" w:tentative="1">
      <w:start w:val="1"/>
      <w:numFmt w:val="ideographTraditional"/>
      <w:lvlText w:val="%5、"/>
      <w:lvlJc w:val="left"/>
      <w:pPr>
        <w:ind w:left="2213" w:hanging="480"/>
      </w:pPr>
    </w:lvl>
    <w:lvl w:ilvl="5" w:tplc="0409001B" w:tentative="1">
      <w:start w:val="1"/>
      <w:numFmt w:val="lowerRoman"/>
      <w:lvlText w:val="%6."/>
      <w:lvlJc w:val="right"/>
      <w:pPr>
        <w:ind w:left="2693" w:hanging="480"/>
      </w:pPr>
    </w:lvl>
    <w:lvl w:ilvl="6" w:tplc="0409000F" w:tentative="1">
      <w:start w:val="1"/>
      <w:numFmt w:val="decimal"/>
      <w:lvlText w:val="%7."/>
      <w:lvlJc w:val="left"/>
      <w:pPr>
        <w:ind w:left="3173" w:hanging="480"/>
      </w:pPr>
    </w:lvl>
    <w:lvl w:ilvl="7" w:tplc="04090019" w:tentative="1">
      <w:start w:val="1"/>
      <w:numFmt w:val="ideographTraditional"/>
      <w:lvlText w:val="%8、"/>
      <w:lvlJc w:val="left"/>
      <w:pPr>
        <w:ind w:left="3653" w:hanging="480"/>
      </w:pPr>
    </w:lvl>
    <w:lvl w:ilvl="8" w:tplc="0409001B" w:tentative="1">
      <w:start w:val="1"/>
      <w:numFmt w:val="lowerRoman"/>
      <w:lvlText w:val="%9."/>
      <w:lvlJc w:val="right"/>
      <w:pPr>
        <w:ind w:left="413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A7"/>
    <w:rsid w:val="000318E1"/>
    <w:rsid w:val="000536C7"/>
    <w:rsid w:val="001234DA"/>
    <w:rsid w:val="0019305C"/>
    <w:rsid w:val="0030402E"/>
    <w:rsid w:val="0038547B"/>
    <w:rsid w:val="00416853"/>
    <w:rsid w:val="00447F65"/>
    <w:rsid w:val="00545EC7"/>
    <w:rsid w:val="006E7CB4"/>
    <w:rsid w:val="008A0FE4"/>
    <w:rsid w:val="00F84B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D4580-A845-40E3-A266-455541A0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02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吳媽能</dc:creator>
  <cp:keywords/>
  <dc:description/>
  <cp:lastModifiedBy>吳媽能</cp:lastModifiedBy>
  <cp:revision>8</cp:revision>
  <dcterms:created xsi:type="dcterms:W3CDTF">2018-12-11T07:15:00Z</dcterms:created>
  <dcterms:modified xsi:type="dcterms:W3CDTF">2018-12-11T08:07:00Z</dcterms:modified>
</cp:coreProperties>
</file>