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17" w:rsidRDefault="00405DD0">
      <w:pPr>
        <w:pStyle w:val="14PT--"/>
        <w:jc w:val="left"/>
      </w:pPr>
      <w:bookmarkStart w:id="0" w:name="_GoBack"/>
      <w:bookmarkEnd w:id="0"/>
      <w:r>
        <w:rPr>
          <w:sz w:val="40"/>
          <w:szCs w:val="40"/>
        </w:rPr>
        <w:t>多層次傳銷保護機構設立及管理辦法</w:t>
      </w:r>
      <w:r>
        <w:rPr>
          <w:sz w:val="40"/>
        </w:rPr>
        <w:t>部分條文修正條文</w:t>
      </w:r>
    </w:p>
    <w:p w:rsidR="002A3317" w:rsidRDefault="00405DD0">
      <w:pPr>
        <w:pStyle w:val="Textbody"/>
        <w:autoSpaceDE/>
        <w:ind w:left="3200"/>
      </w:pPr>
      <w:r>
        <w:rPr>
          <w:rFonts w:ascii="標楷體" w:hAnsi="標楷體"/>
          <w:sz w:val="20"/>
          <w:szCs w:val="20"/>
        </w:rPr>
        <w:t>中華民國</w:t>
      </w:r>
      <w:r>
        <w:rPr>
          <w:rFonts w:ascii="標楷體" w:hAnsi="標楷體"/>
          <w:sz w:val="20"/>
          <w:szCs w:val="20"/>
        </w:rPr>
        <w:t>103</w:t>
      </w:r>
      <w:r>
        <w:rPr>
          <w:rFonts w:ascii="標楷體" w:hAnsi="標楷體"/>
          <w:sz w:val="20"/>
          <w:szCs w:val="20"/>
        </w:rPr>
        <w:t>年</w:t>
      </w:r>
      <w:r>
        <w:rPr>
          <w:rFonts w:ascii="標楷體" w:hAnsi="標楷體"/>
          <w:sz w:val="20"/>
          <w:szCs w:val="20"/>
        </w:rPr>
        <w:t>5</w:t>
      </w:r>
      <w:r>
        <w:rPr>
          <w:rFonts w:ascii="標楷體" w:hAnsi="標楷體"/>
          <w:sz w:val="20"/>
          <w:szCs w:val="20"/>
        </w:rPr>
        <w:t>月</w:t>
      </w:r>
      <w:r>
        <w:rPr>
          <w:rFonts w:ascii="標楷體" w:hAnsi="標楷體"/>
          <w:sz w:val="20"/>
          <w:szCs w:val="20"/>
        </w:rPr>
        <w:t>19</w:t>
      </w:r>
      <w:r>
        <w:rPr>
          <w:rFonts w:ascii="標楷體" w:hAnsi="標楷體"/>
          <w:sz w:val="20"/>
          <w:szCs w:val="20"/>
        </w:rPr>
        <w:t>日公競字第</w:t>
      </w:r>
      <w:r>
        <w:rPr>
          <w:rFonts w:ascii="標楷體" w:hAnsi="標楷體"/>
          <w:sz w:val="20"/>
          <w:szCs w:val="20"/>
        </w:rPr>
        <w:t>1031460543</w:t>
      </w:r>
      <w:r>
        <w:rPr>
          <w:rFonts w:ascii="標楷體" w:hAnsi="標楷體"/>
          <w:sz w:val="20"/>
          <w:szCs w:val="20"/>
        </w:rPr>
        <w:t>號令訂定發布全文</w:t>
      </w:r>
    </w:p>
    <w:p w:rsidR="002A3317" w:rsidRDefault="00405DD0">
      <w:pPr>
        <w:pStyle w:val="Textbody"/>
        <w:autoSpaceDE/>
        <w:ind w:left="3200"/>
        <w:rPr>
          <w:rFonts w:ascii="標楷體" w:hAnsi="標楷體"/>
          <w:sz w:val="20"/>
          <w:szCs w:val="20"/>
        </w:rPr>
      </w:pPr>
      <w:r>
        <w:rPr>
          <w:rFonts w:ascii="標楷體" w:hAnsi="標楷體"/>
          <w:sz w:val="20"/>
          <w:szCs w:val="20"/>
        </w:rPr>
        <w:t>中華民國</w:t>
      </w:r>
      <w:r>
        <w:rPr>
          <w:rFonts w:ascii="標楷體" w:hAnsi="標楷體"/>
          <w:sz w:val="20"/>
          <w:szCs w:val="20"/>
        </w:rPr>
        <w:t>108</w:t>
      </w:r>
      <w:r>
        <w:rPr>
          <w:rFonts w:ascii="標楷體" w:hAnsi="標楷體"/>
          <w:sz w:val="20"/>
          <w:szCs w:val="20"/>
        </w:rPr>
        <w:t>年</w:t>
      </w:r>
      <w:r>
        <w:rPr>
          <w:rFonts w:ascii="標楷體" w:hAnsi="標楷體"/>
          <w:sz w:val="20"/>
          <w:szCs w:val="20"/>
        </w:rPr>
        <w:t>3</w:t>
      </w:r>
      <w:r>
        <w:rPr>
          <w:rFonts w:ascii="標楷體" w:hAnsi="標楷體"/>
          <w:sz w:val="20"/>
          <w:szCs w:val="20"/>
        </w:rPr>
        <w:t>月</w:t>
      </w:r>
      <w:r>
        <w:rPr>
          <w:rFonts w:ascii="標楷體" w:hAnsi="標楷體"/>
          <w:sz w:val="20"/>
          <w:szCs w:val="20"/>
        </w:rPr>
        <w:t>29</w:t>
      </w:r>
      <w:r>
        <w:rPr>
          <w:rFonts w:ascii="標楷體" w:hAnsi="標楷體"/>
          <w:sz w:val="20"/>
          <w:szCs w:val="20"/>
        </w:rPr>
        <w:t>日公競字第</w:t>
      </w:r>
      <w:r>
        <w:rPr>
          <w:rFonts w:ascii="標楷體" w:hAnsi="標楷體"/>
          <w:sz w:val="20"/>
          <w:szCs w:val="20"/>
        </w:rPr>
        <w:t>10814602481</w:t>
      </w:r>
      <w:r>
        <w:rPr>
          <w:rFonts w:ascii="標楷體" w:hAnsi="標楷體"/>
          <w:sz w:val="20"/>
          <w:szCs w:val="20"/>
        </w:rPr>
        <w:t>號令修正發布</w:t>
      </w:r>
    </w:p>
    <w:p w:rsidR="002A3317" w:rsidRDefault="00405DD0">
      <w:pPr>
        <w:pStyle w:val="Textbody"/>
        <w:autoSpaceDE/>
        <w:ind w:left="3200"/>
        <w:jc w:val="right"/>
        <w:rPr>
          <w:rFonts w:ascii="標楷體" w:hAnsi="標楷體"/>
          <w:sz w:val="20"/>
          <w:szCs w:val="20"/>
        </w:rPr>
      </w:pPr>
      <w:r>
        <w:rPr>
          <w:rFonts w:ascii="標楷體" w:hAnsi="標楷體"/>
          <w:sz w:val="20"/>
          <w:szCs w:val="20"/>
        </w:rPr>
        <w:t>第</w:t>
      </w:r>
      <w:r>
        <w:rPr>
          <w:rFonts w:ascii="標楷體" w:hAnsi="標楷體"/>
          <w:sz w:val="20"/>
          <w:szCs w:val="20"/>
        </w:rPr>
        <w:t>3</w:t>
      </w:r>
      <w:r>
        <w:rPr>
          <w:rFonts w:ascii="標楷體" w:hAnsi="標楷體"/>
          <w:sz w:val="20"/>
          <w:szCs w:val="20"/>
        </w:rPr>
        <w:t>條、第</w:t>
      </w:r>
      <w:r>
        <w:rPr>
          <w:rFonts w:ascii="標楷體" w:hAnsi="標楷體"/>
          <w:sz w:val="20"/>
          <w:szCs w:val="20"/>
        </w:rPr>
        <w:t>16</w:t>
      </w:r>
      <w:r>
        <w:rPr>
          <w:rFonts w:ascii="標楷體" w:hAnsi="標楷體"/>
          <w:sz w:val="20"/>
          <w:szCs w:val="20"/>
        </w:rPr>
        <w:t>條、第</w:t>
      </w:r>
      <w:r>
        <w:rPr>
          <w:rFonts w:ascii="標楷體" w:hAnsi="標楷體"/>
          <w:sz w:val="20"/>
          <w:szCs w:val="20"/>
        </w:rPr>
        <w:t>29</w:t>
      </w:r>
      <w:r>
        <w:rPr>
          <w:rFonts w:ascii="標楷體" w:hAnsi="標楷體"/>
          <w:sz w:val="20"/>
          <w:szCs w:val="20"/>
        </w:rPr>
        <w:t>條、第</w:t>
      </w:r>
      <w:r>
        <w:rPr>
          <w:rFonts w:ascii="標楷體" w:hAnsi="標楷體"/>
          <w:sz w:val="20"/>
          <w:szCs w:val="20"/>
        </w:rPr>
        <w:t>30</w:t>
      </w:r>
      <w:r>
        <w:rPr>
          <w:rFonts w:ascii="標楷體" w:hAnsi="標楷體"/>
          <w:sz w:val="20"/>
          <w:szCs w:val="20"/>
        </w:rPr>
        <w:t>條條文</w:t>
      </w:r>
    </w:p>
    <w:p w:rsidR="002A3317" w:rsidRDefault="00405DD0">
      <w:pPr>
        <w:pStyle w:val="Textbody"/>
        <w:spacing w:line="460" w:lineRule="atLeast"/>
        <w:rPr>
          <w:sz w:val="28"/>
          <w:szCs w:val="28"/>
        </w:rPr>
      </w:pPr>
      <w:r>
        <w:rPr>
          <w:sz w:val="28"/>
          <w:szCs w:val="28"/>
        </w:rPr>
        <w:t>第三條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保護機構之任務如下：</w:t>
      </w:r>
    </w:p>
    <w:p w:rsidR="002A3317" w:rsidRDefault="00405DD0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一、調處多層次傳銷事業（以下簡稱傳銷事業）與傳銷商間之多層次傳銷民事爭議。</w:t>
      </w:r>
    </w:p>
    <w:p w:rsidR="002A3317" w:rsidRDefault="00405DD0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二、協助傳銷商提起本辦法第三十條所定之訴訟。</w:t>
      </w:r>
    </w:p>
    <w:p w:rsidR="002A3317" w:rsidRDefault="00405DD0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三、代償及追償傳銷事業因多層次傳銷民事爭議，而對於傳銷商所應負之損害賠償。</w:t>
      </w:r>
    </w:p>
    <w:p w:rsidR="002A3317" w:rsidRDefault="00405DD0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四、管理及運用傳銷事業及傳銷商提繳之保護基金、年費及其孳息。</w:t>
      </w:r>
    </w:p>
    <w:p w:rsidR="002A3317" w:rsidRDefault="00405DD0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五、協助傳銷事業及傳銷商增進對多層次傳銷法令之專業知能。</w:t>
      </w:r>
    </w:p>
    <w:p w:rsidR="002A3317" w:rsidRDefault="00405DD0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六、協助辦理教育訓練活動。</w:t>
      </w:r>
    </w:p>
    <w:p w:rsidR="002A3317" w:rsidRDefault="00405DD0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七、提供有關多層次傳銷法令之諮詢服務。</w:t>
      </w:r>
    </w:p>
    <w:p w:rsidR="002A3317" w:rsidRDefault="00405DD0">
      <w:pPr>
        <w:pStyle w:val="Textbody"/>
        <w:spacing w:line="460" w:lineRule="atLeast"/>
        <w:ind w:left="1959" w:hanging="5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八、輔導傳銷事業建立其與傳銷商間之紛爭處理機制。</w:t>
      </w:r>
    </w:p>
    <w:p w:rsidR="002A3317" w:rsidRDefault="00405DD0">
      <w:pPr>
        <w:pStyle w:val="Textbody"/>
        <w:spacing w:line="460" w:lineRule="atLeast"/>
        <w:ind w:left="1119" w:hanging="1119"/>
        <w:rPr>
          <w:sz w:val="28"/>
          <w:szCs w:val="28"/>
        </w:rPr>
      </w:pPr>
      <w:r>
        <w:rPr>
          <w:sz w:val="28"/>
          <w:szCs w:val="28"/>
        </w:rPr>
        <w:t>第十六條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有下列情事之一者，不得擔任董事、監察人及調處委員，其已擔任者，當然解任：</w:t>
      </w:r>
    </w:p>
    <w:p w:rsidR="002A3317" w:rsidRDefault="00405DD0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一、受本會監管之傳銷事業代表。</w:t>
      </w:r>
    </w:p>
    <w:p w:rsidR="002A3317" w:rsidRDefault="00405DD0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二、曾涉及從事變質多層次傳銷行為，經檢察機關起訴或經本會移送檢調機關者。</w:t>
      </w:r>
    </w:p>
    <w:p w:rsidR="002A3317" w:rsidRDefault="00405DD0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三、曾犯組織犯罪防制條例規定之罪，經有罪判決未撤銷者。</w:t>
      </w:r>
    </w:p>
    <w:p w:rsidR="002A3317" w:rsidRDefault="00405DD0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四、曾犯詐欺、背信、侵占罪或貪污罪，經有罪判決未撤銷者。</w:t>
      </w:r>
    </w:p>
    <w:p w:rsidR="002A3317" w:rsidRDefault="00405DD0">
      <w:pPr>
        <w:pStyle w:val="Textbody"/>
        <w:spacing w:line="460" w:lineRule="atLeast"/>
        <w:ind w:left="2241" w:hanging="561"/>
      </w:pPr>
      <w:r>
        <w:rPr>
          <w:sz w:val="28"/>
          <w:szCs w:val="28"/>
        </w:rPr>
        <w:t>五</w:t>
      </w:r>
      <w:r>
        <w:rPr>
          <w:color w:val="000000"/>
          <w:sz w:val="28"/>
          <w:szCs w:val="28"/>
        </w:rPr>
        <w:t>、</w:t>
      </w:r>
      <w:r>
        <w:rPr>
          <w:sz w:val="28"/>
          <w:szCs w:val="28"/>
        </w:rPr>
        <w:t>使用票據經拒絕往來尚未期滿者。</w:t>
      </w:r>
    </w:p>
    <w:p w:rsidR="002A3317" w:rsidRDefault="00405DD0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六、受破產之宣告或依消費者債務清理條例經裁定開始清算程序，尚未復權者。</w:t>
      </w:r>
    </w:p>
    <w:p w:rsidR="002A3317" w:rsidRDefault="00405DD0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七、無行為能力或限制行為能力者。</w:t>
      </w:r>
    </w:p>
    <w:p w:rsidR="002A3317" w:rsidRDefault="00405DD0">
      <w:pPr>
        <w:pStyle w:val="Textbody"/>
        <w:spacing w:line="460" w:lineRule="atLeast"/>
        <w:ind w:left="2241" w:hanging="561"/>
      </w:pPr>
      <w:r>
        <w:rPr>
          <w:color w:val="000000"/>
          <w:sz w:val="28"/>
          <w:szCs w:val="28"/>
        </w:rPr>
        <w:lastRenderedPageBreak/>
        <w:t>八、未繳納保護基金或常年年費之傳銷事業代表或傳銷商。</w:t>
      </w:r>
    </w:p>
    <w:p w:rsidR="002A3317" w:rsidRDefault="00405DD0">
      <w:pPr>
        <w:pStyle w:val="Textbody"/>
        <w:spacing w:line="460" w:lineRule="atLeast"/>
        <w:ind w:left="1959" w:hanging="1959"/>
        <w:rPr>
          <w:sz w:val="28"/>
          <w:szCs w:val="28"/>
        </w:rPr>
      </w:pPr>
      <w:r>
        <w:rPr>
          <w:sz w:val="28"/>
          <w:szCs w:val="28"/>
        </w:rPr>
        <w:t>第二十九條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調處事件經雙方當事人達成協議者，調處成立。</w:t>
      </w:r>
    </w:p>
    <w:p w:rsidR="002A3317" w:rsidRDefault="00405DD0">
      <w:pPr>
        <w:pStyle w:val="Textbody"/>
        <w:spacing w:line="460" w:lineRule="atLeast"/>
        <w:ind w:left="1401" w:firstLine="561"/>
        <w:rPr>
          <w:sz w:val="28"/>
          <w:szCs w:val="28"/>
        </w:rPr>
      </w:pPr>
      <w:r>
        <w:rPr>
          <w:sz w:val="28"/>
          <w:szCs w:val="28"/>
        </w:rPr>
        <w:t>調處成立，倘係傳銷事業應負賠償責任，保護機構應命該事業於三十日內支</w:t>
      </w:r>
      <w:r>
        <w:rPr>
          <w:sz w:val="28"/>
          <w:szCs w:val="28"/>
        </w:rPr>
        <w:t>付賠償，逾期未支付者，就一定額度內由保護機構代償。保護機構為代償後，傳銷商應將其債權讓與保護機構。保護機構自受讓債權之日起，就代償部分承受傳銷商之債權，繼續向該事業追償。</w:t>
      </w:r>
    </w:p>
    <w:p w:rsidR="002A3317" w:rsidRDefault="00405DD0">
      <w:pPr>
        <w:pStyle w:val="Textbody"/>
        <w:spacing w:line="460" w:lineRule="atLeast"/>
        <w:ind w:left="1401" w:firstLine="561"/>
        <w:rPr>
          <w:sz w:val="28"/>
          <w:szCs w:val="28"/>
        </w:rPr>
      </w:pPr>
      <w:r>
        <w:rPr>
          <w:sz w:val="28"/>
          <w:szCs w:val="28"/>
        </w:rPr>
        <w:t>前項之一定額度，由保護機構擬議，報經本會核定後實施，變動亦同。</w:t>
      </w:r>
    </w:p>
    <w:p w:rsidR="002A3317" w:rsidRDefault="00405DD0">
      <w:pPr>
        <w:pStyle w:val="Textbody"/>
        <w:spacing w:line="460" w:lineRule="atLeast"/>
        <w:ind w:left="1401" w:firstLine="561"/>
        <w:rPr>
          <w:sz w:val="28"/>
          <w:szCs w:val="28"/>
        </w:rPr>
      </w:pPr>
      <w:r>
        <w:rPr>
          <w:sz w:val="28"/>
          <w:szCs w:val="28"/>
        </w:rPr>
        <w:t>有下列情形之一者，視為調處不成立：</w:t>
      </w:r>
    </w:p>
    <w:p w:rsidR="002A3317" w:rsidRDefault="00405DD0">
      <w:pPr>
        <w:pStyle w:val="Textbody"/>
        <w:spacing w:line="460" w:lineRule="atLeast"/>
        <w:ind w:left="2520" w:hanging="561"/>
        <w:rPr>
          <w:sz w:val="28"/>
          <w:szCs w:val="28"/>
        </w:rPr>
      </w:pPr>
      <w:r>
        <w:rPr>
          <w:sz w:val="28"/>
          <w:szCs w:val="28"/>
        </w:rPr>
        <w:t>一、經調處委員召集調處會議，有任一方當事人連續二次未出席者。</w:t>
      </w:r>
    </w:p>
    <w:p w:rsidR="002A3317" w:rsidRDefault="00405DD0">
      <w:pPr>
        <w:pStyle w:val="Textbody"/>
        <w:spacing w:line="460" w:lineRule="atLeast"/>
        <w:ind w:left="2520" w:hanging="561"/>
        <w:rPr>
          <w:sz w:val="28"/>
          <w:szCs w:val="28"/>
        </w:rPr>
      </w:pPr>
      <w:r>
        <w:rPr>
          <w:sz w:val="28"/>
          <w:szCs w:val="28"/>
        </w:rPr>
        <w:t>二、經召開調處會議達三次而仍不能作成調處方案者。</w:t>
      </w:r>
    </w:p>
    <w:p w:rsidR="002A3317" w:rsidRDefault="00405DD0">
      <w:pPr>
        <w:pStyle w:val="Textbody"/>
        <w:spacing w:line="460" w:lineRule="atLeast"/>
        <w:ind w:left="1401" w:firstLine="561"/>
        <w:jc w:val="left"/>
        <w:rPr>
          <w:sz w:val="28"/>
          <w:szCs w:val="28"/>
        </w:rPr>
      </w:pPr>
      <w:r>
        <w:rPr>
          <w:sz w:val="28"/>
          <w:szCs w:val="28"/>
        </w:rPr>
        <w:t>調處未成立，請求調處者可循民事訴訟等其他途徑尋求救濟。</w:t>
      </w:r>
    </w:p>
    <w:p w:rsidR="002A3317" w:rsidRDefault="00405DD0">
      <w:pPr>
        <w:pStyle w:val="Textbody"/>
        <w:spacing w:line="460" w:lineRule="atLeast"/>
        <w:ind w:left="1401" w:firstLine="561"/>
      </w:pPr>
      <w:r>
        <w:rPr>
          <w:color w:val="000000"/>
          <w:sz w:val="28"/>
          <w:szCs w:val="28"/>
        </w:rPr>
        <w:t>已調處成立者，不得再就同一事件申請調處。</w:t>
      </w:r>
    </w:p>
    <w:p w:rsidR="002A3317" w:rsidRDefault="00405DD0">
      <w:pPr>
        <w:pStyle w:val="Textbody"/>
        <w:spacing w:line="460" w:lineRule="atLeast"/>
        <w:ind w:left="1119" w:hanging="1119"/>
        <w:rPr>
          <w:sz w:val="28"/>
          <w:szCs w:val="28"/>
        </w:rPr>
      </w:pPr>
      <w:r>
        <w:rPr>
          <w:sz w:val="28"/>
          <w:szCs w:val="28"/>
        </w:rPr>
        <w:t>第三十條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對於同一原因事件，致二十位以上傳銷商受損害或請求賠償金額達一百萬元以上者，經調處雖未成立，惟經保護機構認定，傳銷事業應負賠償責任者，傳銷商得請求保護機構就一定額度內先代為支付訴訟費及律師費。</w:t>
      </w:r>
    </w:p>
    <w:p w:rsidR="002A3317" w:rsidRDefault="00405DD0">
      <w:pPr>
        <w:pStyle w:val="Textbody"/>
        <w:spacing w:line="460" w:lineRule="atLeast"/>
        <w:ind w:left="1119" w:firstLine="561"/>
      </w:pPr>
      <w:r>
        <w:rPr>
          <w:sz w:val="28"/>
          <w:szCs w:val="28"/>
        </w:rPr>
        <w:t>傳銷商曾經保護機構代為支付訴訟費及律師費者，未返還前述費用前，不得再行請求前項訴訟協助。</w:t>
      </w:r>
      <w:r>
        <w:rPr>
          <w:color w:val="000000"/>
          <w:sz w:val="28"/>
          <w:szCs w:val="28"/>
        </w:rPr>
        <w:t>但傳銷商因無資力且經保護機構同意減免返還前述費用者，不在此限。</w:t>
      </w:r>
    </w:p>
    <w:p w:rsidR="002A3317" w:rsidRDefault="00405DD0">
      <w:pPr>
        <w:pStyle w:val="Textbody"/>
        <w:spacing w:line="460" w:lineRule="atLeast"/>
        <w:ind w:left="1119" w:firstLine="561"/>
      </w:pPr>
      <w:r>
        <w:rPr>
          <w:color w:val="000000"/>
          <w:sz w:val="28"/>
          <w:szCs w:val="28"/>
        </w:rPr>
        <w:t>前項但書所定無資力得減免返還前述費用之標準，由保護機構擬定</w:t>
      </w:r>
      <w:r>
        <w:rPr>
          <w:rFonts w:eastAsia="新細明體, serif"/>
          <w:color w:val="000000"/>
          <w:sz w:val="28"/>
          <w:szCs w:val="28"/>
        </w:rPr>
        <w:t>，</w:t>
      </w:r>
      <w:r>
        <w:rPr>
          <w:color w:val="000000"/>
          <w:sz w:val="28"/>
          <w:szCs w:val="28"/>
        </w:rPr>
        <w:t>報經本會核定後實施。</w:t>
      </w:r>
    </w:p>
    <w:sectPr w:rsidR="002A3317">
      <w:footerReference w:type="default" r:id="rId7"/>
      <w:pgSz w:w="11906" w:h="16838"/>
      <w:pgMar w:top="1417" w:right="1474" w:bottom="141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D0" w:rsidRDefault="00405DD0">
      <w:r>
        <w:separator/>
      </w:r>
    </w:p>
  </w:endnote>
  <w:endnote w:type="continuationSeparator" w:id="0">
    <w:p w:rsidR="00405DD0" w:rsidRDefault="0040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, serif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07" w:rsidRDefault="00405DD0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2973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D0" w:rsidRDefault="00405DD0">
      <w:r>
        <w:rPr>
          <w:color w:val="000000"/>
        </w:rPr>
        <w:separator/>
      </w:r>
    </w:p>
  </w:footnote>
  <w:footnote w:type="continuationSeparator" w:id="0">
    <w:p w:rsidR="00405DD0" w:rsidRDefault="0040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3E0"/>
    <w:multiLevelType w:val="multilevel"/>
    <w:tmpl w:val="FDDA4EBA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" w15:restartNumberingAfterBreak="0">
    <w:nsid w:val="059E3420"/>
    <w:multiLevelType w:val="multilevel"/>
    <w:tmpl w:val="C5C808BE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2" w15:restartNumberingAfterBreak="0">
    <w:nsid w:val="080C6724"/>
    <w:multiLevelType w:val="multilevel"/>
    <w:tmpl w:val="329609B8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" w15:restartNumberingAfterBreak="0">
    <w:nsid w:val="0A9222E1"/>
    <w:multiLevelType w:val="multilevel"/>
    <w:tmpl w:val="73D084E8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1269CF"/>
    <w:multiLevelType w:val="multilevel"/>
    <w:tmpl w:val="FAF4166A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5" w15:restartNumberingAfterBreak="0">
    <w:nsid w:val="0B283AA3"/>
    <w:multiLevelType w:val="multilevel"/>
    <w:tmpl w:val="8C424F3C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6" w15:restartNumberingAfterBreak="0">
    <w:nsid w:val="0B7A7030"/>
    <w:multiLevelType w:val="multilevel"/>
    <w:tmpl w:val="7996E8A8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7" w15:restartNumberingAfterBreak="0">
    <w:nsid w:val="0F06004B"/>
    <w:multiLevelType w:val="multilevel"/>
    <w:tmpl w:val="E2E86958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8" w15:restartNumberingAfterBreak="0">
    <w:nsid w:val="11662C37"/>
    <w:multiLevelType w:val="multilevel"/>
    <w:tmpl w:val="0EB8ED9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9" w15:restartNumberingAfterBreak="0">
    <w:nsid w:val="1537035C"/>
    <w:multiLevelType w:val="multilevel"/>
    <w:tmpl w:val="331AE26E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0" w15:restartNumberingAfterBreak="0">
    <w:nsid w:val="17566E8B"/>
    <w:multiLevelType w:val="multilevel"/>
    <w:tmpl w:val="14D69874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11" w15:restartNumberingAfterBreak="0">
    <w:nsid w:val="180A6685"/>
    <w:multiLevelType w:val="multilevel"/>
    <w:tmpl w:val="A7141442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2" w15:restartNumberingAfterBreak="0">
    <w:nsid w:val="1B566D65"/>
    <w:multiLevelType w:val="multilevel"/>
    <w:tmpl w:val="F162E44E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3" w15:restartNumberingAfterBreak="0">
    <w:nsid w:val="1B720FFE"/>
    <w:multiLevelType w:val="multilevel"/>
    <w:tmpl w:val="7B54E65E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4" w15:restartNumberingAfterBreak="0">
    <w:nsid w:val="1BF65120"/>
    <w:multiLevelType w:val="multilevel"/>
    <w:tmpl w:val="E3582CD8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5" w15:restartNumberingAfterBreak="0">
    <w:nsid w:val="1E3172B1"/>
    <w:multiLevelType w:val="multilevel"/>
    <w:tmpl w:val="6AF00FDE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16" w15:restartNumberingAfterBreak="0">
    <w:nsid w:val="20726090"/>
    <w:multiLevelType w:val="multilevel"/>
    <w:tmpl w:val="5D70E496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7" w15:restartNumberingAfterBreak="0">
    <w:nsid w:val="279425A8"/>
    <w:multiLevelType w:val="multilevel"/>
    <w:tmpl w:val="A49C9E22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8" w15:restartNumberingAfterBreak="0">
    <w:nsid w:val="282727F4"/>
    <w:multiLevelType w:val="multilevel"/>
    <w:tmpl w:val="F03231DC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 w15:restartNumberingAfterBreak="0">
    <w:nsid w:val="285E6504"/>
    <w:multiLevelType w:val="multilevel"/>
    <w:tmpl w:val="12688726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0" w15:restartNumberingAfterBreak="0">
    <w:nsid w:val="289E65F9"/>
    <w:multiLevelType w:val="multilevel"/>
    <w:tmpl w:val="AB044030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1" w15:restartNumberingAfterBreak="0">
    <w:nsid w:val="2A275CBD"/>
    <w:multiLevelType w:val="multilevel"/>
    <w:tmpl w:val="0D5CC77A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34FE260B"/>
    <w:multiLevelType w:val="multilevel"/>
    <w:tmpl w:val="71508B1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3" w15:restartNumberingAfterBreak="0">
    <w:nsid w:val="3969393F"/>
    <w:multiLevelType w:val="multilevel"/>
    <w:tmpl w:val="E056F2D8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4" w15:restartNumberingAfterBreak="0">
    <w:nsid w:val="423068D9"/>
    <w:multiLevelType w:val="multilevel"/>
    <w:tmpl w:val="4A3E8932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6223FFA"/>
    <w:multiLevelType w:val="multilevel"/>
    <w:tmpl w:val="4A2E591A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6" w15:restartNumberingAfterBreak="0">
    <w:nsid w:val="4681014D"/>
    <w:multiLevelType w:val="multilevel"/>
    <w:tmpl w:val="313AF1EA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" w15:restartNumberingAfterBreak="0">
    <w:nsid w:val="4B3C09DB"/>
    <w:multiLevelType w:val="multilevel"/>
    <w:tmpl w:val="A53C7644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8" w15:restartNumberingAfterBreak="0">
    <w:nsid w:val="543F2BDB"/>
    <w:multiLevelType w:val="multilevel"/>
    <w:tmpl w:val="3342FAB8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29" w15:restartNumberingAfterBreak="0">
    <w:nsid w:val="558510C4"/>
    <w:multiLevelType w:val="multilevel"/>
    <w:tmpl w:val="D6AAB7EE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0" w15:restartNumberingAfterBreak="0">
    <w:nsid w:val="5707644E"/>
    <w:multiLevelType w:val="multilevel"/>
    <w:tmpl w:val="B0DC8430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1" w15:restartNumberingAfterBreak="0">
    <w:nsid w:val="5AF12AC2"/>
    <w:multiLevelType w:val="multilevel"/>
    <w:tmpl w:val="340ACFBC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32" w15:restartNumberingAfterBreak="0">
    <w:nsid w:val="61BE7018"/>
    <w:multiLevelType w:val="multilevel"/>
    <w:tmpl w:val="2F121120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3" w15:restartNumberingAfterBreak="0">
    <w:nsid w:val="627C0008"/>
    <w:multiLevelType w:val="multilevel"/>
    <w:tmpl w:val="A21EF142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4" w15:restartNumberingAfterBreak="0">
    <w:nsid w:val="63322F6B"/>
    <w:multiLevelType w:val="multilevel"/>
    <w:tmpl w:val="B82CE49E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5" w15:restartNumberingAfterBreak="0">
    <w:nsid w:val="655B0EBF"/>
    <w:multiLevelType w:val="multilevel"/>
    <w:tmpl w:val="D94492B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6" w15:restartNumberingAfterBreak="0">
    <w:nsid w:val="69A24349"/>
    <w:multiLevelType w:val="multilevel"/>
    <w:tmpl w:val="3814E11C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37" w15:restartNumberingAfterBreak="0">
    <w:nsid w:val="69D15575"/>
    <w:multiLevelType w:val="multilevel"/>
    <w:tmpl w:val="6360B756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8" w15:restartNumberingAfterBreak="0">
    <w:nsid w:val="6AD003F2"/>
    <w:multiLevelType w:val="multilevel"/>
    <w:tmpl w:val="0860CA48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39" w15:restartNumberingAfterBreak="0">
    <w:nsid w:val="6F11315A"/>
    <w:multiLevelType w:val="multilevel"/>
    <w:tmpl w:val="EFEAAA24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0" w15:restartNumberingAfterBreak="0">
    <w:nsid w:val="6FAF6572"/>
    <w:multiLevelType w:val="multilevel"/>
    <w:tmpl w:val="3AF2D3DE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41" w15:restartNumberingAfterBreak="0">
    <w:nsid w:val="73CB052A"/>
    <w:multiLevelType w:val="multilevel"/>
    <w:tmpl w:val="B0704514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42" w15:restartNumberingAfterBreak="0">
    <w:nsid w:val="73ED11BB"/>
    <w:multiLevelType w:val="multilevel"/>
    <w:tmpl w:val="ED883E52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43" w15:restartNumberingAfterBreak="0">
    <w:nsid w:val="775B22CB"/>
    <w:multiLevelType w:val="multilevel"/>
    <w:tmpl w:val="EB6890A4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44" w15:restartNumberingAfterBreak="0">
    <w:nsid w:val="78A34A99"/>
    <w:multiLevelType w:val="multilevel"/>
    <w:tmpl w:val="19F4EB98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45" w15:restartNumberingAfterBreak="0">
    <w:nsid w:val="7C663453"/>
    <w:multiLevelType w:val="multilevel"/>
    <w:tmpl w:val="2456677A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23"/>
  </w:num>
  <w:num w:numId="5">
    <w:abstractNumId w:val="44"/>
  </w:num>
  <w:num w:numId="6">
    <w:abstractNumId w:val="37"/>
  </w:num>
  <w:num w:numId="7">
    <w:abstractNumId w:val="6"/>
  </w:num>
  <w:num w:numId="8">
    <w:abstractNumId w:val="4"/>
  </w:num>
  <w:num w:numId="9">
    <w:abstractNumId w:val="14"/>
  </w:num>
  <w:num w:numId="10">
    <w:abstractNumId w:val="38"/>
  </w:num>
  <w:num w:numId="11">
    <w:abstractNumId w:val="39"/>
  </w:num>
  <w:num w:numId="12">
    <w:abstractNumId w:val="35"/>
  </w:num>
  <w:num w:numId="13">
    <w:abstractNumId w:val="34"/>
  </w:num>
  <w:num w:numId="14">
    <w:abstractNumId w:val="7"/>
  </w:num>
  <w:num w:numId="15">
    <w:abstractNumId w:val="29"/>
  </w:num>
  <w:num w:numId="16">
    <w:abstractNumId w:val="40"/>
  </w:num>
  <w:num w:numId="17">
    <w:abstractNumId w:val="28"/>
  </w:num>
  <w:num w:numId="18">
    <w:abstractNumId w:val="41"/>
  </w:num>
  <w:num w:numId="19">
    <w:abstractNumId w:val="25"/>
  </w:num>
  <w:num w:numId="20">
    <w:abstractNumId w:val="33"/>
  </w:num>
  <w:num w:numId="21">
    <w:abstractNumId w:val="9"/>
  </w:num>
  <w:num w:numId="22">
    <w:abstractNumId w:val="2"/>
  </w:num>
  <w:num w:numId="23">
    <w:abstractNumId w:val="18"/>
  </w:num>
  <w:num w:numId="24">
    <w:abstractNumId w:val="13"/>
  </w:num>
  <w:num w:numId="25">
    <w:abstractNumId w:val="20"/>
  </w:num>
  <w:num w:numId="26">
    <w:abstractNumId w:val="43"/>
  </w:num>
  <w:num w:numId="27">
    <w:abstractNumId w:val="22"/>
  </w:num>
  <w:num w:numId="28">
    <w:abstractNumId w:val="19"/>
  </w:num>
  <w:num w:numId="29">
    <w:abstractNumId w:val="12"/>
  </w:num>
  <w:num w:numId="30">
    <w:abstractNumId w:val="3"/>
  </w:num>
  <w:num w:numId="31">
    <w:abstractNumId w:val="5"/>
  </w:num>
  <w:num w:numId="32">
    <w:abstractNumId w:val="8"/>
  </w:num>
  <w:num w:numId="33">
    <w:abstractNumId w:val="24"/>
  </w:num>
  <w:num w:numId="34">
    <w:abstractNumId w:val="42"/>
  </w:num>
  <w:num w:numId="35">
    <w:abstractNumId w:val="10"/>
  </w:num>
  <w:num w:numId="36">
    <w:abstractNumId w:val="15"/>
  </w:num>
  <w:num w:numId="37">
    <w:abstractNumId w:val="1"/>
  </w:num>
  <w:num w:numId="38">
    <w:abstractNumId w:val="31"/>
  </w:num>
  <w:num w:numId="39">
    <w:abstractNumId w:val="0"/>
  </w:num>
  <w:num w:numId="40">
    <w:abstractNumId w:val="27"/>
  </w:num>
  <w:num w:numId="41">
    <w:abstractNumId w:val="30"/>
  </w:num>
  <w:num w:numId="42">
    <w:abstractNumId w:val="32"/>
  </w:num>
  <w:num w:numId="43">
    <w:abstractNumId w:val="21"/>
  </w:num>
  <w:num w:numId="44">
    <w:abstractNumId w:val="17"/>
  </w:num>
  <w:num w:numId="45">
    <w:abstractNumId w:val="4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3317"/>
    <w:rsid w:val="002973DF"/>
    <w:rsid w:val="002A3317"/>
    <w:rsid w:val="0040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6C50DE-E367-4D1A-8CFE-2E34A45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黎明玲</dc:creator>
  <cp:lastModifiedBy>Windows 使用者</cp:lastModifiedBy>
  <cp:revision>2</cp:revision>
  <cp:lastPrinted>2019-03-26T11:57:00Z</cp:lastPrinted>
  <dcterms:created xsi:type="dcterms:W3CDTF">2019-04-03T06:50:00Z</dcterms:created>
  <dcterms:modified xsi:type="dcterms:W3CDTF">2019-04-03T06:50:00Z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