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D6C00" w:rsidRPr="006D6C00" w:rsidTr="001B4021">
        <w:trPr>
          <w:trHeight w:val="698"/>
        </w:trPr>
        <w:tc>
          <w:tcPr>
            <w:tcW w:w="5000" w:type="pct"/>
            <w:vAlign w:val="center"/>
          </w:tcPr>
          <w:p w:rsidR="002B1BED" w:rsidRPr="006D6C00" w:rsidRDefault="002B1BED" w:rsidP="002B1BED">
            <w:pPr>
              <w:spacing w:line="440" w:lineRule="exact"/>
              <w:ind w:left="1538" w:hangingChars="480" w:hanging="1538"/>
              <w:jc w:val="both"/>
              <w:rPr>
                <w:b/>
                <w:sz w:val="32"/>
                <w:szCs w:val="32"/>
              </w:rPr>
            </w:pPr>
            <w:r w:rsidRPr="006D6C00">
              <w:rPr>
                <w:rFonts w:ascii="標楷體" w:eastAsia="標楷體" w:hAnsi="標楷體" w:hint="eastAsia"/>
                <w:b/>
                <w:sz w:val="32"/>
                <w:szCs w:val="32"/>
              </w:rPr>
              <w:t>金門縣縣庫集中支付作業要點</w:t>
            </w:r>
          </w:p>
        </w:tc>
      </w:tr>
      <w:tr w:rsidR="006D6C00" w:rsidRPr="006D6C00" w:rsidTr="001B4021">
        <w:tc>
          <w:tcPr>
            <w:tcW w:w="5000" w:type="pct"/>
          </w:tcPr>
          <w:p w:rsidR="002B1BED" w:rsidRPr="006D6C00" w:rsidRDefault="002B1BED" w:rsidP="00D35FA0">
            <w:pPr>
              <w:spacing w:line="440" w:lineRule="exact"/>
              <w:rPr>
                <w:rFonts w:ascii="標楷體" w:eastAsia="標楷體" w:hAnsi="標楷體"/>
                <w:sz w:val="28"/>
                <w:szCs w:val="28"/>
              </w:rPr>
            </w:pPr>
            <w:r w:rsidRPr="006D6C00">
              <w:rPr>
                <w:rFonts w:ascii="標楷體" w:eastAsia="標楷體" w:hAnsi="標楷體" w:hint="eastAsia"/>
                <w:sz w:val="28"/>
                <w:szCs w:val="28"/>
              </w:rPr>
              <w:t>第一章  總則</w:t>
            </w:r>
          </w:p>
        </w:tc>
      </w:tr>
      <w:tr w:rsidR="006D6C00" w:rsidRPr="006D6C00" w:rsidTr="001B4021">
        <w:tc>
          <w:tcPr>
            <w:tcW w:w="5000" w:type="pct"/>
          </w:tcPr>
          <w:p w:rsidR="002B1BED" w:rsidRPr="006D6C00" w:rsidRDefault="002B1BED" w:rsidP="00D35FA0">
            <w:pPr>
              <w:spacing w:line="440" w:lineRule="exact"/>
              <w:ind w:left="560" w:hangingChars="200" w:hanging="560"/>
              <w:rPr>
                <w:rFonts w:ascii="標楷體" w:eastAsia="標楷體" w:hAnsi="標楷體"/>
                <w:sz w:val="28"/>
                <w:szCs w:val="28"/>
              </w:rPr>
            </w:pPr>
            <w:r w:rsidRPr="006D6C00">
              <w:rPr>
                <w:rFonts w:ascii="標楷體" w:eastAsia="標楷體" w:hAnsi="標楷體" w:hint="eastAsia"/>
                <w:sz w:val="28"/>
                <w:szCs w:val="28"/>
              </w:rPr>
              <w:t>一、本作業要點依據金門縣縣庫自治條例（以下簡稱縣庫自治條例）第十八條規定訂定之。</w:t>
            </w:r>
          </w:p>
        </w:tc>
      </w:tr>
      <w:tr w:rsidR="006D6C00" w:rsidRPr="006D6C00" w:rsidTr="001B4021">
        <w:tc>
          <w:tcPr>
            <w:tcW w:w="5000" w:type="pct"/>
          </w:tcPr>
          <w:p w:rsidR="002B1BED" w:rsidRPr="006D6C00" w:rsidRDefault="002B1BED" w:rsidP="00D35FA0">
            <w:pPr>
              <w:spacing w:line="440" w:lineRule="exact"/>
              <w:ind w:left="560" w:hangingChars="200" w:hanging="560"/>
              <w:rPr>
                <w:rFonts w:ascii="標楷體" w:eastAsia="標楷體" w:hAnsi="標楷體"/>
                <w:sz w:val="28"/>
                <w:szCs w:val="28"/>
              </w:rPr>
            </w:pPr>
            <w:r w:rsidRPr="006D6C00">
              <w:rPr>
                <w:rFonts w:ascii="標楷體" w:eastAsia="標楷體" w:hAnsi="標楷體" w:hint="eastAsia"/>
                <w:sz w:val="28"/>
                <w:szCs w:val="28"/>
              </w:rPr>
              <w:t>二、金門縣政府（以下簡稱本府）暨所屬各機關學校（以下簡稱各機關），一切經費及其他款項之支付，除合於縣庫自治條例第九條、第十條及第二十七條之規定，得自行保管依法支用或專戶存管者外，均依照本要點之規定辦理。</w:t>
            </w:r>
          </w:p>
        </w:tc>
      </w:tr>
      <w:tr w:rsidR="006D6C00" w:rsidRPr="006D6C00" w:rsidTr="001B4021">
        <w:tc>
          <w:tcPr>
            <w:tcW w:w="5000" w:type="pct"/>
          </w:tcPr>
          <w:p w:rsidR="002B1BED" w:rsidRPr="006D6C00" w:rsidRDefault="002B1BED" w:rsidP="00D35FA0">
            <w:pPr>
              <w:spacing w:line="440" w:lineRule="exact"/>
              <w:ind w:left="560" w:hangingChars="200" w:hanging="560"/>
              <w:rPr>
                <w:rFonts w:ascii="標楷體" w:eastAsia="標楷體" w:hAnsi="標楷體"/>
                <w:sz w:val="28"/>
                <w:szCs w:val="28"/>
              </w:rPr>
            </w:pPr>
            <w:r w:rsidRPr="006D6C00">
              <w:rPr>
                <w:rFonts w:ascii="標楷體" w:eastAsia="標楷體" w:hAnsi="標楷體" w:hint="eastAsia"/>
                <w:sz w:val="28"/>
                <w:szCs w:val="28"/>
              </w:rPr>
              <w:t>三、本要點所稱各機關，係指金門縣總預算（以下簡稱總預算）內列有單位預算、附屬單位預算、特別預算之各機關。</w:t>
            </w:r>
          </w:p>
          <w:p w:rsidR="002B1BED" w:rsidRPr="006D6C00" w:rsidRDefault="002B1BED" w:rsidP="00D35FA0">
            <w:pPr>
              <w:spacing w:line="440" w:lineRule="exact"/>
              <w:ind w:left="538" w:hangingChars="192" w:hanging="538"/>
              <w:rPr>
                <w:rFonts w:ascii="標楷體" w:eastAsia="標楷體" w:hAnsi="標楷體"/>
                <w:sz w:val="28"/>
                <w:szCs w:val="28"/>
              </w:rPr>
            </w:pPr>
            <w:r w:rsidRPr="006D6C00">
              <w:rPr>
                <w:rFonts w:ascii="標楷體" w:eastAsia="標楷體" w:hAnsi="標楷體" w:hint="eastAsia"/>
                <w:sz w:val="28"/>
                <w:szCs w:val="28"/>
              </w:rPr>
              <w:t xml:space="preserve">    本要點之規定，於金門縣議會亦適用之。</w:t>
            </w:r>
          </w:p>
        </w:tc>
      </w:tr>
      <w:tr w:rsidR="006D6C00" w:rsidRPr="006D6C00" w:rsidTr="001B4021">
        <w:tc>
          <w:tcPr>
            <w:tcW w:w="5000" w:type="pct"/>
          </w:tcPr>
          <w:p w:rsidR="002B1BED" w:rsidRPr="006D6C00" w:rsidRDefault="00E92935" w:rsidP="003E731A">
            <w:pPr>
              <w:spacing w:line="440" w:lineRule="exact"/>
              <w:ind w:left="560" w:hangingChars="200" w:hanging="560"/>
              <w:rPr>
                <w:rFonts w:ascii="標楷體" w:eastAsia="標楷體" w:hAnsi="標楷體"/>
                <w:sz w:val="28"/>
                <w:szCs w:val="28"/>
              </w:rPr>
            </w:pPr>
            <w:r w:rsidRPr="006D6C00">
              <w:rPr>
                <w:rFonts w:ascii="標楷體" w:eastAsia="標楷體" w:hAnsi="標楷體" w:hint="eastAsia"/>
                <w:sz w:val="28"/>
                <w:szCs w:val="28"/>
              </w:rPr>
              <w:t>四</w:t>
            </w:r>
            <w:r w:rsidR="002B1BED" w:rsidRPr="006D6C00">
              <w:rPr>
                <w:rFonts w:ascii="標楷體" w:eastAsia="標楷體" w:hAnsi="標楷體" w:hint="eastAsia"/>
                <w:sz w:val="28"/>
                <w:szCs w:val="28"/>
              </w:rPr>
              <w:t>、</w:t>
            </w:r>
            <w:r w:rsidR="00C77546">
              <w:rPr>
                <w:rFonts w:ascii="標楷體" w:eastAsia="標楷體" w:hAnsi="標楷體" w:hint="eastAsia"/>
                <w:sz w:val="28"/>
                <w:szCs w:val="28"/>
              </w:rPr>
              <w:t>本府</w:t>
            </w:r>
            <w:r w:rsidR="002B1BED" w:rsidRPr="006D6C00">
              <w:rPr>
                <w:rFonts w:ascii="標楷體" w:eastAsia="標楷體" w:hAnsi="標楷體" w:hint="eastAsia"/>
                <w:sz w:val="28"/>
                <w:szCs w:val="28"/>
              </w:rPr>
              <w:t>財政處</w:t>
            </w:r>
            <w:r w:rsidR="00C77546" w:rsidRPr="006D6C00">
              <w:rPr>
                <w:rFonts w:ascii="標楷體" w:eastAsia="標楷體" w:hAnsi="標楷體" w:hint="eastAsia"/>
                <w:sz w:val="28"/>
                <w:szCs w:val="28"/>
              </w:rPr>
              <w:t>（以下簡稱財政處）</w:t>
            </w:r>
            <w:r w:rsidR="002B1BED" w:rsidRPr="006D6C00">
              <w:rPr>
                <w:rFonts w:ascii="標楷體" w:eastAsia="標楷體" w:hAnsi="標楷體" w:hint="eastAsia"/>
                <w:sz w:val="28"/>
                <w:szCs w:val="28"/>
              </w:rPr>
              <w:t>應每年編訂支用機關及預算科目之代號，並通知各機關。</w:t>
            </w:r>
          </w:p>
        </w:tc>
      </w:tr>
      <w:tr w:rsidR="006D6C00" w:rsidRPr="006D6C00" w:rsidTr="001B4021">
        <w:tc>
          <w:tcPr>
            <w:tcW w:w="5000" w:type="pct"/>
          </w:tcPr>
          <w:p w:rsidR="002B1BED" w:rsidRPr="006D6C00" w:rsidRDefault="00E92935" w:rsidP="003E731A">
            <w:pPr>
              <w:spacing w:line="440" w:lineRule="exact"/>
              <w:ind w:left="560" w:hangingChars="200" w:hanging="560"/>
              <w:rPr>
                <w:rFonts w:ascii="標楷體" w:eastAsia="標楷體" w:hAnsi="標楷體"/>
                <w:sz w:val="28"/>
                <w:szCs w:val="28"/>
              </w:rPr>
            </w:pPr>
            <w:r w:rsidRPr="006D6C00">
              <w:rPr>
                <w:rFonts w:ascii="標楷體" w:eastAsia="標楷體" w:hAnsi="標楷體" w:hint="eastAsia"/>
                <w:sz w:val="28"/>
                <w:szCs w:val="28"/>
              </w:rPr>
              <w:t>五</w:t>
            </w:r>
            <w:r w:rsidR="002B1BED" w:rsidRPr="006D6C00">
              <w:rPr>
                <w:rFonts w:ascii="標楷體" w:eastAsia="標楷體" w:hAnsi="標楷體" w:hint="eastAsia"/>
                <w:sz w:val="28"/>
                <w:szCs w:val="28"/>
              </w:rPr>
              <w:t>、各機關各項費款支付及相關轉帳業務，應以憑單線上簽核作業辦理，其作業要點，另行訂定之。</w:t>
            </w:r>
          </w:p>
        </w:tc>
      </w:tr>
      <w:tr w:rsidR="006D6C00" w:rsidRPr="006D6C00" w:rsidTr="001B4021">
        <w:tc>
          <w:tcPr>
            <w:tcW w:w="5000" w:type="pct"/>
          </w:tcPr>
          <w:p w:rsidR="002B1BED" w:rsidRPr="006D6C00" w:rsidRDefault="00E92935" w:rsidP="00D35FA0">
            <w:pPr>
              <w:spacing w:line="440" w:lineRule="exact"/>
              <w:ind w:leftChars="1" w:left="540" w:hangingChars="192" w:hanging="538"/>
              <w:rPr>
                <w:rFonts w:ascii="標楷體" w:eastAsia="標楷體" w:hAnsi="標楷體"/>
                <w:sz w:val="28"/>
                <w:szCs w:val="28"/>
              </w:rPr>
            </w:pPr>
            <w:r w:rsidRPr="006D6C00">
              <w:rPr>
                <w:rFonts w:ascii="標楷體" w:eastAsia="標楷體" w:hAnsi="標楷體" w:hint="eastAsia"/>
                <w:sz w:val="28"/>
                <w:szCs w:val="28"/>
              </w:rPr>
              <w:t>六</w:t>
            </w:r>
            <w:r w:rsidR="002B1BED" w:rsidRPr="006D6C00">
              <w:rPr>
                <w:rFonts w:ascii="標楷體" w:eastAsia="標楷體" w:hAnsi="標楷體" w:hint="eastAsia"/>
                <w:sz w:val="28"/>
                <w:szCs w:val="28"/>
              </w:rPr>
              <w:t>、財政處辦理支付工作人員均應投保信用保險。</w:t>
            </w:r>
          </w:p>
        </w:tc>
      </w:tr>
      <w:tr w:rsidR="006D6C00" w:rsidRPr="006D6C00" w:rsidTr="001B4021">
        <w:tc>
          <w:tcPr>
            <w:tcW w:w="5000" w:type="pct"/>
          </w:tcPr>
          <w:p w:rsidR="002B1BED" w:rsidRPr="006D6C00" w:rsidRDefault="002B1BED" w:rsidP="00D35FA0">
            <w:pPr>
              <w:spacing w:line="440" w:lineRule="exact"/>
              <w:ind w:leftChars="1" w:left="1105" w:hangingChars="394" w:hanging="1103"/>
              <w:rPr>
                <w:rFonts w:ascii="標楷體" w:eastAsia="標楷體" w:hAnsi="標楷體"/>
                <w:sz w:val="28"/>
                <w:szCs w:val="28"/>
              </w:rPr>
            </w:pPr>
            <w:r w:rsidRPr="006D6C00">
              <w:rPr>
                <w:rFonts w:ascii="標楷體" w:eastAsia="標楷體" w:hAnsi="標楷體" w:hint="eastAsia"/>
                <w:sz w:val="28"/>
                <w:szCs w:val="28"/>
              </w:rPr>
              <w:t>第二章　支用機關費款支付程序</w:t>
            </w:r>
          </w:p>
        </w:tc>
      </w:tr>
      <w:tr w:rsidR="006D6C00" w:rsidRPr="006D6C00" w:rsidTr="001B4021">
        <w:tc>
          <w:tcPr>
            <w:tcW w:w="5000" w:type="pct"/>
          </w:tcPr>
          <w:p w:rsidR="002B1BED" w:rsidRPr="006D6C00" w:rsidRDefault="002B1BED" w:rsidP="003E731A">
            <w:pPr>
              <w:spacing w:line="440" w:lineRule="exact"/>
              <w:ind w:leftChars="1" w:left="1105" w:hangingChars="394" w:hanging="1103"/>
              <w:rPr>
                <w:rFonts w:ascii="標楷體" w:eastAsia="標楷體" w:hAnsi="標楷體"/>
                <w:sz w:val="28"/>
                <w:szCs w:val="28"/>
              </w:rPr>
            </w:pPr>
            <w:r w:rsidRPr="006D6C00">
              <w:rPr>
                <w:rFonts w:ascii="標楷體" w:eastAsia="標楷體" w:hAnsi="標楷體" w:hint="eastAsia"/>
                <w:sz w:val="28"/>
                <w:szCs w:val="28"/>
              </w:rPr>
              <w:t>第一節　費款支付之依據</w:t>
            </w:r>
          </w:p>
        </w:tc>
      </w:tr>
      <w:tr w:rsidR="006D6C00" w:rsidRPr="006D6C00" w:rsidTr="001B4021">
        <w:tc>
          <w:tcPr>
            <w:tcW w:w="5000" w:type="pct"/>
          </w:tcPr>
          <w:p w:rsidR="002B1BED" w:rsidRPr="006D6C00" w:rsidRDefault="00E92935" w:rsidP="003E731A">
            <w:pPr>
              <w:spacing w:line="440" w:lineRule="exact"/>
              <w:ind w:left="560" w:hangingChars="200" w:hanging="560"/>
              <w:rPr>
                <w:rFonts w:ascii="標楷體" w:eastAsia="標楷體" w:hAnsi="標楷體"/>
                <w:sz w:val="28"/>
                <w:szCs w:val="28"/>
              </w:rPr>
            </w:pPr>
            <w:r w:rsidRPr="006D6C00">
              <w:rPr>
                <w:rFonts w:ascii="標楷體" w:eastAsia="標楷體" w:hAnsi="標楷體" w:hint="eastAsia"/>
                <w:sz w:val="28"/>
                <w:szCs w:val="28"/>
              </w:rPr>
              <w:t>七</w:t>
            </w:r>
            <w:r w:rsidR="002B1BED" w:rsidRPr="006D6C00">
              <w:rPr>
                <w:rFonts w:ascii="標楷體" w:eastAsia="標楷體" w:hAnsi="標楷體" w:hint="eastAsia"/>
                <w:sz w:val="28"/>
                <w:szCs w:val="28"/>
              </w:rPr>
              <w:t>、為配合集中支付業務處理之需，各機關歲出分配預算或其修正分配預算，應按本府規定有權簽具付款憑單之機關及其所屬機關逐一編列，並列明每一機關之各科目分配預算數。</w:t>
            </w:r>
          </w:p>
        </w:tc>
      </w:tr>
      <w:tr w:rsidR="006D6C00" w:rsidRPr="006D6C00" w:rsidTr="001B4021">
        <w:tc>
          <w:tcPr>
            <w:tcW w:w="5000" w:type="pct"/>
          </w:tcPr>
          <w:p w:rsidR="002B1BED" w:rsidRPr="006D6C00" w:rsidRDefault="00E92935" w:rsidP="00DD69D8">
            <w:pPr>
              <w:spacing w:line="440" w:lineRule="exact"/>
              <w:ind w:left="560" w:hangingChars="200" w:hanging="560"/>
              <w:rPr>
                <w:rFonts w:ascii="標楷體" w:eastAsia="標楷體" w:hAnsi="標楷體"/>
                <w:sz w:val="28"/>
                <w:szCs w:val="28"/>
              </w:rPr>
            </w:pPr>
            <w:r w:rsidRPr="006D6C00">
              <w:rPr>
                <w:rFonts w:ascii="標楷體" w:eastAsia="標楷體" w:hAnsi="標楷體" w:hint="eastAsia"/>
                <w:sz w:val="28"/>
                <w:szCs w:val="28"/>
              </w:rPr>
              <w:t>八</w:t>
            </w:r>
            <w:r w:rsidR="002B1BED" w:rsidRPr="006D6C00">
              <w:rPr>
                <w:rFonts w:ascii="標楷體" w:eastAsia="標楷體" w:hAnsi="標楷體" w:hint="eastAsia"/>
                <w:sz w:val="28"/>
                <w:szCs w:val="28"/>
              </w:rPr>
              <w:t>、各機關歲出分配預算經本府主計處（以下簡稱主計處）核定後，應通知財政處及審計機關，作為辦理支付及有關作業之依據。歲出分配預算於執行期間如因變更原定實施計畫或調整實施進度及分配數，而有修改分配預算之必要者亦同。</w:t>
            </w:r>
          </w:p>
        </w:tc>
      </w:tr>
      <w:tr w:rsidR="006D6C00" w:rsidRPr="006D6C00" w:rsidTr="001B4021">
        <w:tc>
          <w:tcPr>
            <w:tcW w:w="5000" w:type="pct"/>
          </w:tcPr>
          <w:p w:rsidR="002B1BED" w:rsidRPr="006D6C00" w:rsidRDefault="00E92935" w:rsidP="003E731A">
            <w:pPr>
              <w:spacing w:line="440" w:lineRule="exact"/>
              <w:ind w:left="560" w:hangingChars="200" w:hanging="560"/>
              <w:rPr>
                <w:rFonts w:ascii="標楷體" w:eastAsia="標楷體" w:hAnsi="標楷體"/>
                <w:sz w:val="28"/>
                <w:szCs w:val="28"/>
              </w:rPr>
            </w:pPr>
            <w:r w:rsidRPr="006D6C00">
              <w:rPr>
                <w:rFonts w:ascii="標楷體" w:eastAsia="標楷體" w:hAnsi="標楷體" w:hint="eastAsia"/>
                <w:sz w:val="28"/>
                <w:szCs w:val="28"/>
              </w:rPr>
              <w:t>九</w:t>
            </w:r>
            <w:r w:rsidR="002B1BED" w:rsidRPr="006D6C00">
              <w:rPr>
                <w:rFonts w:ascii="標楷體" w:eastAsia="標楷體" w:hAnsi="標楷體" w:hint="eastAsia"/>
                <w:sz w:val="28"/>
                <w:szCs w:val="28"/>
              </w:rPr>
              <w:t>、年度總預算未於年度開始前完成法定程序或各機關核定歲出分配預算如不及於年度開始前送達財政處，得依行政院之規定辦理支付，俟歲出分配預算核定後，再行調整。</w:t>
            </w:r>
            <w:r w:rsidR="002B1BED" w:rsidRPr="006D6C00">
              <w:rPr>
                <w:rFonts w:ascii="標楷體" w:eastAsia="標楷體" w:hAnsi="標楷體"/>
                <w:sz w:val="28"/>
                <w:szCs w:val="28"/>
              </w:rPr>
              <w:br/>
            </w:r>
            <w:r w:rsidR="002B1BED" w:rsidRPr="006D6C00">
              <w:rPr>
                <w:rFonts w:ascii="標楷體" w:eastAsia="標楷體" w:hAnsi="標楷體" w:hint="eastAsia"/>
                <w:sz w:val="28"/>
                <w:szCs w:val="28"/>
              </w:rPr>
              <w:t>如預算因故刪減致超支者，應由各機關負責收回或辦理轉帳。</w:t>
            </w:r>
          </w:p>
        </w:tc>
      </w:tr>
      <w:tr w:rsidR="006D6C00" w:rsidRPr="006D6C00" w:rsidTr="001B4021">
        <w:tc>
          <w:tcPr>
            <w:tcW w:w="5000" w:type="pct"/>
          </w:tcPr>
          <w:p w:rsidR="002B1BED" w:rsidRPr="006D6C00" w:rsidRDefault="002B1BED" w:rsidP="00D35FA0">
            <w:pPr>
              <w:spacing w:line="440" w:lineRule="exact"/>
              <w:ind w:leftChars="1" w:left="1105" w:hangingChars="394" w:hanging="1103"/>
              <w:rPr>
                <w:rFonts w:ascii="標楷體" w:eastAsia="標楷體" w:hAnsi="標楷體"/>
                <w:sz w:val="28"/>
                <w:szCs w:val="28"/>
              </w:rPr>
            </w:pPr>
            <w:r w:rsidRPr="006D6C00">
              <w:rPr>
                <w:rFonts w:ascii="標楷體" w:eastAsia="標楷體" w:hAnsi="標楷體" w:hint="eastAsia"/>
                <w:sz w:val="28"/>
                <w:szCs w:val="28"/>
              </w:rPr>
              <w:t>第二節  簽證人員責任、印鑑及自然人憑證（以下簡稱憑證）處理</w:t>
            </w:r>
          </w:p>
        </w:tc>
      </w:tr>
      <w:tr w:rsidR="006D6C00" w:rsidRPr="006D6C00" w:rsidTr="001B4021">
        <w:tc>
          <w:tcPr>
            <w:tcW w:w="5000" w:type="pct"/>
          </w:tcPr>
          <w:p w:rsidR="002B1BED" w:rsidRPr="006D6C00" w:rsidRDefault="002B1BED" w:rsidP="00E92935">
            <w:pPr>
              <w:spacing w:line="440" w:lineRule="exact"/>
              <w:ind w:left="851" w:hanging="851"/>
              <w:rPr>
                <w:rFonts w:ascii="標楷體" w:eastAsia="標楷體" w:hAnsi="標楷體"/>
                <w:sz w:val="28"/>
                <w:szCs w:val="28"/>
              </w:rPr>
            </w:pPr>
            <w:r w:rsidRPr="006D6C00">
              <w:rPr>
                <w:rFonts w:ascii="標楷體" w:eastAsia="標楷體" w:hAnsi="標楷體" w:hint="eastAsia"/>
                <w:sz w:val="28"/>
                <w:szCs w:val="28"/>
              </w:rPr>
              <w:t>十、各機關簽具付款憑單、轉帳憑單及其他支付憑證，應由各機關首長或其授權代簽人及主辦會計人員或其授權代簽人（以下簡稱簽證人員），負責為合法支用之簽證。</w:t>
            </w:r>
          </w:p>
        </w:tc>
      </w:tr>
      <w:tr w:rsidR="006D6C00" w:rsidRPr="006D6C00" w:rsidTr="001B4021">
        <w:tc>
          <w:tcPr>
            <w:tcW w:w="5000" w:type="pct"/>
          </w:tcPr>
          <w:p w:rsidR="002B1BED" w:rsidRPr="006D6C00" w:rsidRDefault="002B1BED" w:rsidP="00D35FA0">
            <w:pPr>
              <w:spacing w:line="440" w:lineRule="exact"/>
              <w:ind w:left="851" w:hanging="851"/>
              <w:rPr>
                <w:rFonts w:ascii="標楷體" w:eastAsia="標楷體" w:hAnsi="標楷體"/>
                <w:sz w:val="28"/>
                <w:szCs w:val="28"/>
              </w:rPr>
            </w:pPr>
            <w:r w:rsidRPr="006D6C00">
              <w:rPr>
                <w:rFonts w:ascii="標楷體" w:eastAsia="標楷體" w:hAnsi="標楷體" w:hint="eastAsia"/>
                <w:sz w:val="28"/>
                <w:szCs w:val="28"/>
              </w:rPr>
              <w:lastRenderedPageBreak/>
              <w:t>十</w:t>
            </w:r>
            <w:r w:rsidR="00E92935" w:rsidRPr="006D6C00">
              <w:rPr>
                <w:rFonts w:ascii="標楷體" w:eastAsia="標楷體" w:hAnsi="標楷體" w:hint="eastAsia"/>
                <w:sz w:val="28"/>
                <w:szCs w:val="28"/>
              </w:rPr>
              <w:t>一</w:t>
            </w:r>
            <w:r w:rsidRPr="006D6C00">
              <w:rPr>
                <w:rFonts w:ascii="標楷體" w:eastAsia="標楷體" w:hAnsi="標楷體" w:hint="eastAsia"/>
                <w:sz w:val="28"/>
                <w:szCs w:val="28"/>
              </w:rPr>
              <w:t>、簽證人員簽證付款或轉帳憑單，應負責下列事項：</w:t>
            </w:r>
          </w:p>
          <w:p w:rsidR="002B1BED" w:rsidRPr="006D6C00" w:rsidRDefault="002B1BED" w:rsidP="00D35FA0">
            <w:pPr>
              <w:pStyle w:val="a4"/>
              <w:numPr>
                <w:ilvl w:val="0"/>
                <w:numId w:val="2"/>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各項歲出之支付，應合於預算法及有關規定，並依核定分配預算規定之用途與條件辦理，其他支付應依其有關之法定支付案辦理。</w:t>
            </w:r>
          </w:p>
          <w:p w:rsidR="002B1BED" w:rsidRPr="006D6C00" w:rsidRDefault="002B1BED" w:rsidP="00D35FA0">
            <w:pPr>
              <w:pStyle w:val="a4"/>
              <w:numPr>
                <w:ilvl w:val="0"/>
                <w:numId w:val="2"/>
              </w:numPr>
              <w:spacing w:line="440" w:lineRule="exact"/>
              <w:ind w:leftChars="0" w:left="820" w:hanging="851"/>
              <w:rPr>
                <w:rFonts w:ascii="標楷體" w:eastAsia="標楷體" w:hAnsi="標楷體"/>
                <w:sz w:val="28"/>
                <w:szCs w:val="28"/>
              </w:rPr>
            </w:pPr>
            <w:r w:rsidRPr="006D6C00">
              <w:rPr>
                <w:rFonts w:ascii="標楷體" w:eastAsia="標楷體" w:hAnsi="標楷體" w:hint="eastAsia"/>
                <w:sz w:val="28"/>
                <w:szCs w:val="28"/>
              </w:rPr>
              <w:t>領用額定零用金，不得超過規定限額，並不得作預算外之墊支。</w:t>
            </w:r>
          </w:p>
          <w:p w:rsidR="002B1BED" w:rsidRPr="006D6C00" w:rsidRDefault="002B1BED" w:rsidP="00D35FA0">
            <w:pPr>
              <w:pStyle w:val="a4"/>
              <w:numPr>
                <w:ilvl w:val="0"/>
                <w:numId w:val="2"/>
              </w:numPr>
              <w:spacing w:line="440" w:lineRule="exact"/>
              <w:ind w:leftChars="0" w:left="840" w:hanging="851"/>
              <w:rPr>
                <w:rFonts w:ascii="標楷體" w:eastAsia="標楷體" w:hAnsi="標楷體"/>
                <w:sz w:val="28"/>
                <w:szCs w:val="28"/>
              </w:rPr>
            </w:pPr>
            <w:r w:rsidRPr="006D6C00">
              <w:rPr>
                <w:rFonts w:ascii="標楷體" w:eastAsia="標楷體" w:hAnsi="標楷體" w:hint="eastAsia"/>
                <w:sz w:val="28"/>
                <w:szCs w:val="28"/>
              </w:rPr>
              <w:t>預付款項，確為約定債務或事實必需預借之合法支出，並應在適當科目辦理。</w:t>
            </w:r>
          </w:p>
          <w:p w:rsidR="002B1BED" w:rsidRPr="006D6C00" w:rsidRDefault="002B1BED" w:rsidP="00D35FA0">
            <w:pPr>
              <w:pStyle w:val="a4"/>
              <w:numPr>
                <w:ilvl w:val="0"/>
                <w:numId w:val="2"/>
              </w:numPr>
              <w:spacing w:line="440" w:lineRule="exact"/>
              <w:ind w:leftChars="0" w:left="820" w:hanging="851"/>
              <w:rPr>
                <w:rFonts w:ascii="標楷體" w:eastAsia="標楷體" w:hAnsi="標楷體"/>
                <w:sz w:val="28"/>
                <w:szCs w:val="28"/>
              </w:rPr>
            </w:pPr>
            <w:r w:rsidRPr="006D6C00">
              <w:rPr>
                <w:rFonts w:ascii="標楷體" w:eastAsia="標楷體" w:hAnsi="標楷體" w:hint="eastAsia"/>
                <w:sz w:val="28"/>
                <w:szCs w:val="28"/>
              </w:rPr>
              <w:t>特種基金支出及其他公款，除法令、契約或遺囑等，有特別規定者從其規定外，其有支出分配預算者，應依核定分配預算之規定；其支付金額須受該款項存入縣庫存款戶結餘數限制，並不得超過該項結餘數。</w:t>
            </w:r>
          </w:p>
          <w:p w:rsidR="002B1BED" w:rsidRPr="006D6C00" w:rsidRDefault="002B1BED" w:rsidP="00D35FA0">
            <w:pPr>
              <w:pStyle w:val="a4"/>
              <w:numPr>
                <w:ilvl w:val="0"/>
                <w:numId w:val="2"/>
              </w:numPr>
              <w:spacing w:line="440" w:lineRule="exact"/>
              <w:ind w:leftChars="0" w:left="820" w:hanging="851"/>
              <w:rPr>
                <w:rFonts w:ascii="標楷體" w:eastAsia="標楷體" w:hAnsi="標楷體"/>
                <w:sz w:val="28"/>
                <w:szCs w:val="28"/>
              </w:rPr>
            </w:pPr>
            <w:r w:rsidRPr="006D6C00">
              <w:rPr>
                <w:rFonts w:ascii="標楷體" w:eastAsia="標楷體" w:hAnsi="標楷體" w:hint="eastAsia"/>
                <w:sz w:val="28"/>
                <w:szCs w:val="28"/>
              </w:rPr>
              <w:t>付款憑單所列受款人應為政府之債權人或合法之受款人，其地址與金額，應與各該原始憑證所列者相符。</w:t>
            </w:r>
          </w:p>
          <w:p w:rsidR="002B1BED" w:rsidRPr="006D6C00" w:rsidRDefault="002B1BED" w:rsidP="00D35FA0">
            <w:pPr>
              <w:pStyle w:val="a4"/>
              <w:numPr>
                <w:ilvl w:val="0"/>
                <w:numId w:val="2"/>
              </w:numPr>
              <w:spacing w:line="440" w:lineRule="exact"/>
              <w:ind w:leftChars="0" w:left="820" w:hanging="851"/>
              <w:rPr>
                <w:rFonts w:ascii="標楷體" w:eastAsia="標楷體" w:hAnsi="標楷體"/>
                <w:sz w:val="28"/>
                <w:szCs w:val="28"/>
              </w:rPr>
            </w:pPr>
            <w:r w:rsidRPr="006D6C00">
              <w:rPr>
                <w:rFonts w:ascii="標楷體" w:eastAsia="標楷體" w:hAnsi="標楷體" w:hint="eastAsia"/>
                <w:sz w:val="28"/>
                <w:szCs w:val="28"/>
              </w:rPr>
              <w:t>轉帳憑單所列之轉帳科目及金額，均應符合本要點之規定。</w:t>
            </w:r>
          </w:p>
        </w:tc>
      </w:tr>
      <w:tr w:rsidR="006D6C00" w:rsidRPr="006D6C00" w:rsidTr="001B4021">
        <w:tc>
          <w:tcPr>
            <w:tcW w:w="5000" w:type="pct"/>
          </w:tcPr>
          <w:p w:rsidR="002B1BED" w:rsidRPr="006D6C00" w:rsidRDefault="002B1BED" w:rsidP="00D35FA0">
            <w:pPr>
              <w:spacing w:line="440" w:lineRule="exact"/>
              <w:ind w:left="840" w:hangingChars="300" w:hanging="840"/>
              <w:rPr>
                <w:rFonts w:ascii="標楷體" w:eastAsia="標楷體" w:hAnsi="標楷體"/>
                <w:sz w:val="28"/>
                <w:szCs w:val="28"/>
              </w:rPr>
            </w:pPr>
            <w:r w:rsidRPr="006D6C00">
              <w:rPr>
                <w:rFonts w:ascii="標楷體" w:eastAsia="標楷體" w:hAnsi="標楷體" w:hint="eastAsia"/>
                <w:sz w:val="28"/>
                <w:szCs w:val="28"/>
              </w:rPr>
              <w:t>十</w:t>
            </w:r>
            <w:r w:rsidR="00E92935" w:rsidRPr="006D6C00">
              <w:rPr>
                <w:rFonts w:ascii="標楷體" w:eastAsia="標楷體" w:hAnsi="標楷體" w:hint="eastAsia"/>
                <w:sz w:val="28"/>
                <w:szCs w:val="28"/>
              </w:rPr>
              <w:t>二</w:t>
            </w:r>
            <w:r w:rsidRPr="006D6C00">
              <w:rPr>
                <w:rFonts w:ascii="標楷體" w:eastAsia="標楷體" w:hAnsi="標楷體" w:hint="eastAsia"/>
                <w:sz w:val="28"/>
                <w:szCs w:val="28"/>
              </w:rPr>
              <w:t>、簽證人員印鑑、憑證，應於啟用前檢具印鑑卡（格式一）及簽證印鑑暨自然人憑證簽證人員申請書（以下簡稱簽證申請書，格式二）各乙份送財政處，以備驗對。</w:t>
            </w:r>
          </w:p>
        </w:tc>
      </w:tr>
      <w:tr w:rsidR="006D6C00" w:rsidRPr="006D6C00" w:rsidTr="001B4021">
        <w:tc>
          <w:tcPr>
            <w:tcW w:w="5000" w:type="pct"/>
          </w:tcPr>
          <w:p w:rsidR="002B1BED" w:rsidRPr="006D6C00" w:rsidRDefault="002B1BED" w:rsidP="00D35FA0">
            <w:pPr>
              <w:spacing w:line="440" w:lineRule="exact"/>
              <w:ind w:left="840" w:hangingChars="300" w:hanging="840"/>
              <w:rPr>
                <w:rFonts w:ascii="標楷體" w:eastAsia="標楷體" w:hAnsi="標楷體"/>
                <w:strike/>
                <w:sz w:val="28"/>
                <w:szCs w:val="28"/>
              </w:rPr>
            </w:pPr>
            <w:r w:rsidRPr="006D6C00">
              <w:rPr>
                <w:rFonts w:ascii="標楷體" w:eastAsia="標楷體" w:hAnsi="標楷體" w:hint="eastAsia"/>
                <w:sz w:val="28"/>
                <w:szCs w:val="28"/>
              </w:rPr>
              <w:t>十</w:t>
            </w:r>
            <w:r w:rsidR="00E92935" w:rsidRPr="006D6C00">
              <w:rPr>
                <w:rFonts w:ascii="標楷體" w:eastAsia="標楷體" w:hAnsi="標楷體" w:hint="eastAsia"/>
                <w:sz w:val="28"/>
                <w:szCs w:val="28"/>
              </w:rPr>
              <w:t>三</w:t>
            </w:r>
            <w:r w:rsidRPr="006D6C00">
              <w:rPr>
                <w:rFonts w:ascii="標楷體" w:eastAsia="標楷體" w:hAnsi="標楷體" w:hint="eastAsia"/>
                <w:sz w:val="28"/>
                <w:szCs w:val="28"/>
              </w:rPr>
              <w:t>、印鑑、憑證遇有更換或遺失時，應填具簽證申請書檢附新印鑑卡，敘明申請原因、啟用日期等，送財政處辦理。</w:t>
            </w:r>
          </w:p>
          <w:p w:rsidR="002B1BED" w:rsidRPr="006D6C00" w:rsidRDefault="002B1BED" w:rsidP="003E731A">
            <w:pPr>
              <w:spacing w:line="440" w:lineRule="exact"/>
              <w:ind w:leftChars="351" w:left="842"/>
              <w:rPr>
                <w:rFonts w:ascii="標楷體" w:eastAsia="標楷體" w:hAnsi="標楷體"/>
                <w:sz w:val="28"/>
                <w:szCs w:val="28"/>
              </w:rPr>
            </w:pPr>
            <w:r w:rsidRPr="006D6C00">
              <w:rPr>
                <w:rFonts w:ascii="標楷體" w:eastAsia="標楷體" w:hAnsi="標楷體" w:hint="eastAsia"/>
                <w:sz w:val="28"/>
                <w:szCs w:val="28"/>
              </w:rPr>
              <w:t>舊印鑑或憑證開立之所有憑單及其他簽證案件應於註銷停用前送達，如未及時送達，致發生糾紛或損失時，由支用機關負責。</w:t>
            </w:r>
          </w:p>
        </w:tc>
      </w:tr>
      <w:tr w:rsidR="006D6C00" w:rsidRPr="006D6C00" w:rsidTr="001B4021">
        <w:tc>
          <w:tcPr>
            <w:tcW w:w="5000" w:type="pct"/>
          </w:tcPr>
          <w:p w:rsidR="002B1BED" w:rsidRPr="006D6C00" w:rsidRDefault="002B1BED" w:rsidP="003E731A">
            <w:pPr>
              <w:spacing w:line="440" w:lineRule="exact"/>
              <w:ind w:left="840" w:hangingChars="300" w:hanging="840"/>
              <w:rPr>
                <w:rFonts w:ascii="標楷體" w:eastAsia="標楷體" w:hAnsi="標楷體"/>
                <w:sz w:val="28"/>
                <w:szCs w:val="28"/>
              </w:rPr>
            </w:pPr>
            <w:r w:rsidRPr="006D6C00">
              <w:rPr>
                <w:rFonts w:ascii="標楷體" w:eastAsia="標楷體" w:hAnsi="標楷體" w:hint="eastAsia"/>
                <w:sz w:val="28"/>
                <w:szCs w:val="28"/>
              </w:rPr>
              <w:t>十</w:t>
            </w:r>
            <w:r w:rsidR="00E92935" w:rsidRPr="006D6C00">
              <w:rPr>
                <w:rFonts w:ascii="標楷體" w:eastAsia="標楷體" w:hAnsi="標楷體" w:hint="eastAsia"/>
                <w:sz w:val="28"/>
                <w:szCs w:val="28"/>
              </w:rPr>
              <w:t>四</w:t>
            </w:r>
            <w:r w:rsidRPr="006D6C00">
              <w:rPr>
                <w:rFonts w:ascii="標楷體" w:eastAsia="標楷體" w:hAnsi="標楷體" w:hint="eastAsia"/>
                <w:sz w:val="28"/>
                <w:szCs w:val="28"/>
              </w:rPr>
              <w:t>、簽證人員遺失簽證印鑑或憑證，對其已簽證之付款、轉帳憑單及其他簽證案件仍應負責。</w:t>
            </w:r>
          </w:p>
        </w:tc>
      </w:tr>
      <w:tr w:rsidR="006D6C00" w:rsidRPr="006D6C00" w:rsidTr="001B4021">
        <w:tc>
          <w:tcPr>
            <w:tcW w:w="5000" w:type="pct"/>
          </w:tcPr>
          <w:p w:rsidR="002B1BED" w:rsidRPr="006D6C00" w:rsidRDefault="002B1BED" w:rsidP="00D35FA0">
            <w:pPr>
              <w:spacing w:line="440" w:lineRule="exact"/>
              <w:ind w:leftChars="1" w:left="1105" w:hangingChars="394" w:hanging="1103"/>
              <w:rPr>
                <w:rFonts w:ascii="標楷體" w:eastAsia="標楷體" w:hAnsi="標楷體"/>
                <w:sz w:val="28"/>
                <w:szCs w:val="28"/>
              </w:rPr>
            </w:pPr>
            <w:r w:rsidRPr="006D6C00">
              <w:rPr>
                <w:rFonts w:ascii="標楷體" w:eastAsia="標楷體" w:hAnsi="標楷體" w:hint="eastAsia"/>
                <w:sz w:val="28"/>
                <w:szCs w:val="28"/>
              </w:rPr>
              <w:t>第三節  付款憑單之應用及編製</w:t>
            </w:r>
          </w:p>
        </w:tc>
      </w:tr>
      <w:tr w:rsidR="006D6C00" w:rsidRPr="006D6C00" w:rsidTr="001B4021">
        <w:tc>
          <w:tcPr>
            <w:tcW w:w="5000" w:type="pct"/>
          </w:tcPr>
          <w:p w:rsidR="002B1BED" w:rsidRPr="006D6C00" w:rsidRDefault="002B1BED" w:rsidP="00D35FA0">
            <w:pPr>
              <w:spacing w:line="440" w:lineRule="exact"/>
              <w:ind w:left="840" w:hangingChars="300" w:hanging="840"/>
              <w:rPr>
                <w:rFonts w:ascii="標楷體" w:eastAsia="標楷體" w:hAnsi="標楷體"/>
                <w:strike/>
                <w:sz w:val="28"/>
                <w:szCs w:val="28"/>
              </w:rPr>
            </w:pPr>
            <w:r w:rsidRPr="006D6C00">
              <w:rPr>
                <w:rFonts w:ascii="標楷體" w:eastAsia="標楷體" w:hAnsi="標楷體" w:hint="eastAsia"/>
                <w:sz w:val="28"/>
                <w:szCs w:val="28"/>
              </w:rPr>
              <w:t>十</w:t>
            </w:r>
            <w:r w:rsidR="00E92935" w:rsidRPr="006D6C00">
              <w:rPr>
                <w:rFonts w:ascii="標楷體" w:eastAsia="標楷體" w:hAnsi="標楷體" w:hint="eastAsia"/>
                <w:sz w:val="28"/>
                <w:szCs w:val="28"/>
              </w:rPr>
              <w:t>五</w:t>
            </w:r>
            <w:r w:rsidRPr="006D6C00">
              <w:rPr>
                <w:rFonts w:ascii="標楷體" w:eastAsia="標楷體" w:hAnsi="標楷體" w:hint="eastAsia"/>
                <w:sz w:val="28"/>
                <w:szCs w:val="28"/>
              </w:rPr>
              <w:t>、各機關各項費款之支付，應於履行支付責任時，編製付款憑單完成內部審核及簽證手續後，依財政處所訂線上簽核憑單限額，逾限額者，除傳送電子支付資料外，須送經簽證之紙本憑單予財政處辦理支付。</w:t>
            </w:r>
          </w:p>
        </w:tc>
      </w:tr>
      <w:tr w:rsidR="006D6C00" w:rsidRPr="006D6C00" w:rsidTr="001B4021">
        <w:tc>
          <w:tcPr>
            <w:tcW w:w="5000" w:type="pct"/>
          </w:tcPr>
          <w:p w:rsidR="002B1BED" w:rsidRPr="006D6C00" w:rsidRDefault="002B1BED" w:rsidP="00D35FA0">
            <w:pPr>
              <w:spacing w:line="440" w:lineRule="exact"/>
              <w:ind w:left="840" w:hangingChars="300" w:hanging="840"/>
              <w:rPr>
                <w:rFonts w:ascii="標楷體" w:eastAsia="標楷體" w:hAnsi="標楷體"/>
                <w:sz w:val="28"/>
                <w:szCs w:val="28"/>
              </w:rPr>
            </w:pPr>
            <w:r w:rsidRPr="006D6C00">
              <w:rPr>
                <w:rFonts w:ascii="標楷體" w:eastAsia="標楷體" w:hAnsi="標楷體" w:hint="eastAsia"/>
                <w:sz w:val="28"/>
                <w:szCs w:val="28"/>
              </w:rPr>
              <w:t>十</w:t>
            </w:r>
            <w:r w:rsidR="00E92935" w:rsidRPr="006D6C00">
              <w:rPr>
                <w:rFonts w:ascii="標楷體" w:eastAsia="標楷體" w:hAnsi="標楷體" w:hint="eastAsia"/>
                <w:sz w:val="28"/>
                <w:szCs w:val="28"/>
              </w:rPr>
              <w:t>六</w:t>
            </w:r>
            <w:r w:rsidRPr="006D6C00">
              <w:rPr>
                <w:rFonts w:ascii="標楷體" w:eastAsia="標楷體" w:hAnsi="標楷體" w:hint="eastAsia"/>
                <w:sz w:val="28"/>
                <w:szCs w:val="28"/>
              </w:rPr>
              <w:t>、各機關編製付款憑單及清單，應注意下列事項：</w:t>
            </w:r>
          </w:p>
          <w:p w:rsidR="002B1BED" w:rsidRPr="006D6C00" w:rsidRDefault="002B1BED" w:rsidP="00D35FA0">
            <w:pPr>
              <w:pStyle w:val="a4"/>
              <w:numPr>
                <w:ilvl w:val="0"/>
                <w:numId w:val="1"/>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每一筆支付款項原則填列一單。但為業務便利有合併之必要者，其分在數個業務計畫支付者，得併開一單，另附支出科目清單；同一付款憑單有數個受款人時亦得併開一單，另附受款人清單。</w:t>
            </w:r>
          </w:p>
          <w:p w:rsidR="00A906C0" w:rsidRPr="006D6C00" w:rsidRDefault="00A906C0" w:rsidP="00A906C0">
            <w:pPr>
              <w:pStyle w:val="a4"/>
              <w:numPr>
                <w:ilvl w:val="0"/>
                <w:numId w:val="1"/>
              </w:numPr>
              <w:spacing w:line="440" w:lineRule="exact"/>
              <w:ind w:leftChars="0"/>
              <w:rPr>
                <w:rFonts w:ascii="標楷體" w:eastAsia="標楷體" w:hAnsi="標楷體"/>
                <w:sz w:val="28"/>
                <w:szCs w:val="28"/>
              </w:rPr>
            </w:pPr>
            <w:r w:rsidRPr="006D6C00">
              <w:rPr>
                <w:rFonts w:ascii="標楷體" w:eastAsia="標楷體" w:hAnsi="標楷體" w:hint="eastAsia"/>
                <w:sz w:val="28"/>
                <w:szCs w:val="28"/>
              </w:rPr>
              <w:t>憑單內有關各欄，均應詳明填列，其中受款人及金額、戶名、帳號欄不得塗改外，其他各欄如經塗改，應於塗改處加蓋主辦會計人員簽證印鑑。</w:t>
            </w:r>
          </w:p>
          <w:p w:rsidR="002B1BED" w:rsidRPr="006D6C00" w:rsidRDefault="002B1BED" w:rsidP="00D35FA0">
            <w:pPr>
              <w:pStyle w:val="a4"/>
              <w:numPr>
                <w:ilvl w:val="0"/>
                <w:numId w:val="1"/>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預算科目代號及名稱應照下列規定填列：</w:t>
            </w:r>
          </w:p>
          <w:p w:rsidR="002B1BED" w:rsidRPr="006D6C00" w:rsidRDefault="002B1BED" w:rsidP="00D35FA0">
            <w:pPr>
              <w:pStyle w:val="a4"/>
              <w:numPr>
                <w:ilvl w:val="1"/>
                <w:numId w:val="1"/>
              </w:numPr>
              <w:spacing w:line="440" w:lineRule="exact"/>
              <w:ind w:leftChars="0"/>
              <w:rPr>
                <w:rFonts w:ascii="標楷體" w:eastAsia="標楷體" w:hAnsi="標楷體"/>
                <w:sz w:val="28"/>
                <w:szCs w:val="28"/>
              </w:rPr>
            </w:pPr>
            <w:r w:rsidRPr="006D6C00">
              <w:rPr>
                <w:rFonts w:ascii="標楷體" w:eastAsia="標楷體" w:hAnsi="標楷體" w:hint="eastAsia"/>
                <w:sz w:val="28"/>
                <w:szCs w:val="28"/>
              </w:rPr>
              <w:lastRenderedPageBreak/>
              <w:t>預算內之支付，應按縣總預算內所列各機關歲出預算科目代號及名稱填列。</w:t>
            </w:r>
          </w:p>
          <w:p w:rsidR="002B1BED" w:rsidRPr="006D6C00" w:rsidRDefault="002B1BED" w:rsidP="00D35FA0">
            <w:pPr>
              <w:pStyle w:val="a4"/>
              <w:numPr>
                <w:ilvl w:val="1"/>
                <w:numId w:val="1"/>
              </w:numPr>
              <w:spacing w:line="440" w:lineRule="exact"/>
              <w:ind w:leftChars="0"/>
              <w:rPr>
                <w:rFonts w:ascii="標楷體" w:eastAsia="標楷體" w:hAnsi="標楷體"/>
                <w:sz w:val="28"/>
                <w:szCs w:val="28"/>
              </w:rPr>
            </w:pPr>
            <w:r w:rsidRPr="006D6C00">
              <w:rPr>
                <w:rFonts w:ascii="標楷體" w:eastAsia="標楷體" w:hAnsi="標楷體" w:hint="eastAsia"/>
                <w:sz w:val="28"/>
                <w:szCs w:val="28"/>
              </w:rPr>
              <w:t>其他款項支付，應照各該款項原存入縣庫之科目，或有關之法定支付案內所列，或其他規定之科目填列。</w:t>
            </w:r>
          </w:p>
          <w:p w:rsidR="002B1BED" w:rsidRPr="006D6C00" w:rsidRDefault="002B1BED" w:rsidP="00D35FA0">
            <w:pPr>
              <w:pStyle w:val="a4"/>
              <w:numPr>
                <w:ilvl w:val="1"/>
                <w:numId w:val="1"/>
              </w:numPr>
              <w:spacing w:line="440" w:lineRule="exact"/>
              <w:ind w:leftChars="0"/>
              <w:rPr>
                <w:rFonts w:ascii="標楷體" w:eastAsia="標楷體" w:hAnsi="標楷體"/>
                <w:sz w:val="28"/>
                <w:szCs w:val="28"/>
              </w:rPr>
            </w:pPr>
            <w:r w:rsidRPr="006D6C00">
              <w:rPr>
                <w:rFonts w:ascii="標楷體" w:eastAsia="標楷體" w:hAnsi="標楷體" w:hint="eastAsia"/>
                <w:sz w:val="28"/>
                <w:szCs w:val="28"/>
              </w:rPr>
              <w:t>科目代號應照核定科目代號填列。</w:t>
            </w:r>
          </w:p>
          <w:p w:rsidR="002B1BED" w:rsidRPr="006D6C00" w:rsidRDefault="002B1BED" w:rsidP="00D35FA0">
            <w:pPr>
              <w:pStyle w:val="a4"/>
              <w:numPr>
                <w:ilvl w:val="0"/>
                <w:numId w:val="1"/>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大寫、小寫之金額應相符。</w:t>
            </w:r>
          </w:p>
          <w:p w:rsidR="00630CF5" w:rsidRDefault="002B1BED" w:rsidP="00D35FA0">
            <w:pPr>
              <w:pStyle w:val="a4"/>
              <w:numPr>
                <w:ilvl w:val="0"/>
                <w:numId w:val="1"/>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受款人應為政府之債權人或合法之受款人，並以直接付與為原則。倘支付費款因憑證之取得或執行上顯有困難者，得採行存入各機關專戶為受款人之處理方式辦理。</w:t>
            </w:r>
          </w:p>
          <w:p w:rsidR="002B1BED" w:rsidRPr="006D6C00" w:rsidRDefault="002B1BED" w:rsidP="00D35FA0">
            <w:pPr>
              <w:pStyle w:val="a4"/>
              <w:numPr>
                <w:ilvl w:val="0"/>
                <w:numId w:val="1"/>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支出用途欄應填列實際用途，例如：○月份薪津、○月份水電費、○○工程第○期估驗款、撥還零用金等。</w:t>
            </w:r>
          </w:p>
          <w:p w:rsidR="002B1BED" w:rsidRPr="006D6C00" w:rsidRDefault="002B1BED" w:rsidP="00D35FA0">
            <w:pPr>
              <w:pStyle w:val="a4"/>
              <w:numPr>
                <w:ilvl w:val="0"/>
                <w:numId w:val="1"/>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庫款領取方式，以電匯（e企）為原則，但有其他特殊原因者，得依其他方式領取（不同領取方式應分別填製付款憑單）：</w:t>
            </w:r>
          </w:p>
          <w:p w:rsidR="002B1BED" w:rsidRPr="006D6C00" w:rsidRDefault="002B1BED" w:rsidP="00D35FA0">
            <w:pPr>
              <w:pStyle w:val="a4"/>
              <w:numPr>
                <w:ilvl w:val="0"/>
                <w:numId w:val="3"/>
              </w:numPr>
              <w:spacing w:line="440" w:lineRule="exact"/>
              <w:ind w:leftChars="0" w:left="766" w:hanging="284"/>
              <w:rPr>
                <w:rFonts w:ascii="標楷體" w:eastAsia="標楷體" w:hAnsi="標楷體"/>
                <w:sz w:val="28"/>
                <w:szCs w:val="28"/>
              </w:rPr>
            </w:pPr>
            <w:r w:rsidRPr="006D6C00">
              <w:rPr>
                <w:rFonts w:ascii="標楷體" w:eastAsia="標楷體" w:hAnsi="標楷體" w:hint="eastAsia"/>
                <w:sz w:val="28"/>
                <w:szCs w:val="28"/>
              </w:rPr>
              <w:t xml:space="preserve">電匯(e企)﹕存入受款人金融機構存款帳戶者，應註明存款之金融機構名稱、代號、帳號、戶名及電子信箱。    </w:t>
            </w:r>
          </w:p>
          <w:p w:rsidR="002B1BED" w:rsidRPr="006D6C00" w:rsidRDefault="002B1BED" w:rsidP="00D35FA0">
            <w:pPr>
              <w:pStyle w:val="a4"/>
              <w:numPr>
                <w:ilvl w:val="0"/>
                <w:numId w:val="3"/>
              </w:numPr>
              <w:spacing w:line="440" w:lineRule="exact"/>
              <w:ind w:leftChars="0" w:left="766" w:hanging="284"/>
              <w:rPr>
                <w:rFonts w:ascii="標楷體" w:eastAsia="標楷體" w:hAnsi="標楷體"/>
                <w:sz w:val="28"/>
                <w:szCs w:val="28"/>
              </w:rPr>
            </w:pPr>
            <w:r w:rsidRPr="006D6C00">
              <w:rPr>
                <w:rFonts w:ascii="標楷體" w:eastAsia="標楷體" w:hAnsi="標楷體" w:hint="eastAsia"/>
                <w:sz w:val="28"/>
                <w:szCs w:val="28"/>
              </w:rPr>
              <w:t>自領：受款人領取或支用機關指定人員領回轉發，應加註電話，以通知領票。</w:t>
            </w:r>
          </w:p>
          <w:p w:rsidR="002B1BED" w:rsidRPr="006D6C00" w:rsidRDefault="002B1BED" w:rsidP="00D35FA0">
            <w:pPr>
              <w:pStyle w:val="a4"/>
              <w:numPr>
                <w:ilvl w:val="0"/>
                <w:numId w:val="3"/>
              </w:numPr>
              <w:spacing w:line="440" w:lineRule="exact"/>
              <w:ind w:leftChars="0" w:left="766" w:hanging="284"/>
              <w:rPr>
                <w:rFonts w:ascii="標楷體" w:eastAsia="標楷體" w:hAnsi="標楷體"/>
                <w:sz w:val="28"/>
                <w:szCs w:val="28"/>
              </w:rPr>
            </w:pPr>
            <w:r w:rsidRPr="006D6C00">
              <w:rPr>
                <w:rFonts w:ascii="標楷體" w:eastAsia="標楷體" w:hAnsi="標楷體" w:hint="eastAsia"/>
                <w:sz w:val="28"/>
                <w:szCs w:val="28"/>
              </w:rPr>
              <w:t>郵寄：寄發受款人或郵寄支用機關轉發，應註明郵件收件人、地址及郵遞區號，受款人地址應與原始憑證一致。</w:t>
            </w:r>
          </w:p>
          <w:p w:rsidR="002B1BED" w:rsidRPr="006D6C00" w:rsidRDefault="002B1BED" w:rsidP="00D35FA0">
            <w:pPr>
              <w:pStyle w:val="a4"/>
              <w:numPr>
                <w:ilvl w:val="0"/>
                <w:numId w:val="1"/>
              </w:numPr>
              <w:spacing w:line="440" w:lineRule="exact"/>
              <w:ind w:leftChars="0" w:left="868" w:hanging="868"/>
              <w:rPr>
                <w:rFonts w:ascii="標楷體" w:eastAsia="標楷體" w:hAnsi="標楷體"/>
                <w:sz w:val="28"/>
                <w:szCs w:val="28"/>
              </w:rPr>
            </w:pPr>
            <w:r w:rsidRPr="006D6C00">
              <w:rPr>
                <w:rFonts w:ascii="標楷體" w:eastAsia="標楷體" w:hAnsi="標楷體" w:hint="eastAsia"/>
                <w:sz w:val="28"/>
                <w:szCs w:val="28"/>
              </w:rPr>
              <w:t>付款憑單如另有附件者，應將附件名稱於附件欄內勾註。</w:t>
            </w:r>
          </w:p>
          <w:p w:rsidR="002B1BED" w:rsidRPr="006D6C00" w:rsidRDefault="002B1BED" w:rsidP="00D35FA0">
            <w:pPr>
              <w:pStyle w:val="a4"/>
              <w:numPr>
                <w:ilvl w:val="0"/>
                <w:numId w:val="1"/>
              </w:numPr>
              <w:spacing w:line="440" w:lineRule="exact"/>
              <w:ind w:leftChars="0" w:left="868" w:hanging="868"/>
              <w:rPr>
                <w:rFonts w:ascii="標楷體" w:eastAsia="標楷體" w:hAnsi="標楷體"/>
                <w:sz w:val="28"/>
                <w:szCs w:val="28"/>
              </w:rPr>
            </w:pPr>
            <w:r w:rsidRPr="006D6C00">
              <w:rPr>
                <w:rFonts w:ascii="標楷體" w:eastAsia="標楷體" w:hAnsi="標楷體" w:hint="eastAsia"/>
                <w:sz w:val="28"/>
                <w:szCs w:val="28"/>
              </w:rPr>
              <w:t>各機關依法令應行扣繳之款，如必須由各機關將縣庫支票附同有關表件併繳者，其支票領取方式欄應填明由支用機關領回轉發。</w:t>
            </w:r>
          </w:p>
          <w:p w:rsidR="002B1BED" w:rsidRPr="006D6C00" w:rsidRDefault="002B1BED" w:rsidP="00D35FA0">
            <w:pPr>
              <w:pStyle w:val="a4"/>
              <w:numPr>
                <w:ilvl w:val="0"/>
                <w:numId w:val="1"/>
              </w:numPr>
              <w:spacing w:line="440" w:lineRule="exact"/>
              <w:ind w:leftChars="0" w:left="868" w:hanging="868"/>
              <w:rPr>
                <w:rFonts w:ascii="標楷體" w:eastAsia="標楷體" w:hAnsi="標楷體"/>
                <w:sz w:val="28"/>
                <w:szCs w:val="28"/>
              </w:rPr>
            </w:pPr>
            <w:r w:rsidRPr="006D6C00">
              <w:rPr>
                <w:rFonts w:ascii="標楷體" w:eastAsia="標楷體" w:hAnsi="標楷體" w:hint="eastAsia"/>
                <w:sz w:val="28"/>
                <w:szCs w:val="28"/>
              </w:rPr>
              <w:t>簽發劃線或勿劃線之縣庫支票，皆應在特別記載事項欄註明。</w:t>
            </w:r>
          </w:p>
          <w:p w:rsidR="002B1BED" w:rsidRPr="006D6C00" w:rsidRDefault="002B1BED" w:rsidP="00D35FA0">
            <w:pPr>
              <w:pStyle w:val="a4"/>
              <w:numPr>
                <w:ilvl w:val="0"/>
                <w:numId w:val="1"/>
              </w:numPr>
              <w:spacing w:line="440" w:lineRule="exact"/>
              <w:ind w:leftChars="0" w:left="868" w:hanging="868"/>
              <w:rPr>
                <w:rFonts w:ascii="標楷體" w:eastAsia="標楷體" w:hAnsi="標楷體"/>
                <w:sz w:val="28"/>
                <w:szCs w:val="28"/>
              </w:rPr>
            </w:pPr>
            <w:r w:rsidRPr="006D6C00">
              <w:rPr>
                <w:rFonts w:ascii="標楷體" w:eastAsia="標楷體" w:hAnsi="標楷體" w:hint="eastAsia"/>
                <w:sz w:val="28"/>
                <w:szCs w:val="28"/>
              </w:rPr>
              <w:t>憑單及所附科目清單或受款人清單上支用機關簽證人員之簽證，應與留存財政處之簽證相符。</w:t>
            </w:r>
          </w:p>
          <w:p w:rsidR="002B1BED" w:rsidRPr="006D6C00" w:rsidRDefault="002B1BED" w:rsidP="00D35FA0">
            <w:pPr>
              <w:pStyle w:val="a4"/>
              <w:numPr>
                <w:ilvl w:val="0"/>
                <w:numId w:val="1"/>
              </w:numPr>
              <w:spacing w:line="440" w:lineRule="exact"/>
              <w:ind w:leftChars="0" w:left="868" w:hanging="868"/>
              <w:rPr>
                <w:rFonts w:ascii="標楷體" w:eastAsia="標楷體" w:hAnsi="標楷體"/>
                <w:sz w:val="28"/>
                <w:szCs w:val="28"/>
              </w:rPr>
            </w:pPr>
            <w:r w:rsidRPr="006D6C00">
              <w:rPr>
                <w:rFonts w:ascii="標楷體" w:eastAsia="標楷體" w:hAnsi="標楷體" w:hint="eastAsia"/>
                <w:sz w:val="28"/>
                <w:szCs w:val="28"/>
              </w:rPr>
              <w:t xml:space="preserve">憑單附記事項欄填列事項：        </w:t>
            </w:r>
          </w:p>
          <w:p w:rsidR="002B1BED" w:rsidRPr="006D6C00" w:rsidRDefault="002B1BED" w:rsidP="00D35FA0">
            <w:pPr>
              <w:pStyle w:val="a4"/>
              <w:numPr>
                <w:ilvl w:val="0"/>
                <w:numId w:val="4"/>
              </w:numPr>
              <w:spacing w:line="440" w:lineRule="exact"/>
              <w:ind w:leftChars="0" w:left="964" w:hanging="482"/>
              <w:rPr>
                <w:rFonts w:ascii="標楷體" w:eastAsia="標楷體" w:hAnsi="標楷體"/>
                <w:sz w:val="28"/>
                <w:szCs w:val="28"/>
              </w:rPr>
            </w:pPr>
            <w:r w:rsidRPr="006D6C00">
              <w:rPr>
                <w:rFonts w:ascii="標楷體" w:eastAsia="標楷體" w:hAnsi="標楷體" w:hint="eastAsia"/>
                <w:sz w:val="28"/>
                <w:szCs w:val="28"/>
              </w:rPr>
              <w:t>支付退休金應註明核准文號及生效日期。</w:t>
            </w:r>
          </w:p>
          <w:p w:rsidR="002B1BED" w:rsidRPr="006D6C00" w:rsidRDefault="002B1BED" w:rsidP="00D35FA0">
            <w:pPr>
              <w:pStyle w:val="a4"/>
              <w:numPr>
                <w:ilvl w:val="0"/>
                <w:numId w:val="4"/>
              </w:numPr>
              <w:spacing w:line="440" w:lineRule="exact"/>
              <w:ind w:leftChars="0" w:left="964" w:hanging="482"/>
              <w:rPr>
                <w:rFonts w:ascii="標楷體" w:eastAsia="標楷體" w:hAnsi="標楷體"/>
                <w:sz w:val="28"/>
                <w:szCs w:val="28"/>
              </w:rPr>
            </w:pPr>
            <w:r w:rsidRPr="006D6C00">
              <w:rPr>
                <w:rFonts w:ascii="標楷體" w:eastAsia="標楷體" w:hAnsi="標楷體" w:hint="eastAsia"/>
                <w:sz w:val="28"/>
                <w:szCs w:val="28"/>
              </w:rPr>
              <w:t>支付墊付款應註明核定通知日期、文號。</w:t>
            </w:r>
          </w:p>
          <w:p w:rsidR="002B1BED" w:rsidRPr="006D6C00" w:rsidRDefault="002B1BED" w:rsidP="00D35FA0">
            <w:pPr>
              <w:pStyle w:val="a4"/>
              <w:numPr>
                <w:ilvl w:val="0"/>
                <w:numId w:val="4"/>
              </w:numPr>
              <w:spacing w:line="440" w:lineRule="exact"/>
              <w:ind w:leftChars="0" w:left="964" w:hanging="482"/>
              <w:rPr>
                <w:rFonts w:ascii="標楷體" w:eastAsia="標楷體" w:hAnsi="標楷體"/>
                <w:sz w:val="28"/>
                <w:szCs w:val="28"/>
              </w:rPr>
            </w:pPr>
            <w:r w:rsidRPr="006D6C00">
              <w:rPr>
                <w:rFonts w:ascii="標楷體" w:eastAsia="標楷體" w:hAnsi="標楷體" w:hint="eastAsia"/>
                <w:sz w:val="28"/>
                <w:szCs w:val="28"/>
              </w:rPr>
              <w:t>支付營利事業、團體或個人款項，應註明營利事業、扣繳或身分證統一編號。</w:t>
            </w:r>
          </w:p>
          <w:p w:rsidR="002B1BED" w:rsidRPr="006D6C00" w:rsidRDefault="002B1BED" w:rsidP="00D35FA0">
            <w:pPr>
              <w:pStyle w:val="a4"/>
              <w:numPr>
                <w:ilvl w:val="0"/>
                <w:numId w:val="4"/>
              </w:numPr>
              <w:spacing w:line="440" w:lineRule="exact"/>
              <w:ind w:leftChars="0" w:left="964" w:hanging="482"/>
              <w:rPr>
                <w:rFonts w:ascii="標楷體" w:eastAsia="標楷體" w:hAnsi="標楷體"/>
                <w:sz w:val="28"/>
                <w:szCs w:val="28"/>
              </w:rPr>
            </w:pPr>
            <w:r w:rsidRPr="006D6C00">
              <w:rPr>
                <w:rFonts w:ascii="標楷體" w:eastAsia="標楷體" w:hAnsi="標楷體" w:hint="eastAsia"/>
                <w:sz w:val="28"/>
                <w:szCs w:val="28"/>
              </w:rPr>
              <w:t>電匯(e企)受款人電子信箱。</w:t>
            </w:r>
          </w:p>
          <w:p w:rsidR="002B1BED" w:rsidRPr="006D6C00" w:rsidRDefault="002B1BED" w:rsidP="00D35FA0">
            <w:pPr>
              <w:pStyle w:val="a4"/>
              <w:numPr>
                <w:ilvl w:val="0"/>
                <w:numId w:val="4"/>
              </w:numPr>
              <w:spacing w:line="440" w:lineRule="exact"/>
              <w:ind w:leftChars="0" w:left="964" w:hanging="482"/>
              <w:rPr>
                <w:rFonts w:ascii="標楷體" w:eastAsia="標楷體" w:hAnsi="標楷體"/>
                <w:sz w:val="28"/>
                <w:szCs w:val="28"/>
              </w:rPr>
            </w:pPr>
            <w:r w:rsidRPr="006D6C00">
              <w:rPr>
                <w:rFonts w:ascii="標楷體" w:eastAsia="標楷體" w:hAnsi="標楷體" w:hint="eastAsia"/>
                <w:sz w:val="28"/>
                <w:szCs w:val="28"/>
              </w:rPr>
              <w:t>其他。</w:t>
            </w:r>
          </w:p>
        </w:tc>
      </w:tr>
      <w:tr w:rsidR="006D6C00" w:rsidRPr="006D6C00" w:rsidTr="001B4021">
        <w:tc>
          <w:tcPr>
            <w:tcW w:w="5000" w:type="pct"/>
          </w:tcPr>
          <w:p w:rsidR="002B1BED" w:rsidRPr="006D6C00" w:rsidRDefault="002B1BED" w:rsidP="00E92935">
            <w:pPr>
              <w:spacing w:line="440" w:lineRule="exact"/>
              <w:ind w:left="840" w:hangingChars="300" w:hanging="840"/>
              <w:rPr>
                <w:rFonts w:ascii="標楷體" w:eastAsia="標楷體" w:hAnsi="標楷體"/>
                <w:sz w:val="28"/>
                <w:szCs w:val="28"/>
              </w:rPr>
            </w:pPr>
            <w:r w:rsidRPr="006D6C00">
              <w:rPr>
                <w:rFonts w:ascii="標楷體" w:eastAsia="標楷體" w:hAnsi="標楷體" w:hint="eastAsia"/>
                <w:sz w:val="28"/>
                <w:szCs w:val="28"/>
              </w:rPr>
              <w:lastRenderedPageBreak/>
              <w:t>十</w:t>
            </w:r>
            <w:r w:rsidR="00E92935" w:rsidRPr="006D6C00">
              <w:rPr>
                <w:rFonts w:ascii="標楷體" w:eastAsia="標楷體" w:hAnsi="標楷體" w:hint="eastAsia"/>
                <w:sz w:val="28"/>
                <w:szCs w:val="28"/>
              </w:rPr>
              <w:t>七</w:t>
            </w:r>
            <w:r w:rsidRPr="006D6C00">
              <w:rPr>
                <w:rFonts w:ascii="標楷體" w:eastAsia="標楷體" w:hAnsi="標楷體" w:hint="eastAsia"/>
                <w:sz w:val="28"/>
                <w:szCs w:val="28"/>
              </w:rPr>
              <w:t>、受款人選擇自領縣庫支票或支用機關指定人員領回縣庫支票轉發者，支用</w:t>
            </w:r>
            <w:r w:rsidRPr="006D6C00">
              <w:rPr>
                <w:rFonts w:ascii="標楷體" w:eastAsia="標楷體" w:hAnsi="標楷體" w:hint="eastAsia"/>
                <w:sz w:val="28"/>
                <w:szCs w:val="28"/>
              </w:rPr>
              <w:lastRenderedPageBreak/>
              <w:t>機關應於編送付款憑單時，另備領取支票憑證（格式三）交由受款人或所指定之人員持赴財政處核對換領縣庫支票，並囑其攜帶名章驗對，必要時支付科並得請其出示身</w:t>
            </w:r>
            <w:r w:rsidR="00C77546">
              <w:rPr>
                <w:rFonts w:ascii="標楷體" w:eastAsia="標楷體" w:hAnsi="標楷體" w:hint="eastAsia"/>
                <w:sz w:val="28"/>
                <w:szCs w:val="28"/>
              </w:rPr>
              <w:t>分證</w:t>
            </w:r>
            <w:r w:rsidRPr="006D6C00">
              <w:rPr>
                <w:rFonts w:ascii="標楷體" w:eastAsia="標楷體" w:hAnsi="標楷體" w:hint="eastAsia"/>
                <w:sz w:val="28"/>
                <w:szCs w:val="28"/>
              </w:rPr>
              <w:t>明文件以備核對。</w:t>
            </w:r>
          </w:p>
        </w:tc>
      </w:tr>
      <w:tr w:rsidR="006D6C00" w:rsidRPr="006D6C00" w:rsidTr="001B4021">
        <w:tc>
          <w:tcPr>
            <w:tcW w:w="5000" w:type="pct"/>
          </w:tcPr>
          <w:p w:rsidR="002B1BED" w:rsidRPr="006D6C00" w:rsidRDefault="002B1BED" w:rsidP="00A906C0">
            <w:pPr>
              <w:spacing w:line="440" w:lineRule="exact"/>
              <w:ind w:left="848" w:hangingChars="303" w:hanging="848"/>
              <w:rPr>
                <w:rFonts w:ascii="標楷體" w:eastAsia="標楷體" w:hAnsi="標楷體"/>
                <w:sz w:val="28"/>
                <w:szCs w:val="28"/>
              </w:rPr>
            </w:pPr>
            <w:r w:rsidRPr="006D6C00">
              <w:rPr>
                <w:rFonts w:ascii="標楷體" w:eastAsia="標楷體" w:hAnsi="標楷體" w:hint="eastAsia"/>
                <w:sz w:val="28"/>
                <w:szCs w:val="28"/>
              </w:rPr>
              <w:lastRenderedPageBreak/>
              <w:t>十</w:t>
            </w:r>
            <w:r w:rsidR="00E92935" w:rsidRPr="006D6C00">
              <w:rPr>
                <w:rFonts w:ascii="標楷體" w:eastAsia="標楷體" w:hAnsi="標楷體" w:hint="eastAsia"/>
                <w:sz w:val="28"/>
                <w:szCs w:val="28"/>
              </w:rPr>
              <w:t>八</w:t>
            </w:r>
            <w:r w:rsidRPr="006D6C00">
              <w:rPr>
                <w:rFonts w:ascii="標楷體" w:eastAsia="標楷體" w:hAnsi="標楷體" w:hint="eastAsia"/>
                <w:sz w:val="28"/>
                <w:szCs w:val="28"/>
              </w:rPr>
              <w:t>、支用機關填發領取支票憑證時，應將憑證之左邊緣置於付款憑單第一聯（領取支票憑證騎縫章加蓋處），加蓋騎縫章，並填註憑證編號（每份付款憑單騎縫章不得超過五個）。該騎縫章，應與主辦會計人員簽證印鑑相符；免送紙本憑單者，免加蓋騎縫章。</w:t>
            </w:r>
          </w:p>
        </w:tc>
      </w:tr>
      <w:tr w:rsidR="006D6C00" w:rsidRPr="006D6C00" w:rsidTr="001B4021">
        <w:tc>
          <w:tcPr>
            <w:tcW w:w="5000" w:type="pct"/>
          </w:tcPr>
          <w:p w:rsidR="002B1BED" w:rsidRPr="006D6C00" w:rsidRDefault="00E92935" w:rsidP="00D35FA0">
            <w:pPr>
              <w:spacing w:line="440" w:lineRule="exact"/>
              <w:ind w:left="840" w:hangingChars="300" w:hanging="840"/>
              <w:rPr>
                <w:rFonts w:ascii="標楷體" w:eastAsia="標楷體" w:hAnsi="標楷體"/>
                <w:sz w:val="28"/>
                <w:szCs w:val="28"/>
              </w:rPr>
            </w:pPr>
            <w:r w:rsidRPr="006D6C00">
              <w:rPr>
                <w:rFonts w:ascii="標楷體" w:eastAsia="標楷體" w:hAnsi="標楷體" w:hint="eastAsia"/>
                <w:sz w:val="28"/>
                <w:szCs w:val="28"/>
              </w:rPr>
              <w:t>十九</w:t>
            </w:r>
            <w:r w:rsidR="002B1BED" w:rsidRPr="006D6C00">
              <w:rPr>
                <w:rFonts w:ascii="標楷體" w:eastAsia="標楷體" w:hAnsi="標楷體" w:hint="eastAsia"/>
                <w:sz w:val="28"/>
                <w:szCs w:val="28"/>
              </w:rPr>
              <w:t>、支用機關喪失簽妥之付款憑單，及受款人或支用機關指定之領取支票人員喪失領取支票憑證，應依下列規定辦理：</w:t>
            </w:r>
          </w:p>
          <w:p w:rsidR="002B1BED" w:rsidRPr="006D6C00" w:rsidRDefault="002B1BED" w:rsidP="00D35FA0">
            <w:pPr>
              <w:pStyle w:val="a4"/>
              <w:numPr>
                <w:ilvl w:val="0"/>
                <w:numId w:val="5"/>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支用機關簽妥之付款憑單，在未送達財政處前喪失，應迅即通知財政處止付，並以書面聲明作廢，另行補簽付款憑單（另編憑單號碼）送財政處，按一般程序辦理支付。如支用機關未及時通知，其已辦理支付者，應由原支用機關負責。</w:t>
            </w:r>
          </w:p>
          <w:p w:rsidR="002B1BED" w:rsidRPr="006D6C00" w:rsidRDefault="002B1BED" w:rsidP="00D35FA0">
            <w:pPr>
              <w:pStyle w:val="a4"/>
              <w:numPr>
                <w:ilvl w:val="0"/>
                <w:numId w:val="5"/>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受款人或支用機關指定領取支票人員喪失領取支票憑證，應迅即通知財政處止付，經查明支票尚未交付時，由受款人或支用機關指定之領取支票人員，以書面申請作廢，並洽原支用機關補發領取支票憑證（另編憑證號碼），出具證明加蓋簽證印鑑，一併持赴財政處核明支付，如未及時辦理止付手續，致遭受損失時，其責任由喪失者負責。</w:t>
            </w:r>
          </w:p>
        </w:tc>
      </w:tr>
      <w:tr w:rsidR="006D6C00" w:rsidRPr="006D6C00" w:rsidTr="001B4021">
        <w:tc>
          <w:tcPr>
            <w:tcW w:w="5000" w:type="pct"/>
          </w:tcPr>
          <w:p w:rsidR="002B1BED" w:rsidRPr="006D6C00" w:rsidRDefault="002B1BED" w:rsidP="00630CF5">
            <w:pPr>
              <w:spacing w:line="440" w:lineRule="exact"/>
              <w:ind w:left="851" w:hanging="851"/>
              <w:rPr>
                <w:rFonts w:ascii="標楷體" w:eastAsia="標楷體" w:hAnsi="標楷體"/>
                <w:sz w:val="28"/>
                <w:szCs w:val="28"/>
              </w:rPr>
            </w:pPr>
            <w:r w:rsidRPr="006D6C00">
              <w:rPr>
                <w:rFonts w:ascii="標楷體" w:eastAsia="標楷體" w:hAnsi="標楷體" w:hint="eastAsia"/>
                <w:sz w:val="28"/>
                <w:szCs w:val="28"/>
              </w:rPr>
              <w:t>二十、支用機關編製付款憑單，經簽證送出後，如發現受款人、金額或其他錯誤須止付時，應即通知財政處將原簽付款憑單退回，並重簽付款憑單送憑辦理；倘誤簽付款憑單如已支付致損失庫款者，應由支用機關負責於三十日內追回，其無法追回者應由失職人員負責賠償。</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二十</w:t>
            </w:r>
            <w:r w:rsidR="00E92935" w:rsidRPr="006D6C00">
              <w:rPr>
                <w:rFonts w:ascii="標楷體" w:eastAsia="標楷體" w:hAnsi="標楷體" w:hint="eastAsia"/>
                <w:sz w:val="28"/>
                <w:szCs w:val="28"/>
              </w:rPr>
              <w:t>一</w:t>
            </w:r>
            <w:r w:rsidRPr="006D6C00">
              <w:rPr>
                <w:rFonts w:ascii="標楷體" w:eastAsia="標楷體" w:hAnsi="標楷體" w:hint="eastAsia"/>
                <w:sz w:val="28"/>
                <w:szCs w:val="28"/>
              </w:rPr>
              <w:t>、付款憑單在財政處尚未列帳簽付前，除不得塗改欄位外，如發現錯誤時，得由原編製機關加蓋主辦會計人員簽證印鑑辦理更正，財政處並據以修正電子支付資料。</w:t>
            </w:r>
          </w:p>
        </w:tc>
      </w:tr>
      <w:tr w:rsidR="006D6C00" w:rsidRPr="006D6C00" w:rsidTr="001B4021">
        <w:tc>
          <w:tcPr>
            <w:tcW w:w="5000" w:type="pct"/>
          </w:tcPr>
          <w:p w:rsidR="002B1BED" w:rsidRPr="0026269F" w:rsidRDefault="002B1BED" w:rsidP="00D35FA0">
            <w:pPr>
              <w:spacing w:line="440" w:lineRule="exact"/>
              <w:ind w:left="1077" w:hanging="1077"/>
              <w:rPr>
                <w:rFonts w:ascii="標楷體" w:eastAsia="標楷體" w:hAnsi="標楷體"/>
                <w:sz w:val="28"/>
                <w:szCs w:val="28"/>
              </w:rPr>
            </w:pPr>
            <w:r w:rsidRPr="0026269F">
              <w:rPr>
                <w:rFonts w:ascii="標楷體" w:eastAsia="標楷體" w:hAnsi="標楷體" w:hint="eastAsia"/>
                <w:sz w:val="28"/>
                <w:szCs w:val="28"/>
              </w:rPr>
              <w:t>二十</w:t>
            </w:r>
            <w:r w:rsidR="00E92935" w:rsidRPr="0026269F">
              <w:rPr>
                <w:rFonts w:ascii="標楷體" w:eastAsia="標楷體" w:hAnsi="標楷體" w:hint="eastAsia"/>
                <w:sz w:val="28"/>
                <w:szCs w:val="28"/>
              </w:rPr>
              <w:t>二</w:t>
            </w:r>
            <w:r w:rsidRPr="0026269F">
              <w:rPr>
                <w:rFonts w:ascii="標楷體" w:eastAsia="標楷體" w:hAnsi="標楷體" w:hint="eastAsia"/>
                <w:sz w:val="28"/>
                <w:szCs w:val="28"/>
              </w:rPr>
              <w:t>、各機關對下列各項費款之支付，應委託金融機構以劃帳方式辦理之：</w:t>
            </w:r>
          </w:p>
          <w:p w:rsidR="002B1BED" w:rsidRPr="0026269F" w:rsidRDefault="002B1BED" w:rsidP="00D35FA0">
            <w:pPr>
              <w:pStyle w:val="a4"/>
              <w:numPr>
                <w:ilvl w:val="0"/>
                <w:numId w:val="6"/>
              </w:numPr>
              <w:spacing w:line="440" w:lineRule="exact"/>
              <w:ind w:leftChars="0" w:left="851" w:hanging="851"/>
              <w:rPr>
                <w:rFonts w:ascii="標楷體" w:eastAsia="標楷體" w:hAnsi="標楷體"/>
                <w:sz w:val="28"/>
                <w:szCs w:val="28"/>
              </w:rPr>
            </w:pPr>
            <w:r w:rsidRPr="0026269F">
              <w:rPr>
                <w:rFonts w:ascii="標楷體" w:eastAsia="標楷體" w:hAnsi="標楷體" w:hint="eastAsia"/>
                <w:sz w:val="28"/>
                <w:szCs w:val="28"/>
              </w:rPr>
              <w:t>給付員工之薪俸、津貼、獎金及定期給付之退休人員退休金、慰問金等。</w:t>
            </w:r>
          </w:p>
          <w:p w:rsidR="002B1BED" w:rsidRPr="0026269F" w:rsidRDefault="002B1BED" w:rsidP="00D35FA0">
            <w:pPr>
              <w:pStyle w:val="a4"/>
              <w:numPr>
                <w:ilvl w:val="0"/>
                <w:numId w:val="6"/>
              </w:numPr>
              <w:spacing w:line="440" w:lineRule="exact"/>
              <w:ind w:leftChars="0" w:left="851" w:hanging="851"/>
              <w:rPr>
                <w:rFonts w:ascii="標楷體" w:eastAsia="標楷體" w:hAnsi="標楷體"/>
                <w:sz w:val="28"/>
                <w:szCs w:val="28"/>
              </w:rPr>
            </w:pPr>
            <w:r w:rsidRPr="0026269F">
              <w:rPr>
                <w:rFonts w:ascii="標楷體" w:eastAsia="標楷體" w:hAnsi="標楷體" w:hint="eastAsia"/>
                <w:sz w:val="28"/>
                <w:szCs w:val="28"/>
              </w:rPr>
              <w:t>鐘點費、差旅費、各項補助費及其他給與。</w:t>
            </w:r>
          </w:p>
          <w:p w:rsidR="002B1BED" w:rsidRPr="0026269F" w:rsidRDefault="002B1BED" w:rsidP="00D35FA0">
            <w:pPr>
              <w:pStyle w:val="a4"/>
              <w:numPr>
                <w:ilvl w:val="0"/>
                <w:numId w:val="6"/>
              </w:numPr>
              <w:spacing w:line="440" w:lineRule="exact"/>
              <w:ind w:leftChars="0" w:left="851" w:hanging="851"/>
              <w:rPr>
                <w:rFonts w:ascii="標楷體" w:eastAsia="標楷體" w:hAnsi="標楷體"/>
                <w:sz w:val="28"/>
                <w:szCs w:val="28"/>
              </w:rPr>
            </w:pPr>
            <w:r w:rsidRPr="0026269F">
              <w:rPr>
                <w:rFonts w:ascii="標楷體" w:eastAsia="標楷體" w:hAnsi="標楷體" w:hint="eastAsia"/>
                <w:sz w:val="28"/>
                <w:szCs w:val="28"/>
              </w:rPr>
              <w:t>給付個人、團體之各類補(獎)助款、社會福利金或救助金等。</w:t>
            </w:r>
          </w:p>
          <w:p w:rsidR="002B1BED" w:rsidRPr="0026269F" w:rsidRDefault="002B1BED" w:rsidP="00D35FA0">
            <w:pPr>
              <w:pStyle w:val="a4"/>
              <w:numPr>
                <w:ilvl w:val="0"/>
                <w:numId w:val="6"/>
              </w:numPr>
              <w:spacing w:line="440" w:lineRule="exact"/>
              <w:ind w:leftChars="0" w:left="851" w:hanging="851"/>
              <w:rPr>
                <w:rFonts w:ascii="標楷體" w:eastAsia="標楷體" w:hAnsi="標楷體"/>
                <w:sz w:val="28"/>
                <w:szCs w:val="28"/>
              </w:rPr>
            </w:pPr>
            <w:r w:rsidRPr="0026269F">
              <w:rPr>
                <w:rFonts w:ascii="標楷體" w:eastAsia="標楷體" w:hAnsi="標楷體" w:hint="eastAsia"/>
                <w:sz w:val="28"/>
                <w:szCs w:val="28"/>
              </w:rPr>
              <w:t>代(扣)繳費款及其他支付款項，能採委託劃帳者。</w:t>
            </w:r>
          </w:p>
        </w:tc>
      </w:tr>
      <w:tr w:rsidR="006D6C00" w:rsidRPr="006D6C00" w:rsidTr="001B4021">
        <w:tc>
          <w:tcPr>
            <w:tcW w:w="5000" w:type="pct"/>
          </w:tcPr>
          <w:p w:rsidR="002B1BED" w:rsidRPr="006D6C00" w:rsidRDefault="002B1BED" w:rsidP="00D35FA0">
            <w:pPr>
              <w:spacing w:line="440" w:lineRule="exact"/>
              <w:ind w:leftChars="1" w:left="1105" w:hangingChars="394" w:hanging="1103"/>
              <w:rPr>
                <w:rFonts w:ascii="標楷體" w:eastAsia="標楷體" w:hAnsi="標楷體"/>
                <w:sz w:val="28"/>
                <w:szCs w:val="28"/>
              </w:rPr>
            </w:pPr>
            <w:r w:rsidRPr="006D6C00">
              <w:rPr>
                <w:rFonts w:ascii="標楷體" w:eastAsia="標楷體" w:hAnsi="標楷體" w:hint="eastAsia"/>
                <w:sz w:val="28"/>
                <w:szCs w:val="28"/>
              </w:rPr>
              <w:t>第四節　轉帳憑單之應用及編製</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二十</w:t>
            </w:r>
            <w:r w:rsidR="00E92935" w:rsidRPr="006D6C00">
              <w:rPr>
                <w:rFonts w:ascii="標楷體" w:eastAsia="標楷體" w:hAnsi="標楷體" w:hint="eastAsia"/>
                <w:sz w:val="28"/>
                <w:szCs w:val="28"/>
              </w:rPr>
              <w:t>三</w:t>
            </w:r>
            <w:r w:rsidRPr="006D6C00">
              <w:rPr>
                <w:rFonts w:ascii="標楷體" w:eastAsia="標楷體" w:hAnsi="標楷體" w:hint="eastAsia"/>
                <w:sz w:val="28"/>
                <w:szCs w:val="28"/>
              </w:rPr>
              <w:t>、支用機關支付科目之轉正，應簽具轉帳憑單依財政處所訂線上簽核憑單</w:t>
            </w:r>
            <w:r w:rsidRPr="006D6C00">
              <w:rPr>
                <w:rFonts w:ascii="標楷體" w:eastAsia="標楷體" w:hAnsi="標楷體" w:hint="eastAsia"/>
                <w:sz w:val="28"/>
                <w:szCs w:val="28"/>
              </w:rPr>
              <w:lastRenderedPageBreak/>
              <w:t>限額，逾限額者，除傳送電子支付資料外，須送經簽證之紙本憑單予財政處辦理轉帳。</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lastRenderedPageBreak/>
              <w:t>二十</w:t>
            </w:r>
            <w:r w:rsidR="00E92935" w:rsidRPr="006D6C00">
              <w:rPr>
                <w:rFonts w:ascii="標楷體" w:eastAsia="標楷體" w:hAnsi="標楷體" w:hint="eastAsia"/>
                <w:sz w:val="28"/>
                <w:szCs w:val="28"/>
              </w:rPr>
              <w:t>四</w:t>
            </w:r>
            <w:r w:rsidRPr="006D6C00">
              <w:rPr>
                <w:rFonts w:ascii="標楷體" w:eastAsia="標楷體" w:hAnsi="標楷體" w:hint="eastAsia"/>
                <w:sz w:val="28"/>
                <w:szCs w:val="28"/>
              </w:rPr>
              <w:t>、轉帳款項，如一案同時涉及多筆者，得彙編轉帳憑單一份。</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二十</w:t>
            </w:r>
            <w:r w:rsidR="00E92935" w:rsidRPr="006D6C00">
              <w:rPr>
                <w:rFonts w:ascii="標楷體" w:eastAsia="標楷體" w:hAnsi="標楷體" w:hint="eastAsia"/>
                <w:sz w:val="28"/>
                <w:szCs w:val="28"/>
              </w:rPr>
              <w:t>五</w:t>
            </w:r>
            <w:r w:rsidRPr="006D6C00">
              <w:rPr>
                <w:rFonts w:ascii="標楷體" w:eastAsia="標楷體" w:hAnsi="標楷體" w:hint="eastAsia"/>
                <w:sz w:val="28"/>
                <w:szCs w:val="28"/>
              </w:rPr>
              <w:t>、支用機關編製轉帳憑單，應注意下列事項：</w:t>
            </w:r>
          </w:p>
          <w:p w:rsidR="002B1BED" w:rsidRPr="006D6C00" w:rsidRDefault="002B1BED" w:rsidP="00D35FA0">
            <w:pPr>
              <w:pStyle w:val="a4"/>
              <w:numPr>
                <w:ilvl w:val="0"/>
                <w:numId w:val="7"/>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憑單內有關各欄均應詳明填列，不得遺漏。</w:t>
            </w:r>
          </w:p>
          <w:p w:rsidR="002B1BED" w:rsidRPr="006D6C00" w:rsidRDefault="002B1BED" w:rsidP="00D35FA0">
            <w:pPr>
              <w:pStyle w:val="a4"/>
              <w:numPr>
                <w:ilvl w:val="0"/>
                <w:numId w:val="7"/>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轉帳收方或轉帳付方所列各筆金額，其科目相同者，應分別併為一筆列入。</w:t>
            </w:r>
          </w:p>
          <w:p w:rsidR="002B1BED" w:rsidRPr="006D6C00" w:rsidRDefault="002B1BED" w:rsidP="00D35FA0">
            <w:pPr>
              <w:pStyle w:val="a4"/>
              <w:numPr>
                <w:ilvl w:val="0"/>
                <w:numId w:val="7"/>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科目代號及名稱，應依核定之科目及代號填列。</w:t>
            </w:r>
          </w:p>
          <w:p w:rsidR="002B1BED" w:rsidRPr="006D6C00" w:rsidRDefault="002B1BED" w:rsidP="00D35FA0">
            <w:pPr>
              <w:pStyle w:val="a4"/>
              <w:numPr>
                <w:ilvl w:val="0"/>
                <w:numId w:val="7"/>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轉帳收方金額合計數及轉帳付方金額合計數，應與收方及付方各筆金額之總額相符，該項金額合計數並應與中文大寫之金額一致。</w:t>
            </w:r>
          </w:p>
          <w:p w:rsidR="002B1BED" w:rsidRPr="006D6C00" w:rsidRDefault="002B1BED" w:rsidP="00D35FA0">
            <w:pPr>
              <w:pStyle w:val="a4"/>
              <w:numPr>
                <w:ilvl w:val="0"/>
                <w:numId w:val="7"/>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轉帳事由，應摘要記入轉帳事由摘要欄。</w:t>
            </w:r>
          </w:p>
          <w:p w:rsidR="002B1BED" w:rsidRPr="006D6C00" w:rsidRDefault="002B1BED" w:rsidP="00D35FA0">
            <w:pPr>
              <w:pStyle w:val="a4"/>
              <w:numPr>
                <w:ilvl w:val="0"/>
                <w:numId w:val="7"/>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轉帳憑單如有附件者，應將附件名稱於附件欄內列明。</w:t>
            </w:r>
          </w:p>
          <w:p w:rsidR="002B1BED" w:rsidRPr="006D6C00" w:rsidRDefault="002B1BED" w:rsidP="00D35FA0">
            <w:pPr>
              <w:pStyle w:val="a4"/>
              <w:numPr>
                <w:ilvl w:val="0"/>
                <w:numId w:val="7"/>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憑單上編製機關簽證人員之簽證，應與留存財政處之簽證相符。</w:t>
            </w:r>
          </w:p>
        </w:tc>
      </w:tr>
      <w:tr w:rsidR="006D6C00" w:rsidRPr="006D6C00" w:rsidTr="001B4021">
        <w:tc>
          <w:tcPr>
            <w:tcW w:w="5000" w:type="pct"/>
          </w:tcPr>
          <w:p w:rsidR="002B1BED" w:rsidRPr="006D6C00" w:rsidRDefault="002B1BED" w:rsidP="00A906C0">
            <w:pPr>
              <w:spacing w:line="440" w:lineRule="exact"/>
              <w:ind w:left="1134" w:hanging="1134"/>
              <w:rPr>
                <w:rFonts w:ascii="標楷體" w:eastAsia="標楷體" w:hAnsi="標楷體"/>
                <w:sz w:val="28"/>
                <w:szCs w:val="28"/>
              </w:rPr>
            </w:pPr>
            <w:r w:rsidRPr="006D6C00">
              <w:rPr>
                <w:rFonts w:ascii="標楷體" w:eastAsia="標楷體" w:hAnsi="標楷體" w:hint="eastAsia"/>
                <w:sz w:val="28"/>
                <w:szCs w:val="28"/>
              </w:rPr>
              <w:t>二十</w:t>
            </w:r>
            <w:r w:rsidR="00E92935" w:rsidRPr="006D6C00">
              <w:rPr>
                <w:rFonts w:ascii="標楷體" w:eastAsia="標楷體" w:hAnsi="標楷體" w:hint="eastAsia"/>
                <w:sz w:val="28"/>
                <w:szCs w:val="28"/>
              </w:rPr>
              <w:t>六</w:t>
            </w:r>
            <w:r w:rsidRPr="006D6C00">
              <w:rPr>
                <w:rFonts w:ascii="標楷體" w:eastAsia="標楷體" w:hAnsi="標楷體" w:hint="eastAsia"/>
                <w:sz w:val="28"/>
                <w:szCs w:val="28"/>
              </w:rPr>
              <w:t>、支用機關編製轉帳憑單，經簽證送出後，除金額外，其餘各欄如發現錯誤，應通知財政處將原憑單退回，或加蓋主辦會計人員簽證印鑑辦理更正，財政處並據以修正電子支付資料。財政處業已列帳者，應另編轉帳憑單更正。</w:t>
            </w:r>
          </w:p>
        </w:tc>
      </w:tr>
      <w:tr w:rsidR="006D6C00" w:rsidRPr="006D6C00" w:rsidTr="001B4021">
        <w:tc>
          <w:tcPr>
            <w:tcW w:w="5000" w:type="pct"/>
          </w:tcPr>
          <w:p w:rsidR="002B1BED" w:rsidRPr="006D6C00" w:rsidRDefault="002B1BED" w:rsidP="00D35FA0">
            <w:pPr>
              <w:spacing w:line="440" w:lineRule="exact"/>
              <w:ind w:leftChars="1" w:left="1105" w:hangingChars="394" w:hanging="1103"/>
              <w:rPr>
                <w:rFonts w:ascii="標楷體" w:eastAsia="標楷體" w:hAnsi="標楷體"/>
                <w:sz w:val="28"/>
                <w:szCs w:val="28"/>
              </w:rPr>
            </w:pPr>
            <w:r w:rsidRPr="006D6C00">
              <w:rPr>
                <w:rFonts w:ascii="標楷體" w:eastAsia="標楷體" w:hAnsi="標楷體" w:hint="eastAsia"/>
                <w:sz w:val="28"/>
                <w:szCs w:val="28"/>
              </w:rPr>
              <w:t>第五節　支出收回書之應用及編製</w:t>
            </w:r>
          </w:p>
        </w:tc>
      </w:tr>
      <w:tr w:rsidR="006D6C00" w:rsidRPr="006D6C00" w:rsidTr="001B4021">
        <w:tc>
          <w:tcPr>
            <w:tcW w:w="5000" w:type="pct"/>
          </w:tcPr>
          <w:p w:rsidR="002B1BED" w:rsidRPr="006D6C00" w:rsidRDefault="002B1BED" w:rsidP="00832647">
            <w:pPr>
              <w:spacing w:line="440" w:lineRule="exact"/>
              <w:ind w:left="1134" w:hanging="1134"/>
              <w:rPr>
                <w:rFonts w:ascii="標楷體" w:eastAsia="標楷體" w:hAnsi="標楷體"/>
                <w:sz w:val="28"/>
                <w:szCs w:val="28"/>
              </w:rPr>
            </w:pPr>
            <w:r w:rsidRPr="006D6C00">
              <w:rPr>
                <w:rFonts w:ascii="標楷體" w:eastAsia="標楷體" w:hAnsi="標楷體" w:hint="eastAsia"/>
                <w:sz w:val="28"/>
                <w:szCs w:val="28"/>
              </w:rPr>
              <w:t>二十</w:t>
            </w:r>
            <w:r w:rsidR="00E92935" w:rsidRPr="006D6C00">
              <w:rPr>
                <w:rFonts w:ascii="標楷體" w:eastAsia="標楷體" w:hAnsi="標楷體" w:hint="eastAsia"/>
                <w:sz w:val="28"/>
                <w:szCs w:val="28"/>
              </w:rPr>
              <w:t>七</w:t>
            </w:r>
            <w:r w:rsidRPr="006D6C00">
              <w:rPr>
                <w:rFonts w:ascii="標楷體" w:eastAsia="標楷體" w:hAnsi="標楷體" w:hint="eastAsia"/>
                <w:sz w:val="28"/>
                <w:szCs w:val="28"/>
              </w:rPr>
              <w:t>、支出收回係指支用機關在當年度內已支付之款項，或經核准保留有案之歲出應付款在核准保留年度內支付之款項，因故須收回其全部或一部</w:t>
            </w:r>
            <w:r w:rsidR="00C77546">
              <w:rPr>
                <w:rFonts w:ascii="標楷體" w:eastAsia="標楷體" w:hAnsi="標楷體" w:hint="eastAsia"/>
                <w:sz w:val="28"/>
                <w:szCs w:val="28"/>
              </w:rPr>
              <w:t>分</w:t>
            </w:r>
            <w:r w:rsidRPr="006D6C00">
              <w:rPr>
                <w:rFonts w:ascii="標楷體" w:eastAsia="標楷體" w:hAnsi="標楷體" w:hint="eastAsia"/>
                <w:sz w:val="28"/>
                <w:szCs w:val="28"/>
              </w:rPr>
              <w:t>者，由支用機關填具支出收回書（格式四），連同應繳回之款項，一併繳還縣庫。</w:t>
            </w:r>
          </w:p>
        </w:tc>
      </w:tr>
      <w:tr w:rsidR="006D6C00" w:rsidRPr="006D6C00" w:rsidTr="001B4021">
        <w:tc>
          <w:tcPr>
            <w:tcW w:w="5000" w:type="pct"/>
          </w:tcPr>
          <w:p w:rsidR="002B1BED" w:rsidRPr="006D6C00" w:rsidRDefault="002B1BED" w:rsidP="00D35FA0">
            <w:pPr>
              <w:spacing w:line="440" w:lineRule="exact"/>
              <w:ind w:left="1134" w:hanging="1134"/>
              <w:rPr>
                <w:rFonts w:ascii="標楷體" w:eastAsia="標楷體" w:hAnsi="標楷體"/>
                <w:sz w:val="28"/>
                <w:szCs w:val="28"/>
              </w:rPr>
            </w:pPr>
            <w:r w:rsidRPr="006D6C00">
              <w:rPr>
                <w:rFonts w:ascii="標楷體" w:eastAsia="標楷體" w:hAnsi="標楷體" w:hint="eastAsia"/>
                <w:sz w:val="28"/>
                <w:szCs w:val="28"/>
              </w:rPr>
              <w:t>二十</w:t>
            </w:r>
            <w:r w:rsidR="00E92935" w:rsidRPr="006D6C00">
              <w:rPr>
                <w:rFonts w:ascii="標楷體" w:eastAsia="標楷體" w:hAnsi="標楷體" w:hint="eastAsia"/>
                <w:sz w:val="28"/>
                <w:szCs w:val="28"/>
              </w:rPr>
              <w:t>八</w:t>
            </w:r>
            <w:r w:rsidRPr="006D6C00">
              <w:rPr>
                <w:rFonts w:ascii="標楷體" w:eastAsia="標楷體" w:hAnsi="標楷體" w:hint="eastAsia"/>
                <w:sz w:val="28"/>
                <w:szCs w:val="28"/>
              </w:rPr>
              <w:t>、支用機關依規定自行保管支用之款，其支出收回，應由該機關逕向原債權人收回，並列入會計報告。</w:t>
            </w:r>
          </w:p>
        </w:tc>
      </w:tr>
      <w:tr w:rsidR="006D6C00" w:rsidRPr="006D6C00" w:rsidTr="001B4021">
        <w:tc>
          <w:tcPr>
            <w:tcW w:w="5000" w:type="pct"/>
          </w:tcPr>
          <w:p w:rsidR="002B1BED" w:rsidRPr="006D6C00" w:rsidRDefault="00E92935" w:rsidP="00832647">
            <w:pPr>
              <w:spacing w:line="440" w:lineRule="exact"/>
              <w:ind w:left="1134" w:hangingChars="405" w:hanging="1134"/>
              <w:rPr>
                <w:rFonts w:ascii="標楷體" w:eastAsia="標楷體" w:hAnsi="標楷體"/>
                <w:sz w:val="28"/>
                <w:szCs w:val="28"/>
              </w:rPr>
            </w:pPr>
            <w:r w:rsidRPr="006D6C00">
              <w:rPr>
                <w:rFonts w:ascii="標楷體" w:eastAsia="標楷體" w:hAnsi="標楷體" w:hint="eastAsia"/>
                <w:sz w:val="28"/>
                <w:szCs w:val="28"/>
              </w:rPr>
              <w:t>二十九</w:t>
            </w:r>
            <w:r w:rsidR="002B1BED" w:rsidRPr="006D6C00">
              <w:rPr>
                <w:rFonts w:ascii="標楷體" w:eastAsia="標楷體" w:hAnsi="標楷體" w:hint="eastAsia"/>
                <w:sz w:val="28"/>
                <w:szCs w:val="28"/>
              </w:rPr>
              <w:t>、自行保管支用之款，年度終了有剩餘時，應於縣庫帳務整理期限內由該機關填具支出收回書，連同應繳回款繳還縣庫。</w:t>
            </w:r>
          </w:p>
        </w:tc>
      </w:tr>
      <w:tr w:rsidR="006D6C00" w:rsidRPr="006D6C00" w:rsidTr="001B4021">
        <w:tc>
          <w:tcPr>
            <w:tcW w:w="5000" w:type="pct"/>
          </w:tcPr>
          <w:p w:rsidR="002B1BED" w:rsidRPr="006D6C00" w:rsidRDefault="002B1BED" w:rsidP="00D35FA0">
            <w:pPr>
              <w:spacing w:line="440" w:lineRule="exact"/>
              <w:ind w:leftChars="1" w:left="1105" w:hangingChars="394" w:hanging="1103"/>
              <w:rPr>
                <w:rFonts w:ascii="標楷體" w:eastAsia="標楷體" w:hAnsi="標楷體"/>
                <w:sz w:val="28"/>
                <w:szCs w:val="28"/>
              </w:rPr>
            </w:pPr>
            <w:r w:rsidRPr="006D6C00">
              <w:rPr>
                <w:rFonts w:ascii="標楷體" w:eastAsia="標楷體" w:hAnsi="標楷體" w:hint="eastAsia"/>
                <w:sz w:val="28"/>
                <w:szCs w:val="28"/>
              </w:rPr>
              <w:t>第三章　財政處支付之處理</w:t>
            </w:r>
          </w:p>
        </w:tc>
      </w:tr>
      <w:tr w:rsidR="006D6C00" w:rsidRPr="006D6C00" w:rsidTr="001B4021">
        <w:tc>
          <w:tcPr>
            <w:tcW w:w="5000" w:type="pct"/>
          </w:tcPr>
          <w:p w:rsidR="002B1BED" w:rsidRPr="006D6C00" w:rsidRDefault="002B1BED" w:rsidP="00D35FA0">
            <w:pPr>
              <w:spacing w:line="440" w:lineRule="exact"/>
              <w:ind w:leftChars="1" w:left="1105" w:hangingChars="394" w:hanging="1103"/>
              <w:rPr>
                <w:rFonts w:ascii="標楷體" w:eastAsia="標楷體" w:hAnsi="標楷體"/>
                <w:sz w:val="28"/>
                <w:szCs w:val="28"/>
              </w:rPr>
            </w:pPr>
            <w:r w:rsidRPr="006D6C00">
              <w:rPr>
                <w:rFonts w:ascii="標楷體" w:eastAsia="標楷體" w:hAnsi="標楷體" w:hint="eastAsia"/>
                <w:sz w:val="28"/>
                <w:szCs w:val="28"/>
              </w:rPr>
              <w:t>第一節　歲出分配預算之處理</w:t>
            </w:r>
          </w:p>
        </w:tc>
      </w:tr>
      <w:tr w:rsidR="006D6C00" w:rsidRPr="006D6C00" w:rsidTr="001B4021">
        <w:tc>
          <w:tcPr>
            <w:tcW w:w="5000" w:type="pct"/>
          </w:tcPr>
          <w:p w:rsidR="002B1BED" w:rsidRPr="006D6C00" w:rsidRDefault="002B1BED" w:rsidP="00832647">
            <w:pPr>
              <w:spacing w:line="440" w:lineRule="exact"/>
              <w:ind w:left="851" w:hanging="851"/>
              <w:rPr>
                <w:rFonts w:ascii="標楷體" w:eastAsia="標楷體" w:hAnsi="標楷體"/>
                <w:sz w:val="28"/>
                <w:szCs w:val="28"/>
              </w:rPr>
            </w:pPr>
            <w:r w:rsidRPr="006D6C00">
              <w:rPr>
                <w:rFonts w:ascii="標楷體" w:eastAsia="標楷體" w:hAnsi="標楷體" w:hint="eastAsia"/>
                <w:sz w:val="28"/>
                <w:szCs w:val="28"/>
              </w:rPr>
              <w:t>三十、財政處收到本府核定之各機關歲出分配預算、其他法定支付案或各機關其他款項繳款書，應建立資料檔，作為辦理支付之依據。</w:t>
            </w:r>
          </w:p>
        </w:tc>
      </w:tr>
      <w:tr w:rsidR="006D6C00" w:rsidRPr="006D6C00" w:rsidTr="001B4021">
        <w:tc>
          <w:tcPr>
            <w:tcW w:w="5000" w:type="pct"/>
          </w:tcPr>
          <w:p w:rsidR="002B1BED" w:rsidRPr="006D6C00" w:rsidRDefault="002B1BED" w:rsidP="00832647">
            <w:pPr>
              <w:spacing w:line="440" w:lineRule="exact"/>
              <w:ind w:left="1134" w:hanging="1134"/>
              <w:rPr>
                <w:rFonts w:ascii="標楷體" w:eastAsia="標楷體" w:hAnsi="標楷體"/>
                <w:sz w:val="28"/>
                <w:szCs w:val="28"/>
              </w:rPr>
            </w:pPr>
            <w:r w:rsidRPr="006D6C00">
              <w:rPr>
                <w:rFonts w:ascii="標楷體" w:eastAsia="標楷體" w:hAnsi="標楷體" w:hint="eastAsia"/>
                <w:sz w:val="28"/>
                <w:szCs w:val="28"/>
              </w:rPr>
              <w:t>三十</w:t>
            </w:r>
            <w:r w:rsidR="00E92935" w:rsidRPr="006D6C00">
              <w:rPr>
                <w:rFonts w:ascii="標楷體" w:eastAsia="標楷體" w:hAnsi="標楷體" w:hint="eastAsia"/>
                <w:sz w:val="28"/>
                <w:szCs w:val="28"/>
              </w:rPr>
              <w:t>一</w:t>
            </w:r>
            <w:r w:rsidRPr="006D6C00">
              <w:rPr>
                <w:rFonts w:ascii="標楷體" w:eastAsia="標楷體" w:hAnsi="標楷體" w:hint="eastAsia"/>
                <w:sz w:val="28"/>
                <w:szCs w:val="28"/>
              </w:rPr>
              <w:t>、支用機關由歲出分配預算、歲出應付款或其他支付法案支出之款，因支用減少辦理支出收回，或因故毋需支付或兌付，將已簽之縣庫支票辦理註銷，財政處應依據核收之書表憑證，將支出收回或註銷之金額，登錄</w:t>
            </w:r>
            <w:r w:rsidRPr="006D6C00">
              <w:rPr>
                <w:rFonts w:ascii="標楷體" w:eastAsia="標楷體" w:hAnsi="標楷體" w:hint="eastAsia"/>
                <w:sz w:val="28"/>
                <w:szCs w:val="28"/>
              </w:rPr>
              <w:lastRenderedPageBreak/>
              <w:t>資料檔更新，增加其有關餘額。</w:t>
            </w:r>
          </w:p>
        </w:tc>
      </w:tr>
      <w:tr w:rsidR="006D6C00" w:rsidRPr="006D6C00" w:rsidTr="001B4021">
        <w:tc>
          <w:tcPr>
            <w:tcW w:w="5000" w:type="pct"/>
          </w:tcPr>
          <w:p w:rsidR="002B1BED" w:rsidRPr="006D6C00" w:rsidRDefault="002B1BED" w:rsidP="00D35FA0">
            <w:pPr>
              <w:spacing w:line="440" w:lineRule="exact"/>
              <w:ind w:leftChars="1" w:left="1105" w:hangingChars="394" w:hanging="1103"/>
              <w:rPr>
                <w:rFonts w:ascii="標楷體" w:eastAsia="標楷體" w:hAnsi="標楷體"/>
                <w:sz w:val="28"/>
                <w:szCs w:val="28"/>
              </w:rPr>
            </w:pPr>
            <w:r w:rsidRPr="006D6C00">
              <w:rPr>
                <w:rFonts w:ascii="標楷體" w:eastAsia="標楷體" w:hAnsi="標楷體" w:hint="eastAsia"/>
                <w:sz w:val="28"/>
                <w:szCs w:val="28"/>
              </w:rPr>
              <w:lastRenderedPageBreak/>
              <w:t>第二節　付款及轉帳憑單之辦理</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三十</w:t>
            </w:r>
            <w:r w:rsidR="00E92935" w:rsidRPr="006D6C00">
              <w:rPr>
                <w:rFonts w:ascii="標楷體" w:eastAsia="標楷體" w:hAnsi="標楷體" w:hint="eastAsia"/>
                <w:sz w:val="28"/>
                <w:szCs w:val="28"/>
              </w:rPr>
              <w:t>二</w:t>
            </w:r>
            <w:r w:rsidRPr="006D6C00">
              <w:rPr>
                <w:rFonts w:ascii="標楷體" w:eastAsia="標楷體" w:hAnsi="標楷體" w:hint="eastAsia"/>
                <w:sz w:val="28"/>
                <w:szCs w:val="28"/>
              </w:rPr>
              <w:t>、財政處辦理支付或轉帳，應依照規定程序逐步辦理。</w:t>
            </w:r>
          </w:p>
        </w:tc>
      </w:tr>
      <w:tr w:rsidR="006D6C00" w:rsidRPr="006D6C00" w:rsidTr="001B4021">
        <w:tc>
          <w:tcPr>
            <w:tcW w:w="5000" w:type="pct"/>
          </w:tcPr>
          <w:p w:rsidR="002B1BED" w:rsidRPr="006D6C00" w:rsidRDefault="002B1BED" w:rsidP="00832647">
            <w:pPr>
              <w:spacing w:line="440" w:lineRule="exact"/>
              <w:ind w:left="1134" w:hanging="1134"/>
              <w:rPr>
                <w:rFonts w:ascii="標楷體" w:eastAsia="標楷體" w:hAnsi="標楷體"/>
                <w:sz w:val="28"/>
                <w:szCs w:val="28"/>
              </w:rPr>
            </w:pPr>
            <w:r w:rsidRPr="006D6C00">
              <w:rPr>
                <w:rFonts w:ascii="標楷體" w:eastAsia="標楷體" w:hAnsi="標楷體" w:hint="eastAsia"/>
                <w:sz w:val="28"/>
                <w:szCs w:val="28"/>
              </w:rPr>
              <w:t>三十</w:t>
            </w:r>
            <w:r w:rsidR="00E92935" w:rsidRPr="006D6C00">
              <w:rPr>
                <w:rFonts w:ascii="標楷體" w:eastAsia="標楷體" w:hAnsi="標楷體" w:hint="eastAsia"/>
                <w:sz w:val="28"/>
                <w:szCs w:val="28"/>
              </w:rPr>
              <w:t>三</w:t>
            </w:r>
            <w:r w:rsidRPr="006D6C00">
              <w:rPr>
                <w:rFonts w:ascii="標楷體" w:eastAsia="標楷體" w:hAnsi="標楷體" w:hint="eastAsia"/>
                <w:sz w:val="28"/>
                <w:szCs w:val="28"/>
              </w:rPr>
              <w:t>、財政處收到各機關傳送之付款或轉帳憑單電子資料及逾限之紙本憑單後，分別收件編號，登錄於各該收件登記簿。</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三十</w:t>
            </w:r>
            <w:r w:rsidR="00E92935" w:rsidRPr="006D6C00">
              <w:rPr>
                <w:rFonts w:ascii="標楷體" w:eastAsia="標楷體" w:hAnsi="標楷體" w:hint="eastAsia"/>
                <w:sz w:val="28"/>
                <w:szCs w:val="28"/>
              </w:rPr>
              <w:t>四</w:t>
            </w:r>
            <w:r w:rsidRPr="006D6C00">
              <w:rPr>
                <w:rFonts w:ascii="標楷體" w:eastAsia="標楷體" w:hAnsi="標楷體" w:hint="eastAsia"/>
                <w:sz w:val="28"/>
                <w:szCs w:val="28"/>
              </w:rPr>
              <w:t>、付款或轉帳憑單，經編號登記後，應核對並注意下列事項：</w:t>
            </w:r>
          </w:p>
          <w:p w:rsidR="002B1BED" w:rsidRPr="006D6C00" w:rsidRDefault="002B1BED" w:rsidP="00D35FA0">
            <w:pPr>
              <w:pStyle w:val="a4"/>
              <w:numPr>
                <w:ilvl w:val="0"/>
                <w:numId w:val="8"/>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簽證人員簽證是否相符。</w:t>
            </w:r>
          </w:p>
          <w:p w:rsidR="002B1BED" w:rsidRPr="006D6C00" w:rsidRDefault="002B1BED" w:rsidP="00D35FA0">
            <w:pPr>
              <w:pStyle w:val="a4"/>
              <w:numPr>
                <w:ilvl w:val="0"/>
                <w:numId w:val="8"/>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支付科目有無餘額可供支付或轉帳，查對時應注意下列各點：</w:t>
            </w:r>
          </w:p>
          <w:p w:rsidR="002B1BED" w:rsidRPr="006D6C00" w:rsidRDefault="002B1BED" w:rsidP="00D35FA0">
            <w:pPr>
              <w:pStyle w:val="a4"/>
              <w:numPr>
                <w:ilvl w:val="0"/>
                <w:numId w:val="9"/>
              </w:numPr>
              <w:spacing w:line="440" w:lineRule="exact"/>
              <w:ind w:leftChars="0"/>
              <w:rPr>
                <w:rFonts w:ascii="標楷體" w:eastAsia="標楷體" w:hAnsi="標楷體"/>
                <w:sz w:val="28"/>
                <w:szCs w:val="28"/>
              </w:rPr>
            </w:pPr>
            <w:r w:rsidRPr="006D6C00">
              <w:rPr>
                <w:rFonts w:ascii="標楷體" w:eastAsia="標楷體" w:hAnsi="標楷體" w:hint="eastAsia"/>
                <w:sz w:val="28"/>
                <w:szCs w:val="28"/>
              </w:rPr>
              <w:t>歲出分配預算各有關支付科目截至當時止之餘額。</w:t>
            </w:r>
          </w:p>
          <w:p w:rsidR="002B1BED" w:rsidRPr="006D6C00" w:rsidRDefault="002B1BED" w:rsidP="00D35FA0">
            <w:pPr>
              <w:pStyle w:val="a4"/>
              <w:numPr>
                <w:ilvl w:val="0"/>
                <w:numId w:val="9"/>
              </w:numPr>
              <w:spacing w:line="440" w:lineRule="exact"/>
              <w:ind w:leftChars="0"/>
              <w:rPr>
                <w:rFonts w:ascii="標楷體" w:eastAsia="標楷體" w:hAnsi="標楷體"/>
                <w:sz w:val="28"/>
                <w:szCs w:val="28"/>
              </w:rPr>
            </w:pPr>
            <w:r w:rsidRPr="006D6C00">
              <w:rPr>
                <w:rFonts w:ascii="標楷體" w:eastAsia="標楷體" w:hAnsi="標楷體" w:hint="eastAsia"/>
                <w:sz w:val="28"/>
                <w:szCs w:val="28"/>
              </w:rPr>
              <w:t>歲出應付款之核准保留餘額，其有支用期限之規定者，依其規定。</w:t>
            </w:r>
          </w:p>
          <w:p w:rsidR="002B1BED" w:rsidRPr="006D6C00" w:rsidRDefault="002B1BED" w:rsidP="00D35FA0">
            <w:pPr>
              <w:pStyle w:val="a4"/>
              <w:numPr>
                <w:ilvl w:val="0"/>
                <w:numId w:val="9"/>
              </w:numPr>
              <w:spacing w:line="440" w:lineRule="exact"/>
              <w:ind w:leftChars="0"/>
              <w:rPr>
                <w:rFonts w:ascii="標楷體" w:eastAsia="標楷體" w:hAnsi="標楷體"/>
                <w:sz w:val="28"/>
                <w:szCs w:val="28"/>
              </w:rPr>
            </w:pPr>
            <w:r w:rsidRPr="006D6C00">
              <w:rPr>
                <w:rFonts w:ascii="標楷體" w:eastAsia="標楷體" w:hAnsi="標楷體" w:hint="eastAsia"/>
                <w:sz w:val="28"/>
                <w:szCs w:val="28"/>
              </w:rPr>
              <w:t>存入縣庫存款戶之特種基金，支付時應查對該項基金之結存餘額。如有分配預算或另有特別規定者，依其規定。</w:t>
            </w:r>
          </w:p>
          <w:p w:rsidR="002B1BED" w:rsidRPr="006D6C00" w:rsidRDefault="002B1BED" w:rsidP="00D35FA0">
            <w:pPr>
              <w:pStyle w:val="a4"/>
              <w:numPr>
                <w:ilvl w:val="0"/>
                <w:numId w:val="9"/>
              </w:numPr>
              <w:spacing w:line="440" w:lineRule="exact"/>
              <w:ind w:leftChars="0"/>
              <w:rPr>
                <w:rFonts w:ascii="標楷體" w:eastAsia="標楷體" w:hAnsi="標楷體"/>
                <w:sz w:val="28"/>
                <w:szCs w:val="28"/>
              </w:rPr>
            </w:pPr>
            <w:r w:rsidRPr="006D6C00">
              <w:rPr>
                <w:rFonts w:ascii="標楷體" w:eastAsia="標楷體" w:hAnsi="標楷體" w:hint="eastAsia"/>
                <w:sz w:val="28"/>
                <w:szCs w:val="28"/>
              </w:rPr>
              <w:t>待追查之損失庫款重新支付時，應以財政處簽具之會計憑證所列實際發生損失款額為依據。</w:t>
            </w:r>
          </w:p>
          <w:p w:rsidR="002B1BED" w:rsidRPr="006D6C00" w:rsidRDefault="002B1BED" w:rsidP="00D35FA0">
            <w:pPr>
              <w:pStyle w:val="a4"/>
              <w:numPr>
                <w:ilvl w:val="0"/>
                <w:numId w:val="9"/>
              </w:numPr>
              <w:spacing w:line="440" w:lineRule="exact"/>
              <w:ind w:leftChars="0"/>
              <w:rPr>
                <w:rFonts w:ascii="標楷體" w:eastAsia="標楷體" w:hAnsi="標楷體"/>
                <w:sz w:val="28"/>
                <w:szCs w:val="28"/>
              </w:rPr>
            </w:pPr>
            <w:r w:rsidRPr="006D6C00">
              <w:rPr>
                <w:rFonts w:ascii="標楷體" w:eastAsia="標楷體" w:hAnsi="標楷體" w:hint="eastAsia"/>
                <w:sz w:val="28"/>
                <w:szCs w:val="28"/>
              </w:rPr>
              <w:t>其他支付應確屬符合有關法定支付案之規定。</w:t>
            </w:r>
          </w:p>
          <w:p w:rsidR="002B1BED" w:rsidRPr="006D6C00" w:rsidRDefault="002B1BED" w:rsidP="00D35FA0">
            <w:pPr>
              <w:pStyle w:val="a4"/>
              <w:numPr>
                <w:ilvl w:val="0"/>
                <w:numId w:val="8"/>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查核其他項目有無錯誤、塗改或遺漏及是否符合規定。</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三十</w:t>
            </w:r>
            <w:r w:rsidR="00E92935" w:rsidRPr="006D6C00">
              <w:rPr>
                <w:rFonts w:ascii="標楷體" w:eastAsia="標楷體" w:hAnsi="標楷體" w:hint="eastAsia"/>
                <w:sz w:val="28"/>
                <w:szCs w:val="28"/>
              </w:rPr>
              <w:t>五</w:t>
            </w:r>
            <w:r w:rsidRPr="006D6C00">
              <w:rPr>
                <w:rFonts w:ascii="標楷體" w:eastAsia="標楷體" w:hAnsi="標楷體" w:hint="eastAsia"/>
                <w:sz w:val="28"/>
                <w:szCs w:val="28"/>
              </w:rPr>
              <w:t>、付款或轉帳憑單，經查核相符後，應由查核人員在系統確認或憑單上簽章，並將支付或轉帳金額登錄資料檔更新。</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三十</w:t>
            </w:r>
            <w:r w:rsidR="00E92935" w:rsidRPr="006D6C00">
              <w:rPr>
                <w:rFonts w:ascii="標楷體" w:eastAsia="標楷體" w:hAnsi="標楷體" w:hint="eastAsia"/>
                <w:sz w:val="28"/>
                <w:szCs w:val="28"/>
              </w:rPr>
              <w:t>六</w:t>
            </w:r>
            <w:r w:rsidRPr="006D6C00">
              <w:rPr>
                <w:rFonts w:ascii="標楷體" w:eastAsia="標楷體" w:hAnsi="標楷體" w:hint="eastAsia"/>
                <w:sz w:val="28"/>
                <w:szCs w:val="28"/>
              </w:rPr>
              <w:t>、付款或轉帳憑單，有下列情形之一者，應由財政處填具付款或轉帳憑單退件理由單退還，並將退還日期登入付款憑單收件登記簿或轉帳憑單收件登記簿：</w:t>
            </w:r>
          </w:p>
          <w:p w:rsidR="002B1BED" w:rsidRPr="006D6C00" w:rsidRDefault="002B1BED" w:rsidP="00D35FA0">
            <w:pPr>
              <w:pStyle w:val="a4"/>
              <w:numPr>
                <w:ilvl w:val="0"/>
                <w:numId w:val="10"/>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未經簽證人員簽證或簽證人員印鑑不全、不符、模糊不清。</w:t>
            </w:r>
          </w:p>
          <w:p w:rsidR="002B1BED" w:rsidRPr="006D6C00" w:rsidRDefault="002B1BED" w:rsidP="00D35FA0">
            <w:pPr>
              <w:pStyle w:val="a4"/>
              <w:numPr>
                <w:ilvl w:val="0"/>
                <w:numId w:val="10"/>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分配預算餘額不足。</w:t>
            </w:r>
          </w:p>
          <w:p w:rsidR="002B1BED" w:rsidRPr="006D6C00" w:rsidRDefault="002B1BED" w:rsidP="00D35FA0">
            <w:pPr>
              <w:pStyle w:val="a4"/>
              <w:numPr>
                <w:ilvl w:val="0"/>
                <w:numId w:val="10"/>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與支付法令規定不符。</w:t>
            </w:r>
          </w:p>
          <w:p w:rsidR="002B1BED" w:rsidRPr="006D6C00" w:rsidRDefault="002B1BED" w:rsidP="00D35FA0">
            <w:pPr>
              <w:pStyle w:val="a4"/>
              <w:numPr>
                <w:ilvl w:val="0"/>
                <w:numId w:val="10"/>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查無預算核定案或分配表，無付款依據。</w:t>
            </w:r>
          </w:p>
          <w:p w:rsidR="002B1BED" w:rsidRPr="006D6C00" w:rsidRDefault="002B1BED" w:rsidP="00D35FA0">
            <w:pPr>
              <w:pStyle w:val="a4"/>
              <w:numPr>
                <w:ilvl w:val="0"/>
                <w:numId w:val="10"/>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科目清單或受款人清單金額與付款憑單金額不符。</w:t>
            </w:r>
          </w:p>
          <w:p w:rsidR="002B1BED" w:rsidRPr="006D6C00" w:rsidRDefault="002B1BED" w:rsidP="00D35FA0">
            <w:pPr>
              <w:pStyle w:val="a4"/>
              <w:numPr>
                <w:ilvl w:val="0"/>
                <w:numId w:val="10"/>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聯數不符或附件不全。</w:t>
            </w:r>
          </w:p>
          <w:p w:rsidR="002B1BED" w:rsidRPr="006D6C00" w:rsidRDefault="002B1BED" w:rsidP="00D35FA0">
            <w:pPr>
              <w:pStyle w:val="a4"/>
              <w:numPr>
                <w:ilvl w:val="0"/>
                <w:numId w:val="10"/>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憑單編號重複、錯誤。</w:t>
            </w:r>
          </w:p>
          <w:p w:rsidR="002B1BED" w:rsidRPr="006D6C00" w:rsidRDefault="002B1BED" w:rsidP="00D35FA0">
            <w:pPr>
              <w:pStyle w:val="a4"/>
              <w:numPr>
                <w:ilvl w:val="0"/>
                <w:numId w:val="10"/>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預算科目代號及名稱漏列或錯誤。</w:t>
            </w:r>
          </w:p>
          <w:p w:rsidR="002B1BED" w:rsidRPr="006D6C00" w:rsidRDefault="002B1BED" w:rsidP="00D35FA0">
            <w:pPr>
              <w:pStyle w:val="a4"/>
              <w:numPr>
                <w:ilvl w:val="0"/>
                <w:numId w:val="10"/>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支出用途漏列或錯誤。</w:t>
            </w:r>
          </w:p>
          <w:p w:rsidR="002B1BED" w:rsidRPr="006D6C00" w:rsidRDefault="002B1BED" w:rsidP="00D35FA0">
            <w:pPr>
              <w:pStyle w:val="a4"/>
              <w:numPr>
                <w:ilvl w:val="0"/>
                <w:numId w:val="10"/>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受款人、郵寄地址漏列不全、字跡模糊難辨，或經變更塗改。</w:t>
            </w:r>
          </w:p>
          <w:p w:rsidR="002B1BED" w:rsidRPr="006D6C00" w:rsidRDefault="002B1BED" w:rsidP="00D35FA0">
            <w:pPr>
              <w:pStyle w:val="a4"/>
              <w:numPr>
                <w:ilvl w:val="0"/>
                <w:numId w:val="10"/>
              </w:numPr>
              <w:spacing w:line="440" w:lineRule="exact"/>
              <w:ind w:leftChars="0" w:left="1134" w:hanging="1134"/>
              <w:rPr>
                <w:rFonts w:ascii="標楷體" w:eastAsia="標楷體" w:hAnsi="標楷體"/>
                <w:sz w:val="28"/>
                <w:szCs w:val="28"/>
              </w:rPr>
            </w:pPr>
            <w:r w:rsidRPr="006D6C00">
              <w:rPr>
                <w:rFonts w:ascii="標楷體" w:eastAsia="標楷體" w:hAnsi="標楷體" w:hint="eastAsia"/>
                <w:sz w:val="28"/>
                <w:szCs w:val="28"/>
              </w:rPr>
              <w:t>大寫小寫金額不符、漏列不全、字跡模糊難辨，或經變更塗改。</w:t>
            </w:r>
          </w:p>
          <w:p w:rsidR="002B1BED" w:rsidRPr="006D6C00" w:rsidRDefault="002B1BED" w:rsidP="00D35FA0">
            <w:pPr>
              <w:pStyle w:val="a4"/>
              <w:numPr>
                <w:ilvl w:val="0"/>
                <w:numId w:val="10"/>
              </w:numPr>
              <w:spacing w:line="440" w:lineRule="exact"/>
              <w:ind w:leftChars="0" w:left="1134" w:hanging="1134"/>
              <w:rPr>
                <w:rFonts w:ascii="標楷體" w:eastAsia="標楷體" w:hAnsi="標楷體"/>
                <w:sz w:val="28"/>
                <w:szCs w:val="28"/>
              </w:rPr>
            </w:pPr>
            <w:r w:rsidRPr="006D6C00">
              <w:rPr>
                <w:rFonts w:ascii="標楷體" w:eastAsia="標楷體" w:hAnsi="標楷體" w:hint="eastAsia"/>
                <w:sz w:val="28"/>
                <w:szCs w:val="28"/>
              </w:rPr>
              <w:lastRenderedPageBreak/>
              <w:t>存入受款人金融機構代號、名稱、戶名及帳號錯誤或漏列、字跡模糊難辨，或經變更塗改。</w:t>
            </w:r>
          </w:p>
          <w:p w:rsidR="002B1BED" w:rsidRPr="006D6C00" w:rsidRDefault="002B1BED" w:rsidP="00D35FA0">
            <w:pPr>
              <w:pStyle w:val="a4"/>
              <w:numPr>
                <w:ilvl w:val="0"/>
                <w:numId w:val="10"/>
              </w:numPr>
              <w:spacing w:line="440" w:lineRule="exact"/>
              <w:ind w:leftChars="0" w:left="1134" w:hanging="1134"/>
              <w:rPr>
                <w:rFonts w:ascii="標楷體" w:eastAsia="標楷體" w:hAnsi="標楷體"/>
                <w:sz w:val="28"/>
                <w:szCs w:val="28"/>
              </w:rPr>
            </w:pPr>
            <w:r w:rsidRPr="006D6C00">
              <w:rPr>
                <w:rFonts w:ascii="標楷體" w:eastAsia="標楷體" w:hAnsi="標楷體" w:hint="eastAsia"/>
                <w:sz w:val="28"/>
                <w:szCs w:val="28"/>
              </w:rPr>
              <w:t>有關各欄位漏列、字跡模糊難辨，或更改處未加蓋主辦會計人員簽證印鑑。</w:t>
            </w:r>
          </w:p>
          <w:p w:rsidR="002B1BED" w:rsidRPr="006D6C00" w:rsidRDefault="002B1BED" w:rsidP="00D35FA0">
            <w:pPr>
              <w:pStyle w:val="a4"/>
              <w:numPr>
                <w:ilvl w:val="0"/>
                <w:numId w:val="10"/>
              </w:numPr>
              <w:spacing w:line="440" w:lineRule="exact"/>
              <w:ind w:leftChars="0" w:left="1134" w:hanging="1134"/>
              <w:rPr>
                <w:rFonts w:ascii="標楷體" w:eastAsia="標楷體" w:hAnsi="標楷體"/>
                <w:sz w:val="28"/>
                <w:szCs w:val="28"/>
              </w:rPr>
            </w:pPr>
            <w:r w:rsidRPr="006D6C00">
              <w:rPr>
                <w:rFonts w:ascii="標楷體" w:eastAsia="標楷體" w:hAnsi="標楷體" w:hint="eastAsia"/>
                <w:sz w:val="28"/>
                <w:szCs w:val="28"/>
              </w:rPr>
              <w:t>營利事業或身分證統一編號錯誤、漏列。</w:t>
            </w:r>
          </w:p>
          <w:p w:rsidR="002B1BED" w:rsidRPr="006D6C00" w:rsidRDefault="002B1BED" w:rsidP="00D35FA0">
            <w:pPr>
              <w:pStyle w:val="a4"/>
              <w:numPr>
                <w:ilvl w:val="0"/>
                <w:numId w:val="10"/>
              </w:numPr>
              <w:spacing w:line="440" w:lineRule="exact"/>
              <w:ind w:leftChars="0" w:left="1134" w:hanging="1134"/>
              <w:rPr>
                <w:rFonts w:ascii="標楷體" w:eastAsia="標楷體" w:hAnsi="標楷體"/>
                <w:sz w:val="28"/>
                <w:szCs w:val="28"/>
              </w:rPr>
            </w:pPr>
            <w:r w:rsidRPr="006D6C00">
              <w:rPr>
                <w:rFonts w:ascii="標楷體" w:eastAsia="標楷體" w:hAnsi="標楷體" w:hint="eastAsia"/>
                <w:sz w:val="28"/>
                <w:szCs w:val="28"/>
              </w:rPr>
              <w:t>轉帳收付兩方金額不符或細數之和與總數不符。</w:t>
            </w:r>
          </w:p>
          <w:p w:rsidR="002B1BED" w:rsidRPr="006D6C00" w:rsidRDefault="002B1BED" w:rsidP="00D35FA0">
            <w:pPr>
              <w:pStyle w:val="a4"/>
              <w:numPr>
                <w:ilvl w:val="0"/>
                <w:numId w:val="10"/>
              </w:numPr>
              <w:spacing w:line="440" w:lineRule="exact"/>
              <w:ind w:leftChars="0" w:left="1134" w:hanging="1134"/>
              <w:rPr>
                <w:rFonts w:ascii="標楷體" w:eastAsia="標楷體" w:hAnsi="標楷體"/>
                <w:sz w:val="28"/>
                <w:szCs w:val="28"/>
              </w:rPr>
            </w:pPr>
            <w:r w:rsidRPr="006D6C00">
              <w:rPr>
                <w:rFonts w:ascii="標楷體" w:eastAsia="標楷體" w:hAnsi="標楷體" w:hint="eastAsia"/>
                <w:sz w:val="28"/>
                <w:szCs w:val="28"/>
              </w:rPr>
              <w:t>已逾支付或轉帳期限。</w:t>
            </w:r>
          </w:p>
          <w:p w:rsidR="002B1BED" w:rsidRPr="006D6C00" w:rsidRDefault="002B1BED" w:rsidP="00D35FA0">
            <w:pPr>
              <w:pStyle w:val="a4"/>
              <w:numPr>
                <w:ilvl w:val="0"/>
                <w:numId w:val="10"/>
              </w:numPr>
              <w:spacing w:line="440" w:lineRule="exact"/>
              <w:ind w:leftChars="0" w:left="1134" w:hanging="1134"/>
              <w:rPr>
                <w:rFonts w:ascii="標楷體" w:eastAsia="標楷體"/>
                <w:sz w:val="28"/>
                <w:szCs w:val="28"/>
              </w:rPr>
            </w:pPr>
            <w:r w:rsidRPr="006D6C00">
              <w:rPr>
                <w:rFonts w:ascii="標楷體" w:eastAsia="標楷體" w:hAnsi="標楷體" w:hint="eastAsia"/>
                <w:sz w:val="28"/>
                <w:szCs w:val="28"/>
              </w:rPr>
              <w:t>憑單與領取支票憑證未蓋騎縫章或未填註號碼。</w:t>
            </w:r>
          </w:p>
          <w:p w:rsidR="002B1BED" w:rsidRPr="006D6C00" w:rsidRDefault="002B1BED" w:rsidP="00D35FA0">
            <w:pPr>
              <w:pStyle w:val="a4"/>
              <w:numPr>
                <w:ilvl w:val="0"/>
                <w:numId w:val="10"/>
              </w:numPr>
              <w:spacing w:line="440" w:lineRule="exact"/>
              <w:ind w:leftChars="0" w:left="1134" w:hanging="1134"/>
              <w:rPr>
                <w:rFonts w:ascii="標楷體" w:eastAsia="標楷體"/>
                <w:sz w:val="28"/>
                <w:szCs w:val="28"/>
              </w:rPr>
            </w:pPr>
            <w:r w:rsidRPr="006D6C00">
              <w:rPr>
                <w:rFonts w:ascii="標楷體" w:eastAsia="標楷體" w:hAnsi="標楷體" w:hint="eastAsia"/>
                <w:sz w:val="28"/>
                <w:szCs w:val="28"/>
              </w:rPr>
              <w:t>超過額定零用金限額者。</w:t>
            </w:r>
          </w:p>
          <w:p w:rsidR="002B1BED" w:rsidRPr="006D6C00" w:rsidRDefault="002B1BED" w:rsidP="00D35FA0">
            <w:pPr>
              <w:pStyle w:val="a4"/>
              <w:numPr>
                <w:ilvl w:val="0"/>
                <w:numId w:val="10"/>
              </w:numPr>
              <w:spacing w:line="440" w:lineRule="exact"/>
              <w:ind w:leftChars="0" w:left="1134" w:hanging="1134"/>
              <w:rPr>
                <w:rFonts w:ascii="標楷體" w:eastAsia="標楷體" w:hAnsi="標楷體"/>
                <w:sz w:val="28"/>
                <w:szCs w:val="28"/>
              </w:rPr>
            </w:pPr>
            <w:r w:rsidRPr="006D6C00">
              <w:rPr>
                <w:rFonts w:ascii="標楷體" w:eastAsia="標楷體" w:hAnsi="標楷體" w:hint="eastAsia"/>
                <w:sz w:val="28"/>
                <w:szCs w:val="28"/>
              </w:rPr>
              <w:t>支票領取方式錯誤或採用兩種以上或漏</w:t>
            </w:r>
            <w:r w:rsidR="00630CF5">
              <w:rPr>
                <w:rFonts w:ascii="標楷體" w:eastAsia="標楷體" w:hAnsi="標楷體" w:hint="eastAsia"/>
                <w:sz w:val="28"/>
                <w:szCs w:val="28"/>
              </w:rPr>
              <w:t>列</w:t>
            </w:r>
            <w:r w:rsidRPr="006D6C00">
              <w:rPr>
                <w:rFonts w:ascii="標楷體" w:eastAsia="標楷體" w:hAnsi="標楷體" w:hint="eastAsia"/>
                <w:sz w:val="28"/>
                <w:szCs w:val="28"/>
              </w:rPr>
              <w:t>。</w:t>
            </w:r>
          </w:p>
          <w:p w:rsidR="002B1BED" w:rsidRPr="006D6C00" w:rsidRDefault="002B1BED" w:rsidP="00D35FA0">
            <w:pPr>
              <w:pStyle w:val="a4"/>
              <w:numPr>
                <w:ilvl w:val="0"/>
                <w:numId w:val="10"/>
              </w:numPr>
              <w:spacing w:line="440" w:lineRule="exact"/>
              <w:ind w:leftChars="0" w:left="1134" w:hanging="1134"/>
              <w:rPr>
                <w:rFonts w:ascii="標楷體" w:eastAsia="標楷體" w:hAnsi="標楷體"/>
                <w:sz w:val="28"/>
                <w:szCs w:val="28"/>
              </w:rPr>
            </w:pPr>
            <w:r w:rsidRPr="006D6C00">
              <w:rPr>
                <w:rFonts w:ascii="標楷體" w:eastAsia="標楷體" w:hAnsi="標楷體" w:hint="eastAsia"/>
                <w:sz w:val="28"/>
                <w:szCs w:val="28"/>
              </w:rPr>
              <w:t>未上傳資料或上傳資料與書面不符。</w:t>
            </w:r>
          </w:p>
          <w:p w:rsidR="002B1BED" w:rsidRPr="006D6C00" w:rsidRDefault="002B1BED" w:rsidP="00D35FA0">
            <w:pPr>
              <w:pStyle w:val="a4"/>
              <w:numPr>
                <w:ilvl w:val="0"/>
                <w:numId w:val="10"/>
              </w:numPr>
              <w:spacing w:line="440" w:lineRule="exact"/>
              <w:ind w:leftChars="0" w:left="1418" w:hanging="1418"/>
              <w:rPr>
                <w:rFonts w:ascii="標楷體" w:eastAsia="標楷體" w:hAnsi="標楷體"/>
                <w:sz w:val="28"/>
                <w:szCs w:val="28"/>
              </w:rPr>
            </w:pPr>
            <w:r w:rsidRPr="006D6C00">
              <w:rPr>
                <w:rFonts w:ascii="標楷體" w:eastAsia="標楷體" w:hAnsi="標楷體" w:hint="eastAsia"/>
                <w:sz w:val="28"/>
                <w:szCs w:val="28"/>
              </w:rPr>
              <w:t>支用機關書面或電話通知退還。</w:t>
            </w:r>
          </w:p>
          <w:p w:rsidR="002B1BED" w:rsidRPr="006D6C00" w:rsidRDefault="002B1BED" w:rsidP="00D35FA0">
            <w:pPr>
              <w:pStyle w:val="a4"/>
              <w:numPr>
                <w:ilvl w:val="0"/>
                <w:numId w:val="10"/>
              </w:numPr>
              <w:spacing w:line="440" w:lineRule="exact"/>
              <w:ind w:leftChars="0" w:left="1418" w:hanging="1418"/>
              <w:rPr>
                <w:rFonts w:ascii="標楷體" w:eastAsia="標楷體" w:hAnsi="標楷體"/>
                <w:sz w:val="28"/>
                <w:szCs w:val="28"/>
              </w:rPr>
            </w:pPr>
            <w:r w:rsidRPr="006D6C00">
              <w:rPr>
                <w:rFonts w:ascii="標楷體" w:eastAsia="標楷體" w:hAnsi="標楷體" w:hint="eastAsia"/>
                <w:sz w:val="28"/>
                <w:szCs w:val="28"/>
              </w:rPr>
              <w:t>其他（以其他為退回理由者，應註明無法辦理之事實）。</w:t>
            </w:r>
          </w:p>
        </w:tc>
      </w:tr>
      <w:tr w:rsidR="006D6C00" w:rsidRPr="006D6C00" w:rsidTr="001B4021">
        <w:tc>
          <w:tcPr>
            <w:tcW w:w="5000" w:type="pct"/>
          </w:tcPr>
          <w:p w:rsidR="002B1BED" w:rsidRPr="006D6C00" w:rsidRDefault="002B1BED" w:rsidP="00D35FA0">
            <w:pPr>
              <w:tabs>
                <w:tab w:val="num" w:pos="360"/>
              </w:tabs>
              <w:spacing w:line="440" w:lineRule="exact"/>
              <w:ind w:left="1246" w:hangingChars="445" w:hanging="1246"/>
              <w:rPr>
                <w:rFonts w:ascii="標楷體" w:eastAsia="標楷體" w:hAnsi="標楷體"/>
                <w:sz w:val="28"/>
                <w:szCs w:val="28"/>
              </w:rPr>
            </w:pPr>
            <w:r w:rsidRPr="006D6C00">
              <w:rPr>
                <w:rFonts w:ascii="標楷體" w:eastAsia="標楷體" w:hAnsi="標楷體" w:hint="eastAsia"/>
                <w:sz w:val="28"/>
                <w:szCs w:val="28"/>
              </w:rPr>
              <w:lastRenderedPageBreak/>
              <w:t>第三節  縣庫支付之簽開</w:t>
            </w:r>
          </w:p>
        </w:tc>
      </w:tr>
      <w:tr w:rsidR="006D6C00" w:rsidRPr="006D6C00" w:rsidTr="001B4021">
        <w:tc>
          <w:tcPr>
            <w:tcW w:w="5000" w:type="pct"/>
          </w:tcPr>
          <w:p w:rsidR="002B1BED" w:rsidRPr="006D6C00" w:rsidRDefault="002B1BED" w:rsidP="003E731A">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三十</w:t>
            </w:r>
            <w:r w:rsidR="00E92935" w:rsidRPr="006D6C00">
              <w:rPr>
                <w:rFonts w:ascii="標楷體" w:eastAsia="標楷體" w:hAnsi="標楷體" w:hint="eastAsia"/>
                <w:sz w:val="28"/>
                <w:szCs w:val="28"/>
              </w:rPr>
              <w:t>七</w:t>
            </w:r>
            <w:r w:rsidRPr="006D6C00">
              <w:rPr>
                <w:rFonts w:ascii="標楷體" w:eastAsia="標楷體" w:hAnsi="標楷體" w:hint="eastAsia"/>
                <w:sz w:val="28"/>
                <w:szCs w:val="28"/>
              </w:rPr>
              <w:t>、財政處辦理電匯（e企）及簽開縣庫支票作業，應根據手續完備之付款憑單辦理。</w:t>
            </w:r>
            <w:r w:rsidRPr="006D6C00">
              <w:rPr>
                <w:rFonts w:ascii="標楷體" w:eastAsia="標楷體" w:hAnsi="標楷體"/>
                <w:sz w:val="28"/>
                <w:szCs w:val="28"/>
              </w:rPr>
              <w:br/>
            </w:r>
            <w:r w:rsidRPr="006D6C00">
              <w:rPr>
                <w:rFonts w:ascii="標楷體" w:eastAsia="標楷體" w:hAnsi="標楷體" w:hint="eastAsia"/>
                <w:sz w:val="28"/>
                <w:szCs w:val="28"/>
              </w:rPr>
              <w:t>有關檢發空白縣庫支票之手續，應依縣庫支票管理辦法之規定辦理。</w:t>
            </w:r>
          </w:p>
        </w:tc>
      </w:tr>
      <w:tr w:rsidR="006D6C00" w:rsidRPr="006D6C00" w:rsidTr="001B4021">
        <w:tc>
          <w:tcPr>
            <w:tcW w:w="5000" w:type="pct"/>
          </w:tcPr>
          <w:p w:rsidR="002B1BED" w:rsidRPr="006D6C00" w:rsidRDefault="002B1BED" w:rsidP="00D35FA0">
            <w:pPr>
              <w:spacing w:line="440" w:lineRule="exact"/>
              <w:ind w:left="1134" w:hanging="1134"/>
              <w:rPr>
                <w:rFonts w:ascii="標楷體" w:eastAsia="標楷體" w:hAnsi="標楷體"/>
                <w:sz w:val="28"/>
                <w:szCs w:val="28"/>
              </w:rPr>
            </w:pPr>
            <w:r w:rsidRPr="006D6C00">
              <w:rPr>
                <w:rFonts w:ascii="標楷體" w:eastAsia="標楷體" w:hAnsi="標楷體" w:hint="eastAsia"/>
                <w:sz w:val="28"/>
                <w:szCs w:val="28"/>
              </w:rPr>
              <w:t>三十</w:t>
            </w:r>
            <w:r w:rsidR="00E92935" w:rsidRPr="006D6C00">
              <w:rPr>
                <w:rFonts w:ascii="標楷體" w:eastAsia="標楷體" w:hAnsi="標楷體" w:hint="eastAsia"/>
                <w:sz w:val="28"/>
                <w:szCs w:val="28"/>
              </w:rPr>
              <w:t>八</w:t>
            </w:r>
            <w:r w:rsidRPr="006D6C00">
              <w:rPr>
                <w:rFonts w:ascii="標楷體" w:eastAsia="標楷體" w:hAnsi="標楷體" w:hint="eastAsia"/>
                <w:sz w:val="28"/>
                <w:szCs w:val="28"/>
              </w:rPr>
              <w:t>、電匯（e企）作業應用縣庫代理銀行（以下簡稱代理銀行）電腦連線網路系統撥匯，其作業要點，另行訂定之。</w:t>
            </w:r>
          </w:p>
        </w:tc>
      </w:tr>
      <w:tr w:rsidR="006D6C00" w:rsidRPr="006D6C00" w:rsidTr="001B4021">
        <w:tc>
          <w:tcPr>
            <w:tcW w:w="5000" w:type="pct"/>
          </w:tcPr>
          <w:p w:rsidR="002B1BED" w:rsidRPr="006D6C00" w:rsidRDefault="00E92935" w:rsidP="00832647">
            <w:pPr>
              <w:spacing w:line="440" w:lineRule="exact"/>
              <w:ind w:left="1134" w:hanging="1134"/>
              <w:rPr>
                <w:rFonts w:ascii="標楷體" w:eastAsia="標楷體" w:hAnsi="標楷體"/>
                <w:sz w:val="28"/>
                <w:szCs w:val="28"/>
              </w:rPr>
            </w:pPr>
            <w:r w:rsidRPr="006D6C00">
              <w:rPr>
                <w:rFonts w:ascii="標楷體" w:eastAsia="標楷體" w:hAnsi="標楷體" w:hint="eastAsia"/>
                <w:sz w:val="28"/>
                <w:szCs w:val="28"/>
              </w:rPr>
              <w:t>三十九</w:t>
            </w:r>
            <w:r w:rsidR="002B1BED" w:rsidRPr="006D6C00">
              <w:rPr>
                <w:rFonts w:ascii="標楷體" w:eastAsia="標楷體" w:hAnsi="標楷體" w:hint="eastAsia"/>
                <w:sz w:val="28"/>
                <w:szCs w:val="28"/>
              </w:rPr>
              <w:t>、財政處空白縣庫支票保管人員應控管安全存量，簽發支票人員按日向保管空白縣庫支票人員領取支票。依付款憑單之受款人，覈實順序給號或順號檢發支票，在付款憑單支票號碼欄填記電匯（e企）流水號或支票號碼，於系統逐筆匯入資料，電匯（e企）案件，分批列印電匯受款人清單（以下簡稱受款人清單）；簽開支票案件，將付款憑單收件編號、支票號碼、金額，登錄簽發支票日報表，當日清結，未使用之空白支票，應退還保管人員保管。</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四十、縣庫支票具有特殊性質者，應依照下列規定加蓋特別戳記或標識：</w:t>
            </w:r>
          </w:p>
          <w:p w:rsidR="002B1BED" w:rsidRPr="006D6C00" w:rsidRDefault="002B1BED" w:rsidP="00D35FA0">
            <w:pPr>
              <w:pStyle w:val="a4"/>
              <w:numPr>
                <w:ilvl w:val="0"/>
                <w:numId w:val="11"/>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縣庫支票依縣庫支票管理辦法規定均載有「禁止背書轉讓」字樣，並不得申請註銷該字樣。</w:t>
            </w:r>
          </w:p>
          <w:p w:rsidR="002B1BED" w:rsidRPr="006D6C00" w:rsidRDefault="002B1BED" w:rsidP="00D35FA0">
            <w:pPr>
              <w:pStyle w:val="a4"/>
              <w:numPr>
                <w:ilvl w:val="0"/>
                <w:numId w:val="11"/>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電匯（e企）案件及受款人為政府機關或公營事業機構之縣庫支票，應於票面加劃平行線，並不得註銷。</w:t>
            </w:r>
          </w:p>
          <w:p w:rsidR="002B1BED" w:rsidRPr="006D6C00" w:rsidRDefault="002B1BED" w:rsidP="00D35FA0">
            <w:pPr>
              <w:pStyle w:val="a4"/>
              <w:numPr>
                <w:ilvl w:val="0"/>
                <w:numId w:val="11"/>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支票簽發受款人，除本點</w:t>
            </w:r>
            <w:r w:rsidR="00DD69D8">
              <w:rPr>
                <w:rFonts w:ascii="標楷體" w:eastAsia="標楷體" w:hAnsi="標楷體" w:hint="eastAsia"/>
                <w:sz w:val="28"/>
                <w:szCs w:val="28"/>
              </w:rPr>
              <w:t>第</w:t>
            </w:r>
            <w:r w:rsidRPr="006D6C00">
              <w:rPr>
                <w:rFonts w:ascii="標楷體" w:eastAsia="標楷體" w:hAnsi="標楷體" w:hint="eastAsia"/>
                <w:sz w:val="28"/>
                <w:szCs w:val="28"/>
              </w:rPr>
              <w:t>四</w:t>
            </w:r>
            <w:r w:rsidR="00DD69D8">
              <w:rPr>
                <w:rFonts w:ascii="標楷體" w:eastAsia="標楷體" w:hAnsi="標楷體" w:hint="eastAsia"/>
                <w:sz w:val="28"/>
                <w:szCs w:val="28"/>
              </w:rPr>
              <w:t>款</w:t>
            </w:r>
            <w:r w:rsidRPr="006D6C00">
              <w:rPr>
                <w:rFonts w:ascii="標楷體" w:eastAsia="標楷體" w:hAnsi="標楷體" w:hint="eastAsia"/>
                <w:sz w:val="28"/>
                <w:szCs w:val="28"/>
              </w:rPr>
              <w:t>外，原則應加劃平行線。但金額未達五十</w:t>
            </w:r>
            <w:r w:rsidRPr="006D6C00">
              <w:rPr>
                <w:rFonts w:ascii="標楷體" w:eastAsia="標楷體" w:hAnsi="標楷體" w:hint="eastAsia"/>
                <w:sz w:val="28"/>
                <w:szCs w:val="28"/>
              </w:rPr>
              <w:lastRenderedPageBreak/>
              <w:t>萬元，經支用機關在付款憑單特別記載事項欄註明支票請勿劃線者，得依其註明辦理；倘該註明非電腦一體成形列印產生者，應加蓋主辦會計人員簽證印鑑；同案同一受款人支付金額已達五十萬元以上者，不得分開二筆以不劃線方式處理。</w:t>
            </w:r>
          </w:p>
          <w:p w:rsidR="002B1BED" w:rsidRPr="006D6C00" w:rsidRDefault="002B1BED" w:rsidP="00D35FA0">
            <w:pPr>
              <w:pStyle w:val="a4"/>
              <w:numPr>
                <w:ilvl w:val="0"/>
                <w:numId w:val="11"/>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經核准之預付款項，得以預付方式在適當科目內簽具以政府債權人為受款人之付款憑單，事後依規定取據核銷。惟事實上無法以政府債權人為受款人，經核准由預借人為受款人之預借款，無論金額大小，均不予劃平行線；如無法親自到財政處領取支票，應以機關專戶為受款人。</w:t>
            </w:r>
          </w:p>
          <w:p w:rsidR="002B1BED" w:rsidRPr="006D6C00" w:rsidRDefault="002B1BED" w:rsidP="00D35FA0">
            <w:pPr>
              <w:pStyle w:val="a4"/>
              <w:numPr>
                <w:ilvl w:val="0"/>
                <w:numId w:val="11"/>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票面金額未達五十萬元者，倘因需兌領現金或事實需要，應由支用機關填具縣庫支票註銷劃線申請書，交由受款人攜帶名章併原支票逕向財政處辦理註銷（格式五）。</w:t>
            </w:r>
          </w:p>
          <w:p w:rsidR="002B1BED" w:rsidRPr="006D6C00" w:rsidRDefault="002B1BED" w:rsidP="00D35FA0">
            <w:pPr>
              <w:pStyle w:val="a4"/>
              <w:numPr>
                <w:ilvl w:val="0"/>
                <w:numId w:val="11"/>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票面金額超過五十萬元以上需註銷劃線者，須經支用機關專案核准後憑辦。</w:t>
            </w:r>
          </w:p>
        </w:tc>
      </w:tr>
      <w:tr w:rsidR="006D6C00" w:rsidRPr="006D6C00" w:rsidTr="001B4021">
        <w:tc>
          <w:tcPr>
            <w:tcW w:w="5000" w:type="pct"/>
          </w:tcPr>
          <w:p w:rsidR="002B1BED" w:rsidRPr="006D6C00" w:rsidRDefault="002B1BED" w:rsidP="00D35FA0">
            <w:pPr>
              <w:spacing w:line="440" w:lineRule="exact"/>
              <w:ind w:leftChars="1" w:left="1105" w:hangingChars="394" w:hanging="1103"/>
              <w:rPr>
                <w:rFonts w:ascii="標楷體" w:eastAsia="標楷體" w:hAnsi="標楷體"/>
                <w:sz w:val="28"/>
                <w:szCs w:val="28"/>
              </w:rPr>
            </w:pPr>
            <w:r w:rsidRPr="006D6C00">
              <w:rPr>
                <w:rFonts w:ascii="標楷體" w:eastAsia="標楷體" w:hAnsi="標楷體" w:hint="eastAsia"/>
                <w:sz w:val="28"/>
                <w:szCs w:val="28"/>
              </w:rPr>
              <w:lastRenderedPageBreak/>
              <w:t>第四節  縣庫支付之覆核及簽章</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四十</w:t>
            </w:r>
            <w:r w:rsidR="00E92935" w:rsidRPr="006D6C00">
              <w:rPr>
                <w:rFonts w:ascii="標楷體" w:eastAsia="標楷體" w:hAnsi="標楷體" w:hint="eastAsia"/>
                <w:sz w:val="28"/>
                <w:szCs w:val="28"/>
              </w:rPr>
              <w:t>一</w:t>
            </w:r>
            <w:r w:rsidRPr="006D6C00">
              <w:rPr>
                <w:rFonts w:ascii="標楷體" w:eastAsia="標楷體" w:hAnsi="標楷體" w:hint="eastAsia"/>
                <w:sz w:val="28"/>
                <w:szCs w:val="28"/>
              </w:rPr>
              <w:t>、受款人清單及縣庫支票，應由覆核人員依據付款憑單記載詳細覆核，經覆核無誤後，應於系統確認或付款憑單上簽章。電匯（e企）案件彙總轉成匯款電子檔，分批傳送至代理銀行系統，縣庫支票核蓋財政處處長、支付科科長印鑑。</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四十</w:t>
            </w:r>
            <w:r w:rsidR="00E92935" w:rsidRPr="006D6C00">
              <w:rPr>
                <w:rFonts w:ascii="標楷體" w:eastAsia="標楷體" w:hAnsi="標楷體" w:hint="eastAsia"/>
                <w:sz w:val="28"/>
                <w:szCs w:val="28"/>
              </w:rPr>
              <w:t>二</w:t>
            </w:r>
            <w:r w:rsidRPr="006D6C00">
              <w:rPr>
                <w:rFonts w:ascii="標楷體" w:eastAsia="標楷體" w:hAnsi="標楷體" w:hint="eastAsia"/>
                <w:sz w:val="28"/>
                <w:szCs w:val="28"/>
              </w:rPr>
              <w:t>、受款人清單如覆核有誤，財政處應重行給號，更正原付款憑單所列電匯（e企）流水號後再列印清單。縣庫支票受款人名稱或大小寫金額繕寫錯誤、污損、模糊或摺皺時，財政處應將該支票作廢，重行簽開。其他記載事項繕寫錯誤需要更改時，得於更改處加蓋財政處處長及支付科科長原印鑑後行之。縣庫支票重開時，原付款憑單所列之支票號碼應予更正。作廢之縣庫支票，應依縣庫支票管理辦法之規定辦理。</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四十</w:t>
            </w:r>
            <w:r w:rsidR="00E92935" w:rsidRPr="006D6C00">
              <w:rPr>
                <w:rFonts w:ascii="標楷體" w:eastAsia="標楷體" w:hAnsi="標楷體" w:hint="eastAsia"/>
                <w:sz w:val="28"/>
                <w:szCs w:val="28"/>
              </w:rPr>
              <w:t>三</w:t>
            </w:r>
            <w:r w:rsidRPr="006D6C00">
              <w:rPr>
                <w:rFonts w:ascii="標楷體" w:eastAsia="標楷體" w:hAnsi="標楷體" w:hint="eastAsia"/>
                <w:sz w:val="28"/>
                <w:szCs w:val="28"/>
              </w:rPr>
              <w:t>、財政處收到各機關手續完備之付款憑單，應於八工作小時內完成支付，如遇不可抗力之因素，其時段不予計入；支用機關或受款人申明候領之支票，除遇有前述不可抗力之因素及非作業時段之候領外，以隨到隨辦方式處理。</w:t>
            </w:r>
          </w:p>
        </w:tc>
      </w:tr>
      <w:tr w:rsidR="006D6C00" w:rsidRPr="006D6C00" w:rsidTr="001B4021">
        <w:tc>
          <w:tcPr>
            <w:tcW w:w="5000" w:type="pct"/>
          </w:tcPr>
          <w:p w:rsidR="002B1BED" w:rsidRPr="006D6C00" w:rsidRDefault="002B1BED" w:rsidP="00D35FA0">
            <w:pPr>
              <w:spacing w:line="440" w:lineRule="exact"/>
              <w:rPr>
                <w:rFonts w:ascii="標楷體" w:eastAsia="標楷體" w:hAnsi="標楷體"/>
                <w:sz w:val="28"/>
                <w:szCs w:val="28"/>
              </w:rPr>
            </w:pPr>
            <w:r w:rsidRPr="006D6C00">
              <w:rPr>
                <w:rFonts w:ascii="標楷體" w:eastAsia="標楷體" w:hAnsi="標楷體" w:hint="eastAsia"/>
                <w:sz w:val="28"/>
                <w:szCs w:val="28"/>
              </w:rPr>
              <w:t>第五節　縣庫支付之封發</w:t>
            </w:r>
          </w:p>
        </w:tc>
      </w:tr>
      <w:tr w:rsidR="006D6C00" w:rsidRPr="006D6C00" w:rsidTr="001B4021">
        <w:tc>
          <w:tcPr>
            <w:tcW w:w="5000" w:type="pct"/>
          </w:tcPr>
          <w:p w:rsidR="002B1BED" w:rsidRPr="006D6C00" w:rsidRDefault="002B1BED" w:rsidP="00C77546">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四十</w:t>
            </w:r>
            <w:r w:rsidR="00E92935" w:rsidRPr="006D6C00">
              <w:rPr>
                <w:rFonts w:ascii="標楷體" w:eastAsia="標楷體" w:hAnsi="標楷體" w:hint="eastAsia"/>
                <w:sz w:val="28"/>
                <w:szCs w:val="28"/>
              </w:rPr>
              <w:t>四</w:t>
            </w:r>
            <w:r w:rsidRPr="006D6C00">
              <w:rPr>
                <w:rFonts w:ascii="標楷體" w:eastAsia="標楷體" w:hAnsi="標楷體" w:hint="eastAsia"/>
                <w:sz w:val="28"/>
                <w:szCs w:val="28"/>
              </w:rPr>
              <w:t>、縣庫支付之封發，依十</w:t>
            </w:r>
            <w:r w:rsidR="00630CF5">
              <w:rPr>
                <w:rFonts w:ascii="標楷體" w:eastAsia="標楷體" w:hAnsi="標楷體" w:hint="eastAsia"/>
                <w:sz w:val="28"/>
                <w:szCs w:val="28"/>
              </w:rPr>
              <w:t>六</w:t>
            </w:r>
            <w:r w:rsidR="00C77546">
              <w:rPr>
                <w:rFonts w:ascii="標楷體" w:eastAsia="標楷體" w:hAnsi="標楷體" w:hint="eastAsia"/>
                <w:sz w:val="28"/>
                <w:szCs w:val="28"/>
              </w:rPr>
              <w:t>點第</w:t>
            </w:r>
            <w:r w:rsidRPr="006D6C00">
              <w:rPr>
                <w:rFonts w:ascii="標楷體" w:eastAsia="標楷體" w:hAnsi="標楷體" w:hint="eastAsia"/>
                <w:sz w:val="28"/>
                <w:szCs w:val="28"/>
              </w:rPr>
              <w:t>七</w:t>
            </w:r>
            <w:r w:rsidR="00C77546">
              <w:rPr>
                <w:rFonts w:ascii="標楷體" w:eastAsia="標楷體" w:hAnsi="標楷體" w:hint="eastAsia"/>
                <w:sz w:val="28"/>
                <w:szCs w:val="28"/>
              </w:rPr>
              <w:t>款</w:t>
            </w:r>
            <w:r w:rsidRPr="006D6C00">
              <w:rPr>
                <w:rFonts w:ascii="標楷體" w:eastAsia="標楷體" w:hAnsi="標楷體" w:hint="eastAsia"/>
                <w:sz w:val="28"/>
                <w:szCs w:val="28"/>
              </w:rPr>
              <w:t>規定之庫款領取方式，分別處理。</w:t>
            </w:r>
          </w:p>
        </w:tc>
      </w:tr>
      <w:tr w:rsidR="006D6C00" w:rsidRPr="006D6C00" w:rsidTr="001B4021">
        <w:tc>
          <w:tcPr>
            <w:tcW w:w="5000" w:type="pct"/>
          </w:tcPr>
          <w:p w:rsidR="002B1BED" w:rsidRPr="006D6C00" w:rsidRDefault="002B1BED" w:rsidP="00832647">
            <w:pPr>
              <w:spacing w:line="440" w:lineRule="exact"/>
              <w:ind w:left="1134" w:hanging="1134"/>
              <w:rPr>
                <w:rFonts w:ascii="標楷體" w:eastAsia="標楷體" w:hAnsi="標楷體"/>
                <w:sz w:val="28"/>
                <w:szCs w:val="28"/>
              </w:rPr>
            </w:pPr>
            <w:r w:rsidRPr="006D6C00">
              <w:rPr>
                <w:rFonts w:ascii="標楷體" w:eastAsia="標楷體" w:hAnsi="標楷體" w:hint="eastAsia"/>
                <w:sz w:val="28"/>
                <w:szCs w:val="28"/>
              </w:rPr>
              <w:t>四十</w:t>
            </w:r>
            <w:r w:rsidR="00E92935" w:rsidRPr="006D6C00">
              <w:rPr>
                <w:rFonts w:ascii="標楷體" w:eastAsia="標楷體" w:hAnsi="標楷體" w:hint="eastAsia"/>
                <w:sz w:val="28"/>
                <w:szCs w:val="28"/>
              </w:rPr>
              <w:t>五</w:t>
            </w:r>
            <w:r w:rsidRPr="006D6C00">
              <w:rPr>
                <w:rFonts w:ascii="標楷體" w:eastAsia="標楷體" w:hAnsi="標楷體" w:hint="eastAsia"/>
                <w:sz w:val="28"/>
                <w:szCs w:val="28"/>
              </w:rPr>
              <w:t>、財政處辦理電匯（e企）作業，應指定專人登入代理銀行系統放行匯款資料。遇退匯款，應根據代理銀行退匯資料，通知原支用機關於一週內查覆。</w:t>
            </w:r>
            <w:r w:rsidRPr="006D6C00">
              <w:rPr>
                <w:rFonts w:ascii="標楷體" w:eastAsia="標楷體" w:hAnsi="標楷體"/>
                <w:sz w:val="28"/>
                <w:szCs w:val="28"/>
              </w:rPr>
              <w:br/>
            </w:r>
            <w:r w:rsidRPr="006D6C00">
              <w:rPr>
                <w:rFonts w:ascii="標楷體" w:eastAsia="標楷體" w:hAnsi="標楷體" w:hint="eastAsia"/>
                <w:sz w:val="28"/>
                <w:szCs w:val="28"/>
              </w:rPr>
              <w:lastRenderedPageBreak/>
              <w:t>未退匯款案件，受款人並提供電子信箱者，代理銀行應以入帳通知單電子郵件通知各受款人。</w:t>
            </w:r>
          </w:p>
        </w:tc>
      </w:tr>
      <w:tr w:rsidR="006D6C00" w:rsidRPr="006D6C00" w:rsidTr="001B4021">
        <w:tc>
          <w:tcPr>
            <w:tcW w:w="5000" w:type="pct"/>
          </w:tcPr>
          <w:p w:rsidR="002B1BED" w:rsidRPr="006D6C00" w:rsidRDefault="002B1BED" w:rsidP="00832647">
            <w:pPr>
              <w:spacing w:line="440" w:lineRule="exact"/>
              <w:ind w:left="1134" w:hanging="1134"/>
              <w:rPr>
                <w:rFonts w:ascii="標楷體" w:eastAsia="標楷體" w:hAnsi="標楷體"/>
                <w:sz w:val="28"/>
                <w:szCs w:val="28"/>
              </w:rPr>
            </w:pPr>
            <w:r w:rsidRPr="006D6C00">
              <w:rPr>
                <w:rFonts w:ascii="標楷體" w:eastAsia="標楷體" w:hAnsi="標楷體" w:hint="eastAsia"/>
                <w:sz w:val="28"/>
                <w:szCs w:val="28"/>
              </w:rPr>
              <w:lastRenderedPageBreak/>
              <w:t>四十</w:t>
            </w:r>
            <w:r w:rsidR="00E92935" w:rsidRPr="006D6C00">
              <w:rPr>
                <w:rFonts w:ascii="標楷體" w:eastAsia="標楷體" w:hAnsi="標楷體" w:hint="eastAsia"/>
                <w:sz w:val="28"/>
                <w:szCs w:val="28"/>
              </w:rPr>
              <w:t>六</w:t>
            </w:r>
            <w:r w:rsidRPr="006D6C00">
              <w:rPr>
                <w:rFonts w:ascii="標楷體" w:eastAsia="標楷體" w:hAnsi="標楷體" w:hint="eastAsia"/>
                <w:sz w:val="28"/>
                <w:szCs w:val="28"/>
              </w:rPr>
              <w:t>、受款人自領或由支用機關指定人員領回轉發之縣庫支票，財政處應指定專人保管候領。領取時核對領取支票憑證與付款憑單第一聯上之騎縫章及該憑證上所蓋受款人名章與付款憑單受款人暨所攜領款名章均屬相符後，發給之；免送紙本憑單者，免驗騎縫章。同時在收回之領取支票憑證上加蓋受款人名章及付訖日戳，粘附於付款憑單第一聯備查。</w:t>
            </w:r>
          </w:p>
        </w:tc>
      </w:tr>
      <w:tr w:rsidR="006D6C00" w:rsidRPr="006D6C00" w:rsidTr="001B4021">
        <w:tc>
          <w:tcPr>
            <w:tcW w:w="5000" w:type="pct"/>
          </w:tcPr>
          <w:p w:rsidR="002B1BED" w:rsidRPr="006D6C00" w:rsidRDefault="002B1BED" w:rsidP="003E731A">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四十</w:t>
            </w:r>
            <w:r w:rsidR="00E92935" w:rsidRPr="006D6C00">
              <w:rPr>
                <w:rFonts w:ascii="標楷體" w:eastAsia="標楷體" w:hAnsi="標楷體" w:hint="eastAsia"/>
                <w:sz w:val="28"/>
                <w:szCs w:val="28"/>
              </w:rPr>
              <w:t>七</w:t>
            </w:r>
            <w:r w:rsidRPr="006D6C00">
              <w:rPr>
                <w:rFonts w:ascii="標楷體" w:eastAsia="標楷體" w:hAnsi="標楷體" w:hint="eastAsia"/>
                <w:sz w:val="28"/>
                <w:szCs w:val="28"/>
              </w:rPr>
              <w:t>、自領或支用機關指定人員領回轉發之縣庫支票，倘因受款人繕誤或不符，以致無法領取，應由支用機關填具縣庫支票註銷申請書（格式六）或縣庫支票換發申請書（格式七）向財政處辦理支票註銷或換發。</w:t>
            </w:r>
          </w:p>
        </w:tc>
      </w:tr>
      <w:tr w:rsidR="006D6C00" w:rsidRPr="006D6C00" w:rsidTr="001B4021">
        <w:tc>
          <w:tcPr>
            <w:tcW w:w="5000" w:type="pct"/>
          </w:tcPr>
          <w:p w:rsidR="002B1BED" w:rsidRPr="006D6C00" w:rsidRDefault="002B1BED" w:rsidP="00832647">
            <w:pPr>
              <w:spacing w:line="440" w:lineRule="exact"/>
              <w:ind w:left="1134" w:hanging="1134"/>
              <w:rPr>
                <w:rFonts w:ascii="標楷體" w:eastAsia="標楷體" w:hAnsi="標楷體"/>
                <w:sz w:val="28"/>
                <w:szCs w:val="28"/>
              </w:rPr>
            </w:pPr>
            <w:r w:rsidRPr="006D6C00">
              <w:rPr>
                <w:rFonts w:ascii="標楷體" w:eastAsia="標楷體" w:hAnsi="標楷體" w:hint="eastAsia"/>
                <w:sz w:val="28"/>
                <w:szCs w:val="28"/>
              </w:rPr>
              <w:t>四十</w:t>
            </w:r>
            <w:r w:rsidR="00E92935" w:rsidRPr="006D6C00">
              <w:rPr>
                <w:rFonts w:ascii="標楷體" w:eastAsia="標楷體" w:hAnsi="標楷體" w:hint="eastAsia"/>
                <w:sz w:val="28"/>
                <w:szCs w:val="28"/>
              </w:rPr>
              <w:t>八</w:t>
            </w:r>
            <w:r w:rsidRPr="006D6C00">
              <w:rPr>
                <w:rFonts w:ascii="標楷體" w:eastAsia="標楷體" w:hAnsi="標楷體" w:hint="eastAsia"/>
                <w:sz w:val="28"/>
                <w:szCs w:val="28"/>
              </w:rPr>
              <w:t>、財政處應依據支用機關填具之縣庫支票註銷申請書或縣庫支票換發申請書，逕行辦理該支票之付訖銷號作業。</w:t>
            </w:r>
          </w:p>
        </w:tc>
      </w:tr>
      <w:tr w:rsidR="006D6C00" w:rsidRPr="006D6C00" w:rsidTr="001B4021">
        <w:tc>
          <w:tcPr>
            <w:tcW w:w="5000" w:type="pct"/>
          </w:tcPr>
          <w:p w:rsidR="002B1BED" w:rsidRPr="006D6C00" w:rsidRDefault="00E92935" w:rsidP="00832647">
            <w:pPr>
              <w:spacing w:line="440" w:lineRule="exact"/>
              <w:ind w:left="1134" w:hangingChars="405" w:hanging="1134"/>
              <w:rPr>
                <w:rFonts w:ascii="標楷體" w:eastAsia="標楷體" w:hAnsi="標楷體"/>
                <w:sz w:val="28"/>
                <w:szCs w:val="28"/>
              </w:rPr>
            </w:pPr>
            <w:r w:rsidRPr="006D6C00">
              <w:rPr>
                <w:rFonts w:ascii="標楷體" w:eastAsia="標楷體" w:hAnsi="標楷體" w:hint="eastAsia"/>
                <w:sz w:val="28"/>
                <w:szCs w:val="28"/>
              </w:rPr>
              <w:t>四十九</w:t>
            </w:r>
            <w:r w:rsidR="002B1BED" w:rsidRPr="006D6C00">
              <w:rPr>
                <w:rFonts w:ascii="標楷體" w:eastAsia="標楷體" w:hAnsi="標楷體" w:hint="eastAsia"/>
                <w:sz w:val="28"/>
                <w:szCs w:val="28"/>
              </w:rPr>
              <w:t>、支用機關指定領回轉發縣庫支票之人員，應填具指定領取縣庫支票人員申請書送財政處核備（格式八），並不得由造具付款憑單之會計人員為之。</w:t>
            </w:r>
          </w:p>
        </w:tc>
      </w:tr>
      <w:tr w:rsidR="006D6C00" w:rsidRPr="006D6C00" w:rsidTr="001B4021">
        <w:tc>
          <w:tcPr>
            <w:tcW w:w="5000" w:type="pct"/>
          </w:tcPr>
          <w:p w:rsidR="002B1BED" w:rsidRPr="006D6C00" w:rsidRDefault="002B1BED" w:rsidP="00832647">
            <w:pPr>
              <w:spacing w:line="440" w:lineRule="exact"/>
              <w:ind w:left="851" w:hanging="851"/>
              <w:rPr>
                <w:rFonts w:ascii="標楷體" w:eastAsia="標楷體" w:hAnsi="標楷體"/>
                <w:sz w:val="28"/>
                <w:szCs w:val="28"/>
              </w:rPr>
            </w:pPr>
            <w:r w:rsidRPr="006D6C00">
              <w:rPr>
                <w:rFonts w:ascii="標楷體" w:eastAsia="標楷體" w:hAnsi="標楷體" w:hint="eastAsia"/>
                <w:sz w:val="28"/>
                <w:szCs w:val="28"/>
              </w:rPr>
              <w:t>五十、財政處應將支用機關指定領取領回轉發縣庫支票人員之姓名、職稱、身分證字號，設簿登記（格式九），並於領發支票時核對之。本府各處是項領取支票人員以該案業務承辦人員為之，主計處應於付款憑單上加註該領取人員姓名及身分證統一編號，以利領發支票時核對。</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五十</w:t>
            </w:r>
            <w:r w:rsidR="00E92935" w:rsidRPr="006D6C00">
              <w:rPr>
                <w:rFonts w:ascii="標楷體" w:eastAsia="標楷體" w:hAnsi="標楷體" w:hint="eastAsia"/>
                <w:sz w:val="28"/>
                <w:szCs w:val="28"/>
              </w:rPr>
              <w:t>一</w:t>
            </w:r>
            <w:r w:rsidRPr="006D6C00">
              <w:rPr>
                <w:rFonts w:ascii="標楷體" w:eastAsia="標楷體" w:hAnsi="標楷體" w:hint="eastAsia"/>
                <w:sz w:val="28"/>
                <w:szCs w:val="28"/>
              </w:rPr>
              <w:t>、郵寄之縣庫支票，應以掛號郵件寄發，郵局簽證退回之執據應訂存備查。無法送達經郵局退回之縣庫支票，應暫行收存登入暫收退回縣庫支票登記簿，並通知原支用機關於一週內查覆。</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五十</w:t>
            </w:r>
            <w:r w:rsidR="00E92935" w:rsidRPr="006D6C00">
              <w:rPr>
                <w:rFonts w:ascii="標楷體" w:eastAsia="標楷體" w:hAnsi="標楷體" w:hint="eastAsia"/>
                <w:sz w:val="28"/>
                <w:szCs w:val="28"/>
              </w:rPr>
              <w:t>二</w:t>
            </w:r>
            <w:r w:rsidRPr="006D6C00">
              <w:rPr>
                <w:rFonts w:ascii="標楷體" w:eastAsia="標楷體" w:hAnsi="標楷體" w:hint="eastAsia"/>
                <w:sz w:val="28"/>
                <w:szCs w:val="28"/>
              </w:rPr>
              <w:t>、郵寄之縣庫支票，如在郵寄途中遺失，財政處接到郵局掛號郵件遺失通知單後，經查明尚未兌付者，應由財政處迅即依縣庫支票管理辦法有關規定辦理掛失止付手續並補發縣庫支票。</w:t>
            </w:r>
          </w:p>
        </w:tc>
      </w:tr>
      <w:tr w:rsidR="006D6C00" w:rsidRPr="006D6C00" w:rsidTr="001B4021">
        <w:tc>
          <w:tcPr>
            <w:tcW w:w="5000" w:type="pct"/>
          </w:tcPr>
          <w:p w:rsidR="002B1BED" w:rsidRPr="006D6C00" w:rsidRDefault="002B1BED" w:rsidP="00D35FA0">
            <w:pPr>
              <w:spacing w:line="440" w:lineRule="exact"/>
              <w:ind w:leftChars="1" w:left="1105" w:hangingChars="394" w:hanging="1103"/>
              <w:rPr>
                <w:rFonts w:ascii="標楷體" w:eastAsia="標楷體" w:hAnsi="標楷體"/>
                <w:sz w:val="28"/>
                <w:szCs w:val="28"/>
              </w:rPr>
            </w:pPr>
            <w:r w:rsidRPr="006D6C00">
              <w:rPr>
                <w:rFonts w:ascii="標楷體" w:eastAsia="標楷體" w:hAnsi="標楷體" w:hint="eastAsia"/>
                <w:sz w:val="28"/>
                <w:szCs w:val="28"/>
              </w:rPr>
              <w:t>第六節　付（轉）訖憑單之處理編報</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五十</w:t>
            </w:r>
            <w:r w:rsidR="00E92935" w:rsidRPr="006D6C00">
              <w:rPr>
                <w:rFonts w:ascii="標楷體" w:eastAsia="標楷體" w:hAnsi="標楷體" w:hint="eastAsia"/>
                <w:sz w:val="28"/>
                <w:szCs w:val="28"/>
              </w:rPr>
              <w:t>三</w:t>
            </w:r>
            <w:r w:rsidRPr="006D6C00">
              <w:rPr>
                <w:rFonts w:ascii="標楷體" w:eastAsia="標楷體" w:hAnsi="標楷體" w:hint="eastAsia"/>
                <w:sz w:val="28"/>
                <w:szCs w:val="28"/>
              </w:rPr>
              <w:t>、財政處完成支付或轉帳之憑單，應依下列規定辦理：</w:t>
            </w:r>
          </w:p>
          <w:p w:rsidR="002B1BED" w:rsidRPr="006D6C00" w:rsidRDefault="002B1BED" w:rsidP="00D35FA0">
            <w:pPr>
              <w:pStyle w:val="a4"/>
              <w:numPr>
                <w:ilvl w:val="0"/>
                <w:numId w:val="12"/>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紙本憑單上，應加蓋付訖或轉帳日戳，並逐日整理歸檔保管。</w:t>
            </w:r>
          </w:p>
          <w:p w:rsidR="002B1BED" w:rsidRPr="006D6C00" w:rsidRDefault="002B1BED" w:rsidP="00D35FA0">
            <w:pPr>
              <w:pStyle w:val="a4"/>
              <w:numPr>
                <w:ilvl w:val="0"/>
                <w:numId w:val="12"/>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將付訖之付款憑單或轉帳訖之轉帳憑單登載於查帳管理網站，供支用機關下載核對。</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五十</w:t>
            </w:r>
            <w:r w:rsidR="00E92935" w:rsidRPr="006D6C00">
              <w:rPr>
                <w:rFonts w:ascii="標楷體" w:eastAsia="標楷體" w:hAnsi="標楷體" w:hint="eastAsia"/>
                <w:sz w:val="28"/>
                <w:szCs w:val="28"/>
              </w:rPr>
              <w:t>四</w:t>
            </w:r>
            <w:r w:rsidRPr="006D6C00">
              <w:rPr>
                <w:rFonts w:ascii="標楷體" w:eastAsia="標楷體" w:hAnsi="標楷體" w:hint="eastAsia"/>
                <w:sz w:val="28"/>
                <w:szCs w:val="28"/>
              </w:rPr>
              <w:t>、財政處應按日根據各項作業資料，編製簽發支票日報表、支付作業綜合日報表陳報財政處處長核閱後存查。</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五十</w:t>
            </w:r>
            <w:r w:rsidR="00E92935" w:rsidRPr="006D6C00">
              <w:rPr>
                <w:rFonts w:ascii="標楷體" w:eastAsia="標楷體" w:hAnsi="標楷體" w:hint="eastAsia"/>
                <w:sz w:val="28"/>
                <w:szCs w:val="28"/>
              </w:rPr>
              <w:t>五</w:t>
            </w:r>
            <w:r w:rsidRPr="006D6C00">
              <w:rPr>
                <w:rFonts w:ascii="標楷體" w:eastAsia="標楷體" w:hAnsi="標楷體" w:hint="eastAsia"/>
                <w:sz w:val="28"/>
                <w:szCs w:val="28"/>
              </w:rPr>
              <w:t>、財政處應按日根據各機關所送已支付之付款憑單及已轉帳之轉帳憑單、</w:t>
            </w:r>
            <w:r w:rsidRPr="006D6C00">
              <w:rPr>
                <w:rFonts w:ascii="標楷體" w:eastAsia="標楷體" w:hAnsi="標楷體" w:hint="eastAsia"/>
                <w:sz w:val="28"/>
                <w:szCs w:val="28"/>
              </w:rPr>
              <w:lastRenderedPageBreak/>
              <w:t>支出收回書、縣庫支票註銷申請書，產生庫款支付日報表，經財政處處長核章後，並送主計處乙份。</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lastRenderedPageBreak/>
              <w:t>五十</w:t>
            </w:r>
            <w:r w:rsidR="00E92935" w:rsidRPr="006D6C00">
              <w:rPr>
                <w:rFonts w:ascii="標楷體" w:eastAsia="標楷體" w:hAnsi="標楷體" w:hint="eastAsia"/>
                <w:sz w:val="28"/>
                <w:szCs w:val="28"/>
              </w:rPr>
              <w:t>六</w:t>
            </w:r>
            <w:r w:rsidRPr="006D6C00">
              <w:rPr>
                <w:rFonts w:ascii="標楷體" w:eastAsia="標楷體" w:hAnsi="標楷體" w:hint="eastAsia"/>
                <w:sz w:val="28"/>
                <w:szCs w:val="28"/>
              </w:rPr>
              <w:t>、財政處應按日根據代理銀行提供兌付報表核對支付資料，如有不符，應即查明處理，並按月產生支票兌付清單陳報財政處處長核閱後存查。</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五十</w:t>
            </w:r>
            <w:r w:rsidR="00E92935" w:rsidRPr="006D6C00">
              <w:rPr>
                <w:rFonts w:ascii="標楷體" w:eastAsia="標楷體" w:hAnsi="標楷體" w:hint="eastAsia"/>
                <w:sz w:val="28"/>
                <w:szCs w:val="28"/>
              </w:rPr>
              <w:t>七</w:t>
            </w:r>
            <w:r w:rsidRPr="006D6C00">
              <w:rPr>
                <w:rFonts w:ascii="標楷體" w:eastAsia="標楷體" w:hAnsi="標楷體" w:hint="eastAsia"/>
                <w:sz w:val="28"/>
                <w:szCs w:val="28"/>
              </w:rPr>
              <w:t>、財政處應按月於網站登載對帳單，供支用機關辦理對帳。支用機關應切實核對帳務，並將對帳結果，於次月十日內檢還對帳回單送交財政處核對調節。</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五十</w:t>
            </w:r>
            <w:r w:rsidR="00E92935" w:rsidRPr="006D6C00">
              <w:rPr>
                <w:rFonts w:ascii="標楷體" w:eastAsia="標楷體" w:hAnsi="標楷體" w:hint="eastAsia"/>
                <w:sz w:val="28"/>
                <w:szCs w:val="28"/>
              </w:rPr>
              <w:t>八</w:t>
            </w:r>
            <w:r w:rsidRPr="006D6C00">
              <w:rPr>
                <w:rFonts w:ascii="標楷體" w:eastAsia="標楷體" w:hAnsi="標楷體" w:hint="eastAsia"/>
                <w:sz w:val="28"/>
                <w:szCs w:val="28"/>
              </w:rPr>
              <w:t>、財政處應按月產生庫款支付月報附具未兌縣庫支票調節表及未兌付支票清單，經財政處處長核章後，分送主計</w:t>
            </w:r>
            <w:r w:rsidR="00C77546">
              <w:rPr>
                <w:rFonts w:ascii="標楷體" w:eastAsia="標楷體" w:hAnsi="標楷體" w:hint="eastAsia"/>
                <w:sz w:val="28"/>
                <w:szCs w:val="28"/>
              </w:rPr>
              <w:t>處</w:t>
            </w:r>
            <w:r w:rsidRPr="006D6C00">
              <w:rPr>
                <w:rFonts w:ascii="標楷體" w:eastAsia="標楷體" w:hAnsi="標楷體" w:hint="eastAsia"/>
                <w:sz w:val="28"/>
                <w:szCs w:val="28"/>
              </w:rPr>
              <w:t>及審計機關。</w:t>
            </w:r>
            <w:r w:rsidRPr="006D6C00">
              <w:rPr>
                <w:rFonts w:ascii="標楷體" w:eastAsia="標楷體" w:hAnsi="標楷體"/>
                <w:sz w:val="28"/>
                <w:szCs w:val="28"/>
              </w:rPr>
              <w:br/>
            </w:r>
            <w:r w:rsidRPr="006D6C00">
              <w:rPr>
                <w:rFonts w:ascii="標楷體" w:eastAsia="標楷體" w:hAnsi="標楷體" w:hint="eastAsia"/>
                <w:sz w:val="28"/>
                <w:szCs w:val="28"/>
              </w:rPr>
              <w:t>財政處應按月產生暫收退回縣庫支票月報附具相關暫收退回縣庫支票登記簿及電匯（e企）退匯暫存月報附具相關退匯紀錄清冊，陳報財政處處長核閱後存查。</w:t>
            </w:r>
          </w:p>
        </w:tc>
      </w:tr>
      <w:tr w:rsidR="006D6C00" w:rsidRPr="006D6C00" w:rsidTr="001B4021">
        <w:tc>
          <w:tcPr>
            <w:tcW w:w="5000" w:type="pct"/>
          </w:tcPr>
          <w:p w:rsidR="002B1BED" w:rsidRPr="006D6C00" w:rsidRDefault="00E92935" w:rsidP="00832647">
            <w:pPr>
              <w:spacing w:line="440" w:lineRule="exact"/>
              <w:ind w:left="1134" w:hangingChars="405" w:hanging="1134"/>
              <w:rPr>
                <w:rFonts w:ascii="標楷體" w:eastAsia="標楷體" w:hAnsi="標楷體"/>
                <w:sz w:val="28"/>
                <w:szCs w:val="28"/>
              </w:rPr>
            </w:pPr>
            <w:r w:rsidRPr="006D6C00">
              <w:rPr>
                <w:rFonts w:ascii="標楷體" w:eastAsia="標楷體" w:hAnsi="標楷體" w:hint="eastAsia"/>
                <w:sz w:val="28"/>
                <w:szCs w:val="28"/>
              </w:rPr>
              <w:t>五十九</w:t>
            </w:r>
            <w:r w:rsidR="002B1BED" w:rsidRPr="006D6C00">
              <w:rPr>
                <w:rFonts w:ascii="標楷體" w:eastAsia="標楷體" w:hAnsi="標楷體" w:hint="eastAsia"/>
                <w:sz w:val="28"/>
                <w:szCs w:val="28"/>
              </w:rPr>
              <w:t>、財政處應按月根據作業資料編製下列報表，經財政處處長核章後，送審計機關：</w:t>
            </w:r>
          </w:p>
          <w:p w:rsidR="002B1BED" w:rsidRPr="006D6C00" w:rsidRDefault="002B1BED" w:rsidP="00D35FA0">
            <w:pPr>
              <w:pStyle w:val="a4"/>
              <w:numPr>
                <w:ilvl w:val="0"/>
                <w:numId w:val="13"/>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縣庫支票領發月報表。</w:t>
            </w:r>
          </w:p>
          <w:p w:rsidR="002B1BED" w:rsidRPr="006D6C00" w:rsidRDefault="002B1BED" w:rsidP="003E731A">
            <w:pPr>
              <w:pStyle w:val="a4"/>
              <w:numPr>
                <w:ilvl w:val="0"/>
                <w:numId w:val="13"/>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縣庫支票作廢、註銷、換發、補發月報表。</w:t>
            </w:r>
          </w:p>
        </w:tc>
      </w:tr>
      <w:tr w:rsidR="006D6C00" w:rsidRPr="006D6C00" w:rsidTr="001B4021">
        <w:tc>
          <w:tcPr>
            <w:tcW w:w="5000" w:type="pct"/>
          </w:tcPr>
          <w:p w:rsidR="002B1BED" w:rsidRPr="006D6C00" w:rsidRDefault="002B1BED" w:rsidP="00D35FA0">
            <w:pPr>
              <w:spacing w:line="440" w:lineRule="exact"/>
              <w:rPr>
                <w:rFonts w:ascii="標楷體" w:eastAsia="標楷體" w:hAnsi="標楷體"/>
                <w:sz w:val="28"/>
                <w:szCs w:val="28"/>
              </w:rPr>
            </w:pPr>
            <w:r w:rsidRPr="006D6C00">
              <w:rPr>
                <w:rFonts w:ascii="標楷體" w:eastAsia="標楷體" w:hAnsi="標楷體" w:hint="eastAsia"/>
                <w:sz w:val="28"/>
                <w:szCs w:val="28"/>
              </w:rPr>
              <w:t>第七節　支付錯誤處理</w:t>
            </w:r>
          </w:p>
        </w:tc>
      </w:tr>
      <w:tr w:rsidR="006D6C00" w:rsidRPr="006D6C00" w:rsidTr="001B4021">
        <w:tc>
          <w:tcPr>
            <w:tcW w:w="5000" w:type="pct"/>
          </w:tcPr>
          <w:p w:rsidR="002B1BED" w:rsidRPr="006D6C00" w:rsidRDefault="002B1BED" w:rsidP="00A906C0">
            <w:pPr>
              <w:spacing w:line="440" w:lineRule="exact"/>
              <w:ind w:left="851" w:hanging="851"/>
              <w:rPr>
                <w:rFonts w:ascii="標楷體" w:eastAsia="標楷體" w:hAnsi="標楷體"/>
                <w:sz w:val="28"/>
                <w:szCs w:val="28"/>
              </w:rPr>
            </w:pPr>
            <w:r w:rsidRPr="006D6C00">
              <w:rPr>
                <w:rFonts w:ascii="標楷體" w:eastAsia="標楷體" w:hAnsi="標楷體" w:hint="eastAsia"/>
                <w:sz w:val="28"/>
                <w:szCs w:val="28"/>
              </w:rPr>
              <w:t>六十、簽開縣庫支票如有誤付、重付或溢付情事，經查明尚未兌付者，財政處應立即通知指定之兌付銀行辦理止付。</w:t>
            </w:r>
          </w:p>
        </w:tc>
      </w:tr>
      <w:tr w:rsidR="006D6C00" w:rsidRPr="006D6C00" w:rsidTr="001B4021">
        <w:tc>
          <w:tcPr>
            <w:tcW w:w="5000" w:type="pct"/>
          </w:tcPr>
          <w:p w:rsidR="002B1BED" w:rsidRPr="006D6C00" w:rsidRDefault="002B1BED" w:rsidP="00630CF5">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六十</w:t>
            </w:r>
            <w:r w:rsidR="00E92935" w:rsidRPr="006D6C00">
              <w:rPr>
                <w:rFonts w:ascii="標楷體" w:eastAsia="標楷體" w:hAnsi="標楷體" w:hint="eastAsia"/>
                <w:sz w:val="28"/>
                <w:szCs w:val="28"/>
              </w:rPr>
              <w:t>一</w:t>
            </w:r>
            <w:r w:rsidRPr="006D6C00">
              <w:rPr>
                <w:rFonts w:ascii="標楷體" w:eastAsia="標楷體" w:hAnsi="標楷體" w:hint="eastAsia"/>
                <w:sz w:val="28"/>
                <w:szCs w:val="28"/>
              </w:rPr>
              <w:t>、誤付、重付或溢付之案件，縣庫支票在通知止付前業經兌付或電匯（e</w:t>
            </w:r>
            <w:r w:rsidR="00630CF5">
              <w:rPr>
                <w:rFonts w:ascii="標楷體" w:eastAsia="標楷體" w:hAnsi="標楷體" w:hint="eastAsia"/>
                <w:sz w:val="28"/>
                <w:szCs w:val="28"/>
              </w:rPr>
              <w:t>企）案件業經放行者，應</w:t>
            </w:r>
            <w:r w:rsidRPr="006D6C00">
              <w:rPr>
                <w:rFonts w:ascii="標楷體" w:eastAsia="標楷體" w:hAnsi="標楷體" w:hint="eastAsia"/>
                <w:sz w:val="28"/>
                <w:szCs w:val="28"/>
              </w:rPr>
              <w:t>簽報財政處處長核准，按誤付、重付、溢付金額設簿轉列登記為應收回庫款並調整餘額數。</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六十</w:t>
            </w:r>
            <w:r w:rsidR="00E92935" w:rsidRPr="006D6C00">
              <w:rPr>
                <w:rFonts w:ascii="標楷體" w:eastAsia="標楷體" w:hAnsi="標楷體" w:hint="eastAsia"/>
                <w:sz w:val="28"/>
                <w:szCs w:val="28"/>
              </w:rPr>
              <w:t>二</w:t>
            </w:r>
            <w:r w:rsidRPr="006D6C00">
              <w:rPr>
                <w:rFonts w:ascii="標楷體" w:eastAsia="標楷體" w:hAnsi="標楷體" w:hint="eastAsia"/>
                <w:sz w:val="28"/>
                <w:szCs w:val="28"/>
              </w:rPr>
              <w:t>、誤付款之重新補付，應檢齊原付款憑單及原簽報案詳加標註，簽報財政處處長核准後，依規定辦理。</w:t>
            </w:r>
          </w:p>
        </w:tc>
      </w:tr>
      <w:tr w:rsidR="006D6C00" w:rsidRPr="006D6C00" w:rsidTr="001B4021">
        <w:tc>
          <w:tcPr>
            <w:tcW w:w="5000" w:type="pct"/>
          </w:tcPr>
          <w:p w:rsidR="002B1BED" w:rsidRPr="006D6C00" w:rsidRDefault="002B1BED" w:rsidP="003E731A">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六十</w:t>
            </w:r>
            <w:r w:rsidR="00E92935" w:rsidRPr="006D6C00">
              <w:rPr>
                <w:rFonts w:ascii="標楷體" w:eastAsia="標楷體" w:hAnsi="標楷體" w:hint="eastAsia"/>
                <w:sz w:val="28"/>
                <w:szCs w:val="28"/>
              </w:rPr>
              <w:t>三</w:t>
            </w:r>
            <w:r w:rsidRPr="006D6C00">
              <w:rPr>
                <w:rFonts w:ascii="標楷體" w:eastAsia="標楷體" w:hAnsi="標楷體" w:hint="eastAsia"/>
                <w:sz w:val="28"/>
                <w:szCs w:val="28"/>
              </w:rPr>
              <w:t>、誤付、重付或溢付款項，應由財政處負責於三十日內追回，其無法追回者，應由失職人員負責賠償。</w:t>
            </w:r>
          </w:p>
        </w:tc>
      </w:tr>
      <w:tr w:rsidR="006D6C00" w:rsidRPr="006D6C00" w:rsidTr="001B4021">
        <w:tc>
          <w:tcPr>
            <w:tcW w:w="5000" w:type="pct"/>
          </w:tcPr>
          <w:p w:rsidR="002B1BED" w:rsidRPr="006D6C00" w:rsidRDefault="002B1BED" w:rsidP="00E92935">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六十</w:t>
            </w:r>
            <w:r w:rsidR="00E92935" w:rsidRPr="006D6C00">
              <w:rPr>
                <w:rFonts w:ascii="標楷體" w:eastAsia="標楷體" w:hAnsi="標楷體" w:hint="eastAsia"/>
                <w:sz w:val="28"/>
                <w:szCs w:val="28"/>
              </w:rPr>
              <w:t>四</w:t>
            </w:r>
            <w:r w:rsidRPr="006D6C00">
              <w:rPr>
                <w:rFonts w:ascii="標楷體" w:eastAsia="標楷體" w:hAnsi="標楷體" w:hint="eastAsia"/>
                <w:sz w:val="28"/>
                <w:szCs w:val="28"/>
              </w:rPr>
              <w:t>、誤付、重付或溢付發生時，財政處應追究失職人員責任，並按其情節輕重，分別議處。因誤付、重付或溢付致損失庫款，其經過及追究責任賠償情形，財政處均應簽報縣長核處。</w:t>
            </w:r>
          </w:p>
        </w:tc>
      </w:tr>
      <w:tr w:rsidR="006D6C00" w:rsidRPr="006D6C00" w:rsidTr="001B4021">
        <w:tc>
          <w:tcPr>
            <w:tcW w:w="5000" w:type="pct"/>
          </w:tcPr>
          <w:p w:rsidR="002B1BED" w:rsidRPr="006D6C00" w:rsidRDefault="002B1BED" w:rsidP="00630CF5">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六十</w:t>
            </w:r>
            <w:r w:rsidR="00E92935" w:rsidRPr="006D6C00">
              <w:rPr>
                <w:rFonts w:ascii="標楷體" w:eastAsia="標楷體" w:hAnsi="標楷體" w:hint="eastAsia"/>
                <w:sz w:val="28"/>
                <w:szCs w:val="28"/>
              </w:rPr>
              <w:t>五</w:t>
            </w:r>
            <w:r w:rsidRPr="006D6C00">
              <w:rPr>
                <w:rFonts w:ascii="標楷體" w:eastAsia="標楷體" w:hAnsi="標楷體" w:hint="eastAsia"/>
                <w:sz w:val="28"/>
                <w:szCs w:val="28"/>
              </w:rPr>
              <w:t>、縣庫支付如有短付情事，財政處應根據原付款憑單，按短付金額補撥匯或補開縣庫支票予受款人，並在原付款憑單上加蓋補付戳記，並記載補撥匯日期、流水號或補開縣庫支票日期、號碼及金額等，並通知支用機</w:t>
            </w:r>
            <w:r w:rsidRPr="006D6C00">
              <w:rPr>
                <w:rFonts w:ascii="標楷體" w:eastAsia="標楷體" w:hAnsi="標楷體" w:hint="eastAsia"/>
                <w:sz w:val="28"/>
                <w:szCs w:val="28"/>
              </w:rPr>
              <w:lastRenderedPageBreak/>
              <w:t>關。</w:t>
            </w:r>
          </w:p>
        </w:tc>
      </w:tr>
      <w:tr w:rsidR="006D6C00" w:rsidRPr="006D6C00" w:rsidTr="001B4021">
        <w:tc>
          <w:tcPr>
            <w:tcW w:w="5000" w:type="pct"/>
          </w:tcPr>
          <w:p w:rsidR="002B1BED" w:rsidRPr="006D6C00" w:rsidRDefault="002B1BED" w:rsidP="00D35FA0">
            <w:pPr>
              <w:spacing w:line="440" w:lineRule="exact"/>
              <w:ind w:left="1134" w:hangingChars="405" w:hanging="1134"/>
              <w:rPr>
                <w:rFonts w:ascii="標楷體" w:eastAsia="標楷體" w:hAnsi="標楷體"/>
                <w:sz w:val="28"/>
                <w:szCs w:val="28"/>
              </w:rPr>
            </w:pPr>
            <w:r w:rsidRPr="006D6C00">
              <w:rPr>
                <w:rFonts w:ascii="標楷體" w:eastAsia="標楷體" w:hAnsi="標楷體" w:hint="eastAsia"/>
                <w:sz w:val="28"/>
                <w:szCs w:val="28"/>
              </w:rPr>
              <w:lastRenderedPageBreak/>
              <w:t>六十</w:t>
            </w:r>
            <w:r w:rsidR="00E92935" w:rsidRPr="006D6C00">
              <w:rPr>
                <w:rFonts w:ascii="標楷體" w:eastAsia="標楷體" w:hAnsi="標楷體" w:hint="eastAsia"/>
                <w:sz w:val="28"/>
                <w:szCs w:val="28"/>
              </w:rPr>
              <w:t>六</w:t>
            </w:r>
            <w:r w:rsidRPr="006D6C00">
              <w:rPr>
                <w:rFonts w:ascii="標楷體" w:eastAsia="標楷體" w:hAnsi="標楷體" w:hint="eastAsia"/>
                <w:sz w:val="28"/>
                <w:szCs w:val="28"/>
              </w:rPr>
              <w:t>、縣庫支票因故應予補發（格式十）、換發（同格式七）、註銷（同格式六）時，財政處均應查詢確認該支票尚未兌付，並於付訖留存之原付款憑單上加註補發、換發或註銷之縣庫支票號碼及加蓋補發、換發或註銷之日戳，並登入縣庫支票補發、換發或註銷登記簿及通知支用機關。</w:t>
            </w:r>
          </w:p>
        </w:tc>
      </w:tr>
      <w:tr w:rsidR="006D6C00" w:rsidRPr="006D6C00" w:rsidTr="001B4021">
        <w:tc>
          <w:tcPr>
            <w:tcW w:w="5000" w:type="pct"/>
          </w:tcPr>
          <w:p w:rsidR="002B1BED" w:rsidRPr="006D6C00" w:rsidRDefault="002B1BED" w:rsidP="00D35FA0">
            <w:pPr>
              <w:spacing w:line="440" w:lineRule="exact"/>
              <w:ind w:left="1106" w:hangingChars="395" w:hanging="1106"/>
              <w:rPr>
                <w:rFonts w:ascii="標楷體" w:eastAsia="標楷體" w:hAnsi="標楷體"/>
                <w:sz w:val="28"/>
                <w:szCs w:val="28"/>
              </w:rPr>
            </w:pPr>
            <w:r w:rsidRPr="006D6C00">
              <w:rPr>
                <w:rFonts w:ascii="標楷體" w:eastAsia="標楷體" w:hAnsi="標楷體" w:hint="eastAsia"/>
                <w:sz w:val="28"/>
                <w:szCs w:val="28"/>
              </w:rPr>
              <w:t>第四章　代理銀行辦理支付作業程序</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六十七、財政處簽開縣庫支票，所使用之印鑑，應填具印鑑卡，按需要份數，函送代理銀行，作為驗對支票印鑑之依據。</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六十八、縣庫存款戶印鑑卡應具備之內容如下：</w:t>
            </w:r>
          </w:p>
          <w:p w:rsidR="002B1BED" w:rsidRPr="006D6C00" w:rsidRDefault="002B1BED" w:rsidP="00D35FA0">
            <w:pPr>
              <w:pStyle w:val="a4"/>
              <w:numPr>
                <w:ilvl w:val="0"/>
                <w:numId w:val="14"/>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由財政處填具者：機關名稱、地址、電話號碼、財政處處長及支付科科長印鑑、啟用日期等，背面加蓋本府印信。</w:t>
            </w:r>
          </w:p>
          <w:p w:rsidR="002B1BED" w:rsidRPr="006D6C00" w:rsidRDefault="002B1BED" w:rsidP="00D35FA0">
            <w:pPr>
              <w:pStyle w:val="a4"/>
              <w:numPr>
                <w:ilvl w:val="0"/>
                <w:numId w:val="14"/>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由代理銀行加填者：開戶日期、印鑑更換或註銷日期等。</w:t>
            </w:r>
          </w:p>
        </w:tc>
      </w:tr>
      <w:tr w:rsidR="006D6C00" w:rsidRPr="006D6C00" w:rsidTr="001B4021">
        <w:tc>
          <w:tcPr>
            <w:tcW w:w="5000" w:type="pct"/>
          </w:tcPr>
          <w:p w:rsidR="002B1BED" w:rsidRPr="006D6C00" w:rsidRDefault="00A906C0"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六十九</w:t>
            </w:r>
            <w:r w:rsidR="002B1BED" w:rsidRPr="006D6C00">
              <w:rPr>
                <w:rFonts w:ascii="標楷體" w:eastAsia="標楷體" w:hAnsi="標楷體" w:hint="eastAsia"/>
                <w:sz w:val="28"/>
                <w:szCs w:val="28"/>
              </w:rPr>
              <w:t>、財政處辦理印鑑之更換：</w:t>
            </w:r>
          </w:p>
          <w:p w:rsidR="002B1BED" w:rsidRPr="006D6C00" w:rsidRDefault="002B1BED" w:rsidP="00D35FA0">
            <w:pPr>
              <w:pStyle w:val="a4"/>
              <w:numPr>
                <w:ilvl w:val="0"/>
                <w:numId w:val="15"/>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財政處應備具正式公函，檢附新印鑑卡函送縣庫代理銀行。</w:t>
            </w:r>
          </w:p>
          <w:p w:rsidR="002B1BED" w:rsidRPr="006D6C00" w:rsidRDefault="00A906C0" w:rsidP="00A906C0">
            <w:pPr>
              <w:pStyle w:val="a4"/>
              <w:numPr>
                <w:ilvl w:val="0"/>
                <w:numId w:val="15"/>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舊</w:t>
            </w:r>
            <w:r w:rsidR="002B1BED" w:rsidRPr="006D6C00">
              <w:rPr>
                <w:rFonts w:ascii="標楷體" w:eastAsia="標楷體" w:hAnsi="標楷體" w:hint="eastAsia"/>
                <w:sz w:val="28"/>
                <w:szCs w:val="28"/>
              </w:rPr>
              <w:t>印鑑卡代理銀行應加註註銷日期及註銷原因。</w:t>
            </w:r>
          </w:p>
        </w:tc>
      </w:tr>
      <w:tr w:rsidR="006D6C00" w:rsidRPr="006D6C00" w:rsidTr="001B4021">
        <w:tc>
          <w:tcPr>
            <w:tcW w:w="5000" w:type="pct"/>
          </w:tcPr>
          <w:p w:rsidR="002B1BED" w:rsidRPr="006D6C00" w:rsidRDefault="00A906C0" w:rsidP="00832647">
            <w:pPr>
              <w:spacing w:line="440" w:lineRule="exact"/>
              <w:ind w:left="851" w:hanging="851"/>
              <w:rPr>
                <w:rFonts w:ascii="標楷體" w:eastAsia="標楷體" w:hAnsi="標楷體"/>
                <w:sz w:val="28"/>
                <w:szCs w:val="28"/>
              </w:rPr>
            </w:pPr>
            <w:r w:rsidRPr="006D6C00">
              <w:rPr>
                <w:rFonts w:ascii="標楷體" w:eastAsia="標楷體" w:hAnsi="標楷體" w:hint="eastAsia"/>
                <w:sz w:val="28"/>
                <w:szCs w:val="28"/>
              </w:rPr>
              <w:t>七十</w:t>
            </w:r>
            <w:r w:rsidR="002B1BED" w:rsidRPr="006D6C00">
              <w:rPr>
                <w:rFonts w:ascii="標楷體" w:eastAsia="標楷體" w:hAnsi="標楷體" w:hint="eastAsia"/>
                <w:sz w:val="28"/>
                <w:szCs w:val="28"/>
              </w:rPr>
              <w:t>、指定兌付銀行兌付縣庫支票時，除依縣庫支票退票理由單（格式十</w:t>
            </w:r>
            <w:r w:rsidR="007C55F0" w:rsidRPr="006D6C00">
              <w:rPr>
                <w:rFonts w:ascii="標楷體" w:eastAsia="標楷體" w:hAnsi="標楷體" w:hint="eastAsia"/>
                <w:sz w:val="28"/>
                <w:szCs w:val="28"/>
              </w:rPr>
              <w:t>一</w:t>
            </w:r>
            <w:r w:rsidR="002B1BED" w:rsidRPr="006D6C00">
              <w:rPr>
                <w:rFonts w:ascii="標楷體" w:eastAsia="標楷體" w:hAnsi="標楷體" w:hint="eastAsia"/>
                <w:sz w:val="28"/>
                <w:szCs w:val="28"/>
              </w:rPr>
              <w:t>）所列各款規定應填單退票外，不得藉詞拒付。</w:t>
            </w:r>
          </w:p>
        </w:tc>
      </w:tr>
      <w:tr w:rsidR="006D6C00" w:rsidRPr="006D6C00" w:rsidTr="001B4021">
        <w:tc>
          <w:tcPr>
            <w:tcW w:w="5000" w:type="pct"/>
          </w:tcPr>
          <w:p w:rsidR="002B1BED" w:rsidRPr="006D6C00" w:rsidRDefault="002B1BED" w:rsidP="00832647">
            <w:pPr>
              <w:spacing w:line="440" w:lineRule="exact"/>
              <w:ind w:left="1134" w:hangingChars="405" w:hanging="1134"/>
              <w:rPr>
                <w:rFonts w:ascii="標楷體" w:eastAsia="標楷體" w:hAnsi="標楷體"/>
                <w:sz w:val="28"/>
                <w:szCs w:val="28"/>
              </w:rPr>
            </w:pPr>
            <w:r w:rsidRPr="006D6C00">
              <w:rPr>
                <w:rFonts w:ascii="標楷體" w:eastAsia="標楷體" w:hAnsi="標楷體" w:hint="eastAsia"/>
                <w:sz w:val="28"/>
                <w:szCs w:val="28"/>
              </w:rPr>
              <w:t>七十</w:t>
            </w:r>
            <w:r w:rsidR="00A906C0" w:rsidRPr="006D6C00">
              <w:rPr>
                <w:rFonts w:ascii="標楷體" w:eastAsia="標楷體" w:hAnsi="標楷體" w:hint="eastAsia"/>
                <w:sz w:val="28"/>
                <w:szCs w:val="28"/>
              </w:rPr>
              <w:t>一</w:t>
            </w:r>
            <w:r w:rsidRPr="006D6C00">
              <w:rPr>
                <w:rFonts w:ascii="標楷體" w:eastAsia="標楷體" w:hAnsi="標楷體" w:hint="eastAsia"/>
                <w:sz w:val="28"/>
                <w:szCs w:val="28"/>
              </w:rPr>
              <w:t>、指定兌付銀行兌付縣庫支票時，應先檢視各要項核符規定後，再核驗印鑑，經查無掛失止付情事後方可付款，並登記兌付縣庫支票清單。</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七十</w:t>
            </w:r>
            <w:r w:rsidR="00A906C0" w:rsidRPr="006D6C00">
              <w:rPr>
                <w:rFonts w:ascii="標楷體" w:eastAsia="標楷體" w:hAnsi="標楷體" w:hint="eastAsia"/>
                <w:sz w:val="28"/>
                <w:szCs w:val="28"/>
              </w:rPr>
              <w:t>二</w:t>
            </w:r>
            <w:r w:rsidRPr="006D6C00">
              <w:rPr>
                <w:rFonts w:ascii="標楷體" w:eastAsia="標楷體" w:hAnsi="標楷體" w:hint="eastAsia"/>
                <w:sz w:val="28"/>
                <w:szCs w:val="28"/>
              </w:rPr>
              <w:t>、指定兌付銀行收到財政處之縣庫支票掛失止付通知書（格式十</w:t>
            </w:r>
            <w:r w:rsidR="007C55F0" w:rsidRPr="006D6C00">
              <w:rPr>
                <w:rFonts w:ascii="標楷體" w:eastAsia="標楷體" w:hAnsi="標楷體" w:hint="eastAsia"/>
                <w:sz w:val="28"/>
                <w:szCs w:val="28"/>
              </w:rPr>
              <w:t>二</w:t>
            </w:r>
            <w:r w:rsidRPr="006D6C00">
              <w:rPr>
                <w:rFonts w:ascii="標楷體" w:eastAsia="標楷體" w:hAnsi="標楷體" w:hint="eastAsia"/>
                <w:sz w:val="28"/>
                <w:szCs w:val="28"/>
              </w:rPr>
              <w:t>），應依縣庫支票管理辦法及下列規定處理：</w:t>
            </w:r>
          </w:p>
          <w:p w:rsidR="002B1BED" w:rsidRPr="006D6C00" w:rsidRDefault="002B1BED" w:rsidP="00D35FA0">
            <w:pPr>
              <w:pStyle w:val="a4"/>
              <w:numPr>
                <w:ilvl w:val="0"/>
                <w:numId w:val="16"/>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作最速件處理，不得延擱。</w:t>
            </w:r>
          </w:p>
          <w:p w:rsidR="002B1BED" w:rsidRPr="006D6C00" w:rsidRDefault="002B1BED" w:rsidP="003E731A">
            <w:pPr>
              <w:pStyle w:val="a4"/>
              <w:numPr>
                <w:ilvl w:val="0"/>
                <w:numId w:val="16"/>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於收到通知書，最遲二日內，將回證聯填妥並加蓋指定兌付銀行章戳後退還財政處。</w:t>
            </w:r>
          </w:p>
        </w:tc>
      </w:tr>
      <w:tr w:rsidR="006D6C00" w:rsidRPr="006D6C00" w:rsidTr="001B4021">
        <w:tc>
          <w:tcPr>
            <w:tcW w:w="5000" w:type="pct"/>
          </w:tcPr>
          <w:p w:rsidR="002B1BED" w:rsidRPr="006D6C00" w:rsidRDefault="002B1BED" w:rsidP="007C55F0">
            <w:pPr>
              <w:spacing w:line="440" w:lineRule="exact"/>
              <w:ind w:left="1134" w:hanging="1134"/>
              <w:rPr>
                <w:rFonts w:ascii="標楷體" w:eastAsia="標楷體" w:hAnsi="標楷體"/>
                <w:sz w:val="28"/>
                <w:szCs w:val="28"/>
              </w:rPr>
            </w:pPr>
            <w:r w:rsidRPr="006D6C00">
              <w:rPr>
                <w:rFonts w:ascii="標楷體" w:eastAsia="標楷體" w:hAnsi="標楷體" w:hint="eastAsia"/>
                <w:sz w:val="28"/>
                <w:szCs w:val="28"/>
              </w:rPr>
              <w:t>七十</w:t>
            </w:r>
            <w:r w:rsidR="00A906C0" w:rsidRPr="006D6C00">
              <w:rPr>
                <w:rFonts w:ascii="標楷體" w:eastAsia="標楷體" w:hAnsi="標楷體" w:hint="eastAsia"/>
                <w:sz w:val="28"/>
                <w:szCs w:val="28"/>
              </w:rPr>
              <w:t>三</w:t>
            </w:r>
            <w:r w:rsidRPr="006D6C00">
              <w:rPr>
                <w:rFonts w:ascii="標楷體" w:eastAsia="標楷體" w:hAnsi="標楷體" w:hint="eastAsia"/>
                <w:sz w:val="28"/>
                <w:szCs w:val="28"/>
              </w:rPr>
              <w:t>、已掛失止付之縣庫支票事後尋獲，指定兌付銀行須於收到財政處縣庫支票註銷掛失止付通知書，始得兌付。</w:t>
            </w:r>
          </w:p>
        </w:tc>
      </w:tr>
      <w:tr w:rsidR="006D6C00" w:rsidRPr="006D6C00" w:rsidTr="001B4021">
        <w:tc>
          <w:tcPr>
            <w:tcW w:w="5000" w:type="pct"/>
          </w:tcPr>
          <w:p w:rsidR="002B1BED" w:rsidRPr="006D6C00" w:rsidRDefault="002B1BED" w:rsidP="00D35FA0">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第五章　特別規定事項</w:t>
            </w:r>
          </w:p>
        </w:tc>
      </w:tr>
      <w:tr w:rsidR="006D6C00" w:rsidRPr="006D6C00" w:rsidTr="001B4021">
        <w:tc>
          <w:tcPr>
            <w:tcW w:w="5000" w:type="pct"/>
          </w:tcPr>
          <w:p w:rsidR="002B1BED" w:rsidRPr="006D6C00" w:rsidRDefault="002B1BED" w:rsidP="00D35FA0">
            <w:pPr>
              <w:spacing w:line="440" w:lineRule="exact"/>
              <w:rPr>
                <w:rFonts w:ascii="標楷體" w:eastAsia="標楷體" w:hAnsi="標楷體"/>
                <w:sz w:val="28"/>
                <w:szCs w:val="28"/>
              </w:rPr>
            </w:pPr>
            <w:r w:rsidRPr="006D6C00">
              <w:rPr>
                <w:rFonts w:ascii="標楷體" w:eastAsia="標楷體" w:hAnsi="標楷體" w:hint="eastAsia"/>
                <w:sz w:val="28"/>
                <w:szCs w:val="28"/>
              </w:rPr>
              <w:t>第一節　額定零用金</w:t>
            </w:r>
          </w:p>
        </w:tc>
      </w:tr>
      <w:tr w:rsidR="006D6C00" w:rsidRPr="006D6C00" w:rsidTr="001B4021">
        <w:tc>
          <w:tcPr>
            <w:tcW w:w="5000" w:type="pct"/>
          </w:tcPr>
          <w:p w:rsidR="002B1BED" w:rsidRPr="006D6C00" w:rsidRDefault="002B1BED" w:rsidP="00630CF5">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七十</w:t>
            </w:r>
            <w:r w:rsidR="00A906C0" w:rsidRPr="006D6C00">
              <w:rPr>
                <w:rFonts w:ascii="標楷體" w:eastAsia="標楷體" w:hAnsi="標楷體" w:hint="eastAsia"/>
                <w:sz w:val="28"/>
                <w:szCs w:val="28"/>
              </w:rPr>
              <w:t>四</w:t>
            </w:r>
            <w:r w:rsidRPr="006D6C00">
              <w:rPr>
                <w:rFonts w:ascii="標楷體" w:eastAsia="標楷體" w:hAnsi="標楷體" w:hint="eastAsia"/>
                <w:sz w:val="28"/>
                <w:szCs w:val="28"/>
              </w:rPr>
              <w:t>、各機關之零用金，依本府訂頒金門縣縣庫自治條例有關規定辦理。</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七十</w:t>
            </w:r>
            <w:r w:rsidR="00A906C0" w:rsidRPr="006D6C00">
              <w:rPr>
                <w:rFonts w:ascii="標楷體" w:eastAsia="標楷體" w:hAnsi="標楷體" w:hint="eastAsia"/>
                <w:sz w:val="28"/>
                <w:szCs w:val="28"/>
              </w:rPr>
              <w:t>五</w:t>
            </w:r>
            <w:r w:rsidRPr="006D6C00">
              <w:rPr>
                <w:rFonts w:ascii="標楷體" w:eastAsia="標楷體" w:hAnsi="標楷體" w:hint="eastAsia"/>
                <w:sz w:val="28"/>
                <w:szCs w:val="28"/>
              </w:rPr>
              <w:t>、零用金之領用，於會計年度開始時，由各機關在核定限額範圍內，依規定簽具付款憑單，送財政處撥付，並應設置備查簿，逐筆登記。</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七十</w:t>
            </w:r>
            <w:r w:rsidR="00A906C0" w:rsidRPr="006D6C00">
              <w:rPr>
                <w:rFonts w:ascii="標楷體" w:eastAsia="標楷體" w:hAnsi="標楷體" w:hint="eastAsia"/>
                <w:sz w:val="28"/>
                <w:szCs w:val="28"/>
              </w:rPr>
              <w:t>六</w:t>
            </w:r>
            <w:r w:rsidRPr="006D6C00">
              <w:rPr>
                <w:rFonts w:ascii="標楷體" w:eastAsia="標楷體" w:hAnsi="標楷體" w:hint="eastAsia"/>
                <w:sz w:val="28"/>
                <w:szCs w:val="28"/>
              </w:rPr>
              <w:t>、各機關合於零用金額度範圍內支付給受款人之零星或小額款項，應在零</w:t>
            </w:r>
            <w:r w:rsidRPr="006D6C00">
              <w:rPr>
                <w:rFonts w:ascii="標楷體" w:eastAsia="標楷體" w:hAnsi="標楷體" w:hint="eastAsia"/>
                <w:sz w:val="28"/>
                <w:szCs w:val="28"/>
              </w:rPr>
              <w:lastRenderedPageBreak/>
              <w:t>用金內支付之，並得按支付科目簽具付款憑單，在支出用途欄註明撥還零用金，以各該機關零用金帳戶或各該機關之零用金經辦人員為受款人，由財政處依規定將款撥還。</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lastRenderedPageBreak/>
              <w:t>七十</w:t>
            </w:r>
            <w:r w:rsidR="00A906C0" w:rsidRPr="006D6C00">
              <w:rPr>
                <w:rFonts w:ascii="標楷體" w:eastAsia="標楷體" w:hAnsi="標楷體" w:hint="eastAsia"/>
                <w:sz w:val="28"/>
                <w:szCs w:val="28"/>
              </w:rPr>
              <w:t>七</w:t>
            </w:r>
            <w:r w:rsidRPr="006D6C00">
              <w:rPr>
                <w:rFonts w:ascii="標楷體" w:eastAsia="標楷體" w:hAnsi="標楷體" w:hint="eastAsia"/>
                <w:sz w:val="28"/>
                <w:szCs w:val="28"/>
              </w:rPr>
              <w:t>、年度結束時，各機關領用之零用金應依下列規定辦理：</w:t>
            </w:r>
          </w:p>
          <w:p w:rsidR="002B1BED" w:rsidRPr="006D6C00" w:rsidRDefault="002B1BED" w:rsidP="00D35FA0">
            <w:pPr>
              <w:pStyle w:val="a4"/>
              <w:numPr>
                <w:ilvl w:val="0"/>
                <w:numId w:val="17"/>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已在零用金支付之款項，如不屬於原領零用金之支出科目者，應由支用機關簽具轉帳憑單，在規定縣庫帳務整理期限內送財政處轉帳。</w:t>
            </w:r>
          </w:p>
          <w:p w:rsidR="002B1BED" w:rsidRPr="006D6C00" w:rsidRDefault="002B1BED" w:rsidP="00D35FA0">
            <w:pPr>
              <w:pStyle w:val="a4"/>
              <w:numPr>
                <w:ilvl w:val="0"/>
                <w:numId w:val="17"/>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年度終了後，各機關結存之該年度零用金餘額，應於規定縣庫帳務整理期限內填具支出收回書繳還縣庫。</w:t>
            </w:r>
          </w:p>
        </w:tc>
      </w:tr>
      <w:tr w:rsidR="006D6C00" w:rsidRPr="006D6C00" w:rsidTr="001B4021">
        <w:tc>
          <w:tcPr>
            <w:tcW w:w="5000" w:type="pct"/>
          </w:tcPr>
          <w:p w:rsidR="002B1BED" w:rsidRPr="006D6C00" w:rsidRDefault="002B1BED" w:rsidP="00D35FA0">
            <w:pPr>
              <w:spacing w:line="440" w:lineRule="exact"/>
              <w:rPr>
                <w:rFonts w:ascii="標楷體" w:eastAsia="標楷體" w:hAnsi="標楷體"/>
                <w:sz w:val="28"/>
                <w:szCs w:val="28"/>
              </w:rPr>
            </w:pPr>
            <w:r w:rsidRPr="006D6C00">
              <w:rPr>
                <w:rFonts w:ascii="標楷體" w:eastAsia="標楷體" w:hAnsi="標楷體" w:hint="eastAsia"/>
                <w:sz w:val="28"/>
                <w:szCs w:val="28"/>
              </w:rPr>
              <w:t>第二節　預付款</w:t>
            </w:r>
          </w:p>
        </w:tc>
      </w:tr>
      <w:tr w:rsidR="006D6C00" w:rsidRPr="006D6C00" w:rsidTr="001B4021">
        <w:tc>
          <w:tcPr>
            <w:tcW w:w="5000" w:type="pct"/>
          </w:tcPr>
          <w:p w:rsidR="002B1BED" w:rsidRPr="006D6C00" w:rsidRDefault="002B1BED" w:rsidP="007C55F0">
            <w:pPr>
              <w:spacing w:line="440" w:lineRule="exact"/>
              <w:ind w:left="1134" w:hanging="1134"/>
              <w:rPr>
                <w:rFonts w:ascii="標楷體" w:eastAsia="標楷體" w:hAnsi="標楷體"/>
                <w:sz w:val="28"/>
                <w:szCs w:val="28"/>
              </w:rPr>
            </w:pPr>
            <w:r w:rsidRPr="006D6C00">
              <w:rPr>
                <w:rFonts w:ascii="標楷體" w:eastAsia="標楷體" w:hAnsi="標楷體" w:hint="eastAsia"/>
                <w:sz w:val="28"/>
                <w:szCs w:val="28"/>
              </w:rPr>
              <w:t>七十</w:t>
            </w:r>
            <w:r w:rsidR="00A906C0" w:rsidRPr="006D6C00">
              <w:rPr>
                <w:rFonts w:ascii="標楷體" w:eastAsia="標楷體" w:hAnsi="標楷體" w:hint="eastAsia"/>
                <w:sz w:val="28"/>
                <w:szCs w:val="28"/>
              </w:rPr>
              <w:t>八</w:t>
            </w:r>
            <w:r w:rsidRPr="006D6C00">
              <w:rPr>
                <w:rFonts w:ascii="標楷體" w:eastAsia="標楷體" w:hAnsi="標楷體" w:hint="eastAsia"/>
                <w:sz w:val="28"/>
                <w:szCs w:val="28"/>
              </w:rPr>
              <w:t>、各機關預付款項應力求避免，其確因事實需要者，應以分配預算計畫及其金額為限，並按適當科目簽具付款憑單，送財政處辦理支付。</w:t>
            </w:r>
          </w:p>
        </w:tc>
      </w:tr>
      <w:tr w:rsidR="006D6C00" w:rsidRPr="006D6C00" w:rsidTr="001B4021">
        <w:tc>
          <w:tcPr>
            <w:tcW w:w="5000" w:type="pct"/>
          </w:tcPr>
          <w:p w:rsidR="002B1BED" w:rsidRPr="006D6C00" w:rsidRDefault="002B1BED" w:rsidP="00D35FA0">
            <w:pPr>
              <w:spacing w:line="440" w:lineRule="exact"/>
              <w:ind w:left="1077" w:hanging="1077"/>
              <w:rPr>
                <w:rFonts w:ascii="標楷體" w:eastAsia="標楷體" w:hAnsi="標楷體"/>
                <w:sz w:val="28"/>
                <w:szCs w:val="28"/>
              </w:rPr>
            </w:pPr>
            <w:r w:rsidRPr="006D6C00">
              <w:rPr>
                <w:rFonts w:ascii="標楷體" w:eastAsia="標楷體" w:hAnsi="標楷體" w:hint="eastAsia"/>
                <w:sz w:val="28"/>
                <w:szCs w:val="28"/>
              </w:rPr>
              <w:t>七十</w:t>
            </w:r>
            <w:r w:rsidR="00A906C0" w:rsidRPr="006D6C00">
              <w:rPr>
                <w:rFonts w:ascii="標楷體" w:eastAsia="標楷體" w:hAnsi="標楷體" w:hint="eastAsia"/>
                <w:sz w:val="28"/>
                <w:szCs w:val="28"/>
              </w:rPr>
              <w:t>九</w:t>
            </w:r>
            <w:r w:rsidRPr="006D6C00">
              <w:rPr>
                <w:rFonts w:ascii="標楷體" w:eastAsia="標楷體" w:hAnsi="標楷體" w:hint="eastAsia"/>
                <w:sz w:val="28"/>
                <w:szCs w:val="28"/>
              </w:rPr>
              <w:t>、財政處辦理預付款項支付時，應依一般規定處理，並照憑單上所列之支付科目列帳。</w:t>
            </w:r>
          </w:p>
        </w:tc>
      </w:tr>
      <w:tr w:rsidR="006D6C00" w:rsidRPr="006D6C00" w:rsidTr="001B4021">
        <w:tc>
          <w:tcPr>
            <w:tcW w:w="5000" w:type="pct"/>
          </w:tcPr>
          <w:p w:rsidR="002B1BED" w:rsidRPr="006D6C00" w:rsidRDefault="00A906C0" w:rsidP="00D35FA0">
            <w:pPr>
              <w:spacing w:line="440" w:lineRule="exact"/>
              <w:ind w:left="1106" w:hangingChars="395" w:hanging="1106"/>
              <w:rPr>
                <w:rFonts w:ascii="標楷體" w:eastAsia="標楷體" w:hAnsi="標楷體"/>
                <w:sz w:val="28"/>
                <w:szCs w:val="28"/>
              </w:rPr>
            </w:pPr>
            <w:r w:rsidRPr="006D6C00">
              <w:rPr>
                <w:rFonts w:ascii="標楷體" w:eastAsia="標楷體" w:hAnsi="標楷體" w:hint="eastAsia"/>
                <w:sz w:val="28"/>
                <w:szCs w:val="28"/>
              </w:rPr>
              <w:t>八十</w:t>
            </w:r>
            <w:r w:rsidR="002B1BED" w:rsidRPr="006D6C00">
              <w:rPr>
                <w:rFonts w:ascii="標楷體" w:eastAsia="標楷體" w:hAnsi="標楷體" w:hint="eastAsia"/>
                <w:sz w:val="28"/>
                <w:szCs w:val="28"/>
              </w:rPr>
              <w:t>、各機關預付款項之收回部分，財政處應作支出收回處理。</w:t>
            </w:r>
          </w:p>
        </w:tc>
      </w:tr>
      <w:tr w:rsidR="006D6C00" w:rsidRPr="006D6C00" w:rsidTr="001B4021">
        <w:tc>
          <w:tcPr>
            <w:tcW w:w="5000" w:type="pct"/>
          </w:tcPr>
          <w:p w:rsidR="002B1BED" w:rsidRPr="006D6C00" w:rsidRDefault="002B1BED" w:rsidP="007C55F0">
            <w:pPr>
              <w:spacing w:line="440" w:lineRule="exact"/>
              <w:ind w:left="1131" w:hangingChars="404" w:hanging="1131"/>
              <w:rPr>
                <w:rFonts w:ascii="標楷體" w:eastAsia="標楷體" w:hAnsi="標楷體"/>
                <w:sz w:val="28"/>
                <w:szCs w:val="28"/>
              </w:rPr>
            </w:pPr>
            <w:r w:rsidRPr="006D6C00">
              <w:rPr>
                <w:rFonts w:ascii="標楷體" w:eastAsia="標楷體" w:hAnsi="標楷體" w:hint="eastAsia"/>
                <w:sz w:val="28"/>
                <w:szCs w:val="28"/>
              </w:rPr>
              <w:t>八十</w:t>
            </w:r>
            <w:r w:rsidR="00A906C0" w:rsidRPr="006D6C00">
              <w:rPr>
                <w:rFonts w:ascii="標楷體" w:eastAsia="標楷體" w:hAnsi="標楷體" w:hint="eastAsia"/>
                <w:sz w:val="28"/>
                <w:szCs w:val="28"/>
              </w:rPr>
              <w:t>一</w:t>
            </w:r>
            <w:r w:rsidRPr="006D6C00">
              <w:rPr>
                <w:rFonts w:ascii="標楷體" w:eastAsia="標楷體" w:hAnsi="標楷體" w:hint="eastAsia"/>
                <w:sz w:val="28"/>
                <w:szCs w:val="28"/>
              </w:rPr>
              <w:t>、各機關將預付款項在原支付科目內轉作實支時，得免通知財政處辦理轉帳；如係轉在其他科目內列支者，應簽具轉帳憑單送財政處轉正。</w:t>
            </w:r>
          </w:p>
        </w:tc>
      </w:tr>
      <w:tr w:rsidR="006D6C00" w:rsidRPr="006D6C00" w:rsidTr="001B4021">
        <w:tc>
          <w:tcPr>
            <w:tcW w:w="5000" w:type="pct"/>
          </w:tcPr>
          <w:p w:rsidR="002B1BED" w:rsidRPr="006D6C00" w:rsidRDefault="002B1BED" w:rsidP="00D35FA0">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八十</w:t>
            </w:r>
            <w:r w:rsidR="00A906C0" w:rsidRPr="006D6C00">
              <w:rPr>
                <w:rFonts w:ascii="標楷體" w:eastAsia="標楷體" w:hAnsi="標楷體" w:hint="eastAsia"/>
                <w:sz w:val="28"/>
                <w:szCs w:val="28"/>
              </w:rPr>
              <w:t>二</w:t>
            </w:r>
            <w:r w:rsidRPr="006D6C00">
              <w:rPr>
                <w:rFonts w:ascii="標楷體" w:eastAsia="標楷體" w:hAnsi="標楷體" w:hint="eastAsia"/>
                <w:sz w:val="28"/>
                <w:szCs w:val="28"/>
              </w:rPr>
              <w:t>、各機關之預付款項，在年度結束後收回時，應由各機關填具縣庫收入繳款書繳庫。</w:t>
            </w:r>
          </w:p>
        </w:tc>
      </w:tr>
      <w:tr w:rsidR="006D6C00" w:rsidRPr="006D6C00" w:rsidTr="001B4021">
        <w:tc>
          <w:tcPr>
            <w:tcW w:w="5000" w:type="pct"/>
          </w:tcPr>
          <w:p w:rsidR="002B1BED" w:rsidRPr="006D6C00" w:rsidRDefault="002B1BED" w:rsidP="00D35FA0">
            <w:pPr>
              <w:spacing w:line="440" w:lineRule="exact"/>
              <w:rPr>
                <w:rFonts w:ascii="標楷體" w:eastAsia="標楷體" w:hAnsi="標楷體"/>
                <w:sz w:val="28"/>
                <w:szCs w:val="28"/>
              </w:rPr>
            </w:pPr>
            <w:r w:rsidRPr="006D6C00">
              <w:rPr>
                <w:rFonts w:ascii="標楷體" w:eastAsia="標楷體" w:hAnsi="標楷體" w:hint="eastAsia"/>
                <w:sz w:val="28"/>
                <w:szCs w:val="28"/>
              </w:rPr>
              <w:t>第三節　墊付款</w:t>
            </w:r>
          </w:p>
        </w:tc>
      </w:tr>
      <w:tr w:rsidR="006D6C00" w:rsidRPr="006D6C00" w:rsidTr="001B4021">
        <w:tc>
          <w:tcPr>
            <w:tcW w:w="5000" w:type="pct"/>
          </w:tcPr>
          <w:p w:rsidR="002B1BED" w:rsidRPr="006D6C00" w:rsidRDefault="002B1BED" w:rsidP="00D35FA0">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八十</w:t>
            </w:r>
            <w:r w:rsidR="00A906C0" w:rsidRPr="006D6C00">
              <w:rPr>
                <w:rFonts w:ascii="標楷體" w:eastAsia="標楷體" w:hAnsi="標楷體" w:hint="eastAsia"/>
                <w:sz w:val="28"/>
                <w:szCs w:val="28"/>
              </w:rPr>
              <w:t>三</w:t>
            </w:r>
            <w:r w:rsidRPr="006D6C00">
              <w:rPr>
                <w:rFonts w:ascii="標楷體" w:eastAsia="標楷體" w:hAnsi="標楷體" w:hint="eastAsia"/>
                <w:sz w:val="28"/>
                <w:szCs w:val="28"/>
              </w:rPr>
              <w:t>、各機關墊付款，報奉核定後，應通知財政處建檔，作為辦理支付之依據。</w:t>
            </w:r>
          </w:p>
        </w:tc>
      </w:tr>
      <w:tr w:rsidR="006D6C00" w:rsidRPr="006D6C00" w:rsidTr="001B4021">
        <w:tc>
          <w:tcPr>
            <w:tcW w:w="5000" w:type="pct"/>
          </w:tcPr>
          <w:p w:rsidR="002B1BED" w:rsidRPr="006D6C00" w:rsidRDefault="002B1BED" w:rsidP="00D35FA0">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八十</w:t>
            </w:r>
            <w:r w:rsidR="00A906C0" w:rsidRPr="006D6C00">
              <w:rPr>
                <w:rFonts w:ascii="標楷體" w:eastAsia="標楷體" w:hAnsi="標楷體" w:hint="eastAsia"/>
                <w:sz w:val="28"/>
                <w:szCs w:val="28"/>
              </w:rPr>
              <w:t>四</w:t>
            </w:r>
            <w:r w:rsidRPr="006D6C00">
              <w:rPr>
                <w:rFonts w:ascii="標楷體" w:eastAsia="標楷體" w:hAnsi="標楷體" w:hint="eastAsia"/>
                <w:sz w:val="28"/>
                <w:szCs w:val="28"/>
              </w:rPr>
              <w:t>、各機關墊付款，應力求避免，其確因事實需要，或因預算尚未完成法定程序，經奉本府核定之經費墊撥數，由支用機關於履行支付責任時簽具付款憑單，以墊付款科目列支，其歸墊方式依下列規定辦理：</w:t>
            </w:r>
          </w:p>
          <w:p w:rsidR="002B1BED" w:rsidRPr="006D6C00" w:rsidRDefault="002B1BED" w:rsidP="00D35FA0">
            <w:pPr>
              <w:pStyle w:val="a4"/>
              <w:numPr>
                <w:ilvl w:val="0"/>
                <w:numId w:val="18"/>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待轉正應收墊付款在歸墊時，應於預算完成法定程序分配後，由支用機關填具轉帳憑單送財政處辦理轉正，將已墊付數轉列為正式預算科目之支付數。</w:t>
            </w:r>
          </w:p>
          <w:p w:rsidR="002B1BED" w:rsidRPr="006D6C00" w:rsidRDefault="002B1BED" w:rsidP="00D35FA0">
            <w:pPr>
              <w:pStyle w:val="a4"/>
              <w:numPr>
                <w:ilvl w:val="0"/>
                <w:numId w:val="18"/>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待收回應收墊付款在歸墊時，由財政處依據支用機關填繳之支出收回書辦理收回轉正。</w:t>
            </w:r>
          </w:p>
        </w:tc>
      </w:tr>
      <w:tr w:rsidR="006D6C00" w:rsidRPr="006D6C00" w:rsidTr="001B4021">
        <w:tc>
          <w:tcPr>
            <w:tcW w:w="5000" w:type="pct"/>
          </w:tcPr>
          <w:p w:rsidR="002B1BED" w:rsidRPr="006D6C00" w:rsidRDefault="002B1BED" w:rsidP="00D35FA0">
            <w:pPr>
              <w:spacing w:line="440" w:lineRule="exact"/>
              <w:rPr>
                <w:rFonts w:ascii="標楷體" w:eastAsia="標楷體" w:hAnsi="標楷體"/>
                <w:sz w:val="28"/>
                <w:szCs w:val="28"/>
              </w:rPr>
            </w:pPr>
            <w:r w:rsidRPr="006D6C00">
              <w:rPr>
                <w:rFonts w:ascii="標楷體" w:eastAsia="標楷體" w:hAnsi="標楷體" w:hint="eastAsia"/>
                <w:sz w:val="28"/>
                <w:szCs w:val="28"/>
              </w:rPr>
              <w:t>第四節　結匯外幣之經費</w:t>
            </w:r>
          </w:p>
        </w:tc>
      </w:tr>
      <w:tr w:rsidR="006D6C00" w:rsidRPr="006D6C00" w:rsidTr="001B4021">
        <w:tc>
          <w:tcPr>
            <w:tcW w:w="5000" w:type="pct"/>
          </w:tcPr>
          <w:p w:rsidR="002B1BED" w:rsidRPr="006D6C00" w:rsidRDefault="002B1BED" w:rsidP="00B02A7D">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八十</w:t>
            </w:r>
            <w:r w:rsidR="00A906C0" w:rsidRPr="006D6C00">
              <w:rPr>
                <w:rFonts w:ascii="標楷體" w:eastAsia="標楷體" w:hAnsi="標楷體" w:hint="eastAsia"/>
                <w:sz w:val="28"/>
                <w:szCs w:val="28"/>
              </w:rPr>
              <w:t>五</w:t>
            </w:r>
            <w:r w:rsidRPr="006D6C00">
              <w:rPr>
                <w:rFonts w:ascii="標楷體" w:eastAsia="標楷體" w:hAnsi="標楷體" w:hint="eastAsia"/>
                <w:sz w:val="28"/>
                <w:szCs w:val="28"/>
              </w:rPr>
              <w:t>、各機關經費須以外幣支付者，應由支用機關簽具以結匯銀行為受款人之付款憑單，送財政處簽開新</w:t>
            </w:r>
            <w:r w:rsidR="00C77546">
              <w:rPr>
                <w:rFonts w:ascii="標楷體" w:eastAsia="標楷體" w:hAnsi="標楷體" w:hint="eastAsia"/>
                <w:sz w:val="28"/>
                <w:szCs w:val="28"/>
              </w:rPr>
              <w:t>臺</w:t>
            </w:r>
            <w:r w:rsidRPr="006D6C00">
              <w:rPr>
                <w:rFonts w:ascii="標楷體" w:eastAsia="標楷體" w:hAnsi="標楷體" w:hint="eastAsia"/>
                <w:sz w:val="28"/>
                <w:szCs w:val="28"/>
              </w:rPr>
              <w:t>幣縣庫支票或存入結匯銀行開立之帳戶，由支用機關辦理結匯。</w:t>
            </w:r>
          </w:p>
        </w:tc>
      </w:tr>
      <w:tr w:rsidR="006D6C00" w:rsidRPr="006D6C00" w:rsidTr="001B4021">
        <w:tc>
          <w:tcPr>
            <w:tcW w:w="5000" w:type="pct"/>
          </w:tcPr>
          <w:p w:rsidR="002B1BED" w:rsidRPr="006D6C00" w:rsidRDefault="002B1BED" w:rsidP="00D35FA0">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lastRenderedPageBreak/>
              <w:t>第五節　動支預備金</w:t>
            </w:r>
          </w:p>
        </w:tc>
      </w:tr>
      <w:tr w:rsidR="006D6C00" w:rsidRPr="006D6C00" w:rsidTr="001B4021">
        <w:tc>
          <w:tcPr>
            <w:tcW w:w="5000" w:type="pct"/>
          </w:tcPr>
          <w:p w:rsidR="002B1BED" w:rsidRPr="006D6C00" w:rsidRDefault="002B1BED" w:rsidP="003E731A">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八十</w:t>
            </w:r>
            <w:r w:rsidR="00A906C0" w:rsidRPr="006D6C00">
              <w:rPr>
                <w:rFonts w:ascii="標楷體" w:eastAsia="標楷體" w:hAnsi="標楷體" w:hint="eastAsia"/>
                <w:sz w:val="28"/>
                <w:szCs w:val="28"/>
              </w:rPr>
              <w:t>六</w:t>
            </w:r>
            <w:r w:rsidRPr="006D6C00">
              <w:rPr>
                <w:rFonts w:ascii="標楷體" w:eastAsia="標楷體" w:hAnsi="標楷體" w:hint="eastAsia"/>
                <w:sz w:val="28"/>
                <w:szCs w:val="28"/>
              </w:rPr>
              <w:t>、各機關經核定動支預備金之經費，應依規定重編歲出分配預算，經本府核定後，通知財政處，財政處應依據核定之預備金動支數額表予以登錄資料檔，作為辦理支付之依據。</w:t>
            </w:r>
          </w:p>
        </w:tc>
      </w:tr>
      <w:tr w:rsidR="006D6C00" w:rsidRPr="006D6C00" w:rsidTr="001B4021">
        <w:tc>
          <w:tcPr>
            <w:tcW w:w="5000" w:type="pct"/>
          </w:tcPr>
          <w:p w:rsidR="002B1BED" w:rsidRPr="006D6C00" w:rsidRDefault="002B1BED" w:rsidP="00D35FA0">
            <w:pPr>
              <w:spacing w:line="440" w:lineRule="exact"/>
              <w:rPr>
                <w:rFonts w:ascii="標楷體" w:eastAsia="標楷體" w:hAnsi="標楷體"/>
                <w:sz w:val="28"/>
                <w:szCs w:val="28"/>
              </w:rPr>
            </w:pPr>
            <w:r w:rsidRPr="006D6C00">
              <w:rPr>
                <w:rFonts w:ascii="標楷體" w:eastAsia="標楷體" w:hAnsi="標楷體" w:hint="eastAsia"/>
                <w:sz w:val="28"/>
                <w:szCs w:val="28"/>
              </w:rPr>
              <w:t>第六節　債務支出</w:t>
            </w:r>
          </w:p>
        </w:tc>
      </w:tr>
      <w:tr w:rsidR="006D6C00" w:rsidRPr="006D6C00" w:rsidTr="001B4021">
        <w:tc>
          <w:tcPr>
            <w:tcW w:w="5000" w:type="pct"/>
          </w:tcPr>
          <w:p w:rsidR="002B1BED" w:rsidRPr="006D6C00" w:rsidRDefault="002B1BED" w:rsidP="00D35FA0">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八十</w:t>
            </w:r>
            <w:r w:rsidR="00A906C0" w:rsidRPr="006D6C00">
              <w:rPr>
                <w:rFonts w:ascii="標楷體" w:eastAsia="標楷體" w:hAnsi="標楷體" w:hint="eastAsia"/>
                <w:sz w:val="28"/>
                <w:szCs w:val="28"/>
              </w:rPr>
              <w:t>七</w:t>
            </w:r>
            <w:r w:rsidRPr="006D6C00">
              <w:rPr>
                <w:rFonts w:ascii="標楷體" w:eastAsia="標楷體" w:hAnsi="標楷體" w:hint="eastAsia"/>
                <w:sz w:val="28"/>
                <w:szCs w:val="28"/>
              </w:rPr>
              <w:t>、縣債務之還本付息，應依據歲出分配預算，循下列規定辦理：</w:t>
            </w:r>
          </w:p>
          <w:p w:rsidR="002B1BED" w:rsidRPr="006D6C00" w:rsidRDefault="002B1BED" w:rsidP="00D35FA0">
            <w:pPr>
              <w:pStyle w:val="a4"/>
              <w:numPr>
                <w:ilvl w:val="0"/>
                <w:numId w:val="19"/>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由各機關訂約借款，並負償還責任者，由各該支用機關於到期前，簽具付款憑單，送財政處辦理支付。</w:t>
            </w:r>
          </w:p>
          <w:p w:rsidR="002B1BED" w:rsidRPr="006D6C00" w:rsidRDefault="002B1BED" w:rsidP="00D35FA0">
            <w:pPr>
              <w:pStyle w:val="a4"/>
              <w:numPr>
                <w:ilvl w:val="0"/>
                <w:numId w:val="19"/>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總預算內所列債務支出，由本府統籌舉借債務負責償還者，於還本付息時由主計處依照契約規定簽具付款憑單，送財政處辦理支付。</w:t>
            </w:r>
          </w:p>
        </w:tc>
      </w:tr>
      <w:tr w:rsidR="006D6C00" w:rsidRPr="006D6C00" w:rsidTr="001B4021">
        <w:tc>
          <w:tcPr>
            <w:tcW w:w="5000" w:type="pct"/>
          </w:tcPr>
          <w:p w:rsidR="002B1BED" w:rsidRPr="006D6C00" w:rsidRDefault="002B1BED" w:rsidP="00D35FA0">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八十</w:t>
            </w:r>
            <w:r w:rsidR="00A906C0" w:rsidRPr="006D6C00">
              <w:rPr>
                <w:rFonts w:ascii="標楷體" w:eastAsia="標楷體" w:hAnsi="標楷體" w:hint="eastAsia"/>
                <w:sz w:val="28"/>
                <w:szCs w:val="28"/>
              </w:rPr>
              <w:t>八</w:t>
            </w:r>
            <w:r w:rsidRPr="006D6C00">
              <w:rPr>
                <w:rFonts w:ascii="標楷體" w:eastAsia="標楷體" w:hAnsi="標楷體" w:hint="eastAsia"/>
                <w:sz w:val="28"/>
                <w:szCs w:val="28"/>
              </w:rPr>
              <w:t>、會計年度結束後，經本府核定轉入下年度繼續支用之各機關歲出應付款明細表應副知審計機關、財政處；並由財政處登錄資料檔，作為辦理支付之依據，是項歲出應付款已經預付者，應予扣除。</w:t>
            </w:r>
          </w:p>
        </w:tc>
      </w:tr>
      <w:tr w:rsidR="006D6C00" w:rsidRPr="006D6C00" w:rsidTr="001B4021">
        <w:tc>
          <w:tcPr>
            <w:tcW w:w="5000" w:type="pct"/>
          </w:tcPr>
          <w:p w:rsidR="002B1BED" w:rsidRPr="006D6C00" w:rsidRDefault="002B1BED" w:rsidP="00D35FA0">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八十</w:t>
            </w:r>
            <w:r w:rsidR="00A906C0" w:rsidRPr="006D6C00">
              <w:rPr>
                <w:rFonts w:ascii="標楷體" w:eastAsia="標楷體" w:hAnsi="標楷體" w:hint="eastAsia"/>
                <w:sz w:val="28"/>
                <w:szCs w:val="28"/>
              </w:rPr>
              <w:t>九</w:t>
            </w:r>
            <w:r w:rsidRPr="006D6C00">
              <w:rPr>
                <w:rFonts w:ascii="標楷體" w:eastAsia="標楷體" w:hAnsi="標楷體" w:hint="eastAsia"/>
                <w:sz w:val="28"/>
                <w:szCs w:val="28"/>
              </w:rPr>
              <w:t>、歲出應付款未經核定前，基於事實需要，須先支付之款項，財政處依各支用機關簽具付款憑單辦理支付，倘保留案未經核准，其已支付之款項，應由各支用機關負責收回。</w:t>
            </w:r>
          </w:p>
        </w:tc>
      </w:tr>
      <w:tr w:rsidR="006D6C00" w:rsidRPr="006D6C00" w:rsidTr="001B4021">
        <w:tc>
          <w:tcPr>
            <w:tcW w:w="5000" w:type="pct"/>
          </w:tcPr>
          <w:p w:rsidR="002B1BED" w:rsidRPr="006D6C00" w:rsidRDefault="002B1BED" w:rsidP="007113D6">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第</w:t>
            </w:r>
            <w:r w:rsidR="007113D6">
              <w:rPr>
                <w:rFonts w:ascii="標楷體" w:eastAsia="標楷體" w:hAnsi="標楷體" w:hint="eastAsia"/>
                <w:sz w:val="28"/>
                <w:szCs w:val="28"/>
              </w:rPr>
              <w:t>七</w:t>
            </w:r>
            <w:r w:rsidRPr="006D6C00">
              <w:rPr>
                <w:rFonts w:ascii="標楷體" w:eastAsia="標楷體" w:hAnsi="標楷體" w:hint="eastAsia"/>
                <w:sz w:val="28"/>
                <w:szCs w:val="28"/>
              </w:rPr>
              <w:t>節　特種基金</w:t>
            </w:r>
          </w:p>
        </w:tc>
      </w:tr>
      <w:tr w:rsidR="006D6C00" w:rsidRPr="006D6C00" w:rsidTr="001B4021">
        <w:tc>
          <w:tcPr>
            <w:tcW w:w="5000" w:type="pct"/>
          </w:tcPr>
          <w:p w:rsidR="002B1BED" w:rsidRPr="006D6C00" w:rsidRDefault="00A906C0" w:rsidP="007C55F0">
            <w:pPr>
              <w:spacing w:line="440" w:lineRule="exact"/>
              <w:ind w:left="708" w:hangingChars="253" w:hanging="708"/>
              <w:rPr>
                <w:rFonts w:ascii="標楷體" w:eastAsia="標楷體" w:hAnsi="標楷體"/>
                <w:sz w:val="28"/>
                <w:szCs w:val="28"/>
              </w:rPr>
            </w:pPr>
            <w:r w:rsidRPr="006D6C00">
              <w:rPr>
                <w:rFonts w:ascii="標楷體" w:eastAsia="標楷體" w:hAnsi="標楷體" w:hint="eastAsia"/>
                <w:sz w:val="28"/>
                <w:szCs w:val="28"/>
              </w:rPr>
              <w:t>九十</w:t>
            </w:r>
            <w:r w:rsidR="002B1BED" w:rsidRPr="006D6C00">
              <w:rPr>
                <w:rFonts w:ascii="標楷體" w:eastAsia="標楷體" w:hAnsi="標楷體" w:hint="eastAsia"/>
                <w:sz w:val="28"/>
                <w:szCs w:val="28"/>
              </w:rPr>
              <w:t>、依規定應存入縣庫存款戶之特種基金，而未列入總預算者，其收入繳存後，代理銀行簽收之繳款書資料應彙送財政處登錄資料檔作為辦理支付及查對餘額之依據。</w:t>
            </w:r>
          </w:p>
          <w:p w:rsidR="002B1BED" w:rsidRPr="006D6C00" w:rsidRDefault="007C55F0" w:rsidP="007C55F0">
            <w:pPr>
              <w:spacing w:line="440" w:lineRule="exact"/>
              <w:ind w:left="708" w:hangingChars="253" w:hanging="708"/>
              <w:rPr>
                <w:rFonts w:ascii="標楷體" w:eastAsia="標楷體" w:hAnsi="標楷體"/>
                <w:sz w:val="28"/>
                <w:szCs w:val="28"/>
              </w:rPr>
            </w:pPr>
            <w:r w:rsidRPr="006D6C00">
              <w:rPr>
                <w:rFonts w:ascii="標楷體" w:eastAsia="標楷體" w:hAnsi="標楷體" w:hint="eastAsia"/>
                <w:sz w:val="28"/>
                <w:szCs w:val="28"/>
              </w:rPr>
              <w:t xml:space="preserve">     </w:t>
            </w:r>
            <w:r w:rsidR="002B1BED" w:rsidRPr="006D6C00">
              <w:rPr>
                <w:rFonts w:ascii="標楷體" w:eastAsia="標楷體" w:hAnsi="標楷體" w:hint="eastAsia"/>
                <w:sz w:val="28"/>
                <w:szCs w:val="28"/>
              </w:rPr>
              <w:t>前項特種基金經管機關不得在收入款內坐收扺支。</w:t>
            </w:r>
          </w:p>
        </w:tc>
      </w:tr>
      <w:tr w:rsidR="006D6C00" w:rsidRPr="006D6C00" w:rsidTr="001B4021">
        <w:tc>
          <w:tcPr>
            <w:tcW w:w="5000" w:type="pct"/>
          </w:tcPr>
          <w:p w:rsidR="002B1BED" w:rsidRPr="006D6C00" w:rsidRDefault="002B1BED" w:rsidP="00D35FA0">
            <w:pPr>
              <w:spacing w:line="440" w:lineRule="exact"/>
              <w:ind w:left="840" w:hangingChars="300" w:hanging="840"/>
              <w:rPr>
                <w:rFonts w:ascii="標楷體" w:eastAsia="標楷體" w:hAnsi="標楷體"/>
                <w:sz w:val="28"/>
                <w:szCs w:val="28"/>
              </w:rPr>
            </w:pPr>
            <w:r w:rsidRPr="006D6C00">
              <w:rPr>
                <w:rFonts w:ascii="標楷體" w:eastAsia="標楷體" w:hAnsi="標楷體" w:hint="eastAsia"/>
                <w:sz w:val="28"/>
                <w:szCs w:val="28"/>
              </w:rPr>
              <w:t>九十</w:t>
            </w:r>
            <w:r w:rsidR="00A906C0" w:rsidRPr="006D6C00">
              <w:rPr>
                <w:rFonts w:ascii="標楷體" w:eastAsia="標楷體" w:hAnsi="標楷體" w:hint="eastAsia"/>
                <w:sz w:val="28"/>
                <w:szCs w:val="28"/>
              </w:rPr>
              <w:t>一</w:t>
            </w:r>
            <w:r w:rsidRPr="006D6C00">
              <w:rPr>
                <w:rFonts w:ascii="標楷體" w:eastAsia="標楷體" w:hAnsi="標楷體" w:hint="eastAsia"/>
                <w:sz w:val="28"/>
                <w:szCs w:val="28"/>
              </w:rPr>
              <w:t>、特種基金，其支付依據如下：</w:t>
            </w:r>
          </w:p>
          <w:p w:rsidR="002B1BED" w:rsidRPr="006D6C00" w:rsidRDefault="002B1BED" w:rsidP="00D35FA0">
            <w:pPr>
              <w:pStyle w:val="a4"/>
              <w:numPr>
                <w:ilvl w:val="0"/>
                <w:numId w:val="20"/>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特種基金依據設定基金之法令、契約或遺囑等有特別規定者，應由該基金經管機關通知財政處依其規定辦理支付，並通知審計機關。</w:t>
            </w:r>
          </w:p>
          <w:p w:rsidR="002B1BED" w:rsidRPr="006D6C00" w:rsidRDefault="002B1BED" w:rsidP="00D35FA0">
            <w:pPr>
              <w:pStyle w:val="a4"/>
              <w:numPr>
                <w:ilvl w:val="0"/>
                <w:numId w:val="20"/>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特種基金有支出分配預算者，應由核定分配預算機關通知財政處及審計機關。</w:t>
            </w:r>
          </w:p>
          <w:p w:rsidR="002B1BED" w:rsidRPr="006D6C00" w:rsidRDefault="002B1BED" w:rsidP="00D35FA0">
            <w:pPr>
              <w:pStyle w:val="a4"/>
              <w:numPr>
                <w:ilvl w:val="0"/>
                <w:numId w:val="20"/>
              </w:numPr>
              <w:spacing w:line="440" w:lineRule="exact"/>
              <w:ind w:leftChars="0" w:left="851" w:hanging="851"/>
              <w:rPr>
                <w:rFonts w:ascii="標楷體" w:eastAsia="標楷體" w:hAnsi="標楷體"/>
                <w:sz w:val="28"/>
                <w:szCs w:val="28"/>
              </w:rPr>
            </w:pPr>
            <w:r w:rsidRPr="006D6C00">
              <w:rPr>
                <w:rFonts w:ascii="標楷體" w:eastAsia="標楷體" w:hAnsi="標楷體" w:hint="eastAsia"/>
                <w:sz w:val="28"/>
                <w:szCs w:val="28"/>
              </w:rPr>
              <w:t>無支出分配預算及無特別規定之特種基金之支付，財政處應依各該基金存入縣庫存款戶之結存餘額，作為辦理支付之依據。</w:t>
            </w:r>
          </w:p>
        </w:tc>
      </w:tr>
      <w:tr w:rsidR="006D6C00" w:rsidRPr="006D6C00" w:rsidTr="001B4021">
        <w:tc>
          <w:tcPr>
            <w:tcW w:w="5000" w:type="pct"/>
          </w:tcPr>
          <w:p w:rsidR="002B1BED" w:rsidRPr="006D6C00" w:rsidRDefault="002B1BED" w:rsidP="007113D6">
            <w:pPr>
              <w:spacing w:line="440" w:lineRule="exact"/>
              <w:ind w:leftChars="1" w:left="1105" w:hangingChars="394" w:hanging="1103"/>
              <w:rPr>
                <w:rFonts w:ascii="標楷體" w:eastAsia="標楷體" w:hAnsi="標楷體"/>
                <w:sz w:val="28"/>
                <w:szCs w:val="28"/>
              </w:rPr>
            </w:pPr>
            <w:r w:rsidRPr="006D6C00">
              <w:rPr>
                <w:rFonts w:ascii="標楷體" w:eastAsia="標楷體" w:hAnsi="標楷體" w:hint="eastAsia"/>
                <w:sz w:val="28"/>
                <w:szCs w:val="28"/>
              </w:rPr>
              <w:t>第</w:t>
            </w:r>
            <w:r w:rsidR="007113D6">
              <w:rPr>
                <w:rFonts w:ascii="標楷體" w:eastAsia="標楷體" w:hAnsi="標楷體" w:hint="eastAsia"/>
                <w:sz w:val="28"/>
                <w:szCs w:val="28"/>
              </w:rPr>
              <w:t>八</w:t>
            </w:r>
            <w:bookmarkStart w:id="0" w:name="_GoBack"/>
            <w:bookmarkEnd w:id="0"/>
            <w:r w:rsidRPr="006D6C00">
              <w:rPr>
                <w:rFonts w:ascii="標楷體" w:eastAsia="標楷體" w:hAnsi="標楷體" w:hint="eastAsia"/>
                <w:sz w:val="28"/>
                <w:szCs w:val="28"/>
              </w:rPr>
              <w:t>節　總預算統籌科目支付</w:t>
            </w:r>
          </w:p>
        </w:tc>
      </w:tr>
      <w:tr w:rsidR="006D6C00" w:rsidRPr="006D6C00" w:rsidTr="001B4021">
        <w:tc>
          <w:tcPr>
            <w:tcW w:w="5000" w:type="pct"/>
          </w:tcPr>
          <w:p w:rsidR="002B1BED" w:rsidRPr="006D6C00" w:rsidRDefault="002B1BED" w:rsidP="007C55F0">
            <w:pPr>
              <w:spacing w:line="440" w:lineRule="exact"/>
              <w:ind w:left="991" w:hangingChars="354" w:hanging="991"/>
              <w:rPr>
                <w:rFonts w:ascii="標楷體" w:eastAsia="標楷體" w:hAnsi="標楷體"/>
                <w:sz w:val="28"/>
                <w:szCs w:val="28"/>
              </w:rPr>
            </w:pPr>
            <w:r w:rsidRPr="006D6C00">
              <w:rPr>
                <w:rFonts w:ascii="標楷體" w:eastAsia="標楷體" w:hAnsi="標楷體" w:hint="eastAsia"/>
                <w:sz w:val="28"/>
                <w:szCs w:val="28"/>
              </w:rPr>
              <w:t>九十</w:t>
            </w:r>
            <w:r w:rsidR="00A906C0" w:rsidRPr="006D6C00">
              <w:rPr>
                <w:rFonts w:ascii="標楷體" w:eastAsia="標楷體" w:hAnsi="標楷體" w:hint="eastAsia"/>
                <w:sz w:val="28"/>
                <w:szCs w:val="28"/>
              </w:rPr>
              <w:t>二</w:t>
            </w:r>
            <w:r w:rsidRPr="006D6C00">
              <w:rPr>
                <w:rFonts w:ascii="標楷體" w:eastAsia="標楷體" w:hAnsi="標楷體" w:hint="eastAsia"/>
                <w:sz w:val="28"/>
                <w:szCs w:val="28"/>
              </w:rPr>
              <w:t>、本縣總預算內編列暨本府專案核定統籌科目支出，由財政處登錄資料檔，作為辦理支付之依據。</w:t>
            </w:r>
          </w:p>
        </w:tc>
      </w:tr>
      <w:tr w:rsidR="006D6C00" w:rsidRPr="006D6C00" w:rsidTr="001B4021">
        <w:tc>
          <w:tcPr>
            <w:tcW w:w="5000" w:type="pct"/>
          </w:tcPr>
          <w:p w:rsidR="002B1BED" w:rsidRPr="006D6C00" w:rsidRDefault="002B1BED" w:rsidP="003E731A">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九十</w:t>
            </w:r>
            <w:r w:rsidR="00A906C0" w:rsidRPr="006D6C00">
              <w:rPr>
                <w:rFonts w:ascii="標楷體" w:eastAsia="標楷體" w:hAnsi="標楷體" w:hint="eastAsia"/>
                <w:sz w:val="28"/>
                <w:szCs w:val="28"/>
              </w:rPr>
              <w:t>三</w:t>
            </w:r>
            <w:r w:rsidRPr="006D6C00">
              <w:rPr>
                <w:rFonts w:ascii="標楷體" w:eastAsia="標楷體" w:hAnsi="標楷體" w:hint="eastAsia"/>
                <w:sz w:val="28"/>
                <w:szCs w:val="28"/>
              </w:rPr>
              <w:t>、各項補助事項發生時，支用機關應依據有關法令核定後，簽具付款憑單，</w:t>
            </w:r>
            <w:r w:rsidRPr="006D6C00">
              <w:rPr>
                <w:rFonts w:ascii="標楷體" w:eastAsia="標楷體" w:hAnsi="標楷體" w:hint="eastAsia"/>
                <w:sz w:val="28"/>
                <w:szCs w:val="28"/>
              </w:rPr>
              <w:lastRenderedPageBreak/>
              <w:t>送財政處辦理支付。</w:t>
            </w:r>
          </w:p>
        </w:tc>
      </w:tr>
      <w:tr w:rsidR="006D6C00" w:rsidRPr="006D6C00" w:rsidTr="001B4021">
        <w:tc>
          <w:tcPr>
            <w:tcW w:w="5000" w:type="pct"/>
          </w:tcPr>
          <w:p w:rsidR="002B1BED" w:rsidRPr="006D6C00" w:rsidRDefault="002B1BED" w:rsidP="00D35FA0">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lastRenderedPageBreak/>
              <w:t>九十</w:t>
            </w:r>
            <w:r w:rsidR="00A906C0" w:rsidRPr="006D6C00">
              <w:rPr>
                <w:rFonts w:ascii="標楷體" w:eastAsia="標楷體" w:hAnsi="標楷體" w:hint="eastAsia"/>
                <w:sz w:val="28"/>
                <w:szCs w:val="28"/>
              </w:rPr>
              <w:t>四</w:t>
            </w:r>
            <w:r w:rsidRPr="006D6C00">
              <w:rPr>
                <w:rFonts w:ascii="標楷體" w:eastAsia="標楷體" w:hAnsi="標楷體" w:hint="eastAsia"/>
                <w:sz w:val="28"/>
                <w:szCs w:val="28"/>
              </w:rPr>
              <w:t>、退休、撫卹及資遣退職給付，由各支用機關依核定案簽具付款憑單，送財政處辦理支付。但請領第二次以後之月退休金、撫卹金等給付，一律撥匯受委託之金融機構採劃帳發薪方式撥入受款人帳戶。</w:t>
            </w:r>
          </w:p>
        </w:tc>
      </w:tr>
      <w:tr w:rsidR="006D6C00" w:rsidRPr="006D6C00" w:rsidTr="001B4021">
        <w:tc>
          <w:tcPr>
            <w:tcW w:w="5000" w:type="pct"/>
          </w:tcPr>
          <w:p w:rsidR="002B1BED" w:rsidRPr="006D6C00" w:rsidRDefault="002B1BED" w:rsidP="00D35FA0">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九十</w:t>
            </w:r>
            <w:r w:rsidR="00A906C0" w:rsidRPr="006D6C00">
              <w:rPr>
                <w:rFonts w:ascii="標楷體" w:eastAsia="標楷體" w:hAnsi="標楷體" w:hint="eastAsia"/>
                <w:sz w:val="28"/>
                <w:szCs w:val="28"/>
              </w:rPr>
              <w:t>五</w:t>
            </w:r>
            <w:r w:rsidRPr="006D6C00">
              <w:rPr>
                <w:rFonts w:ascii="標楷體" w:eastAsia="標楷體" w:hAnsi="標楷體" w:hint="eastAsia"/>
                <w:sz w:val="28"/>
                <w:szCs w:val="28"/>
              </w:rPr>
              <w:t>、統籌科目之支付，未在本要點內列舉規定者，應由各該支用機關比照一般支付程序辦理。</w:t>
            </w:r>
          </w:p>
        </w:tc>
      </w:tr>
      <w:tr w:rsidR="006D6C00" w:rsidRPr="006D6C00" w:rsidTr="001B4021">
        <w:tc>
          <w:tcPr>
            <w:tcW w:w="5000" w:type="pct"/>
          </w:tcPr>
          <w:p w:rsidR="002B1BED" w:rsidRPr="006D6C00" w:rsidRDefault="002B1BED" w:rsidP="006D6C00">
            <w:pPr>
              <w:spacing w:line="440" w:lineRule="exact"/>
              <w:rPr>
                <w:rFonts w:ascii="標楷體" w:eastAsia="標楷體" w:hAnsi="標楷體"/>
                <w:sz w:val="28"/>
                <w:szCs w:val="28"/>
              </w:rPr>
            </w:pPr>
            <w:r w:rsidRPr="006D6C00">
              <w:rPr>
                <w:rFonts w:ascii="標楷體" w:eastAsia="標楷體" w:hAnsi="標楷體" w:hint="eastAsia"/>
                <w:sz w:val="28"/>
                <w:szCs w:val="28"/>
              </w:rPr>
              <w:t>第六章  附則</w:t>
            </w:r>
          </w:p>
        </w:tc>
      </w:tr>
      <w:tr w:rsidR="006D6C00" w:rsidRPr="006D6C00" w:rsidTr="001B4021">
        <w:tc>
          <w:tcPr>
            <w:tcW w:w="5000" w:type="pct"/>
          </w:tcPr>
          <w:p w:rsidR="002B1BED" w:rsidRPr="006D6C00" w:rsidRDefault="002B1BED" w:rsidP="00630CF5">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九十</w:t>
            </w:r>
            <w:r w:rsidR="00A906C0" w:rsidRPr="006D6C00">
              <w:rPr>
                <w:rFonts w:ascii="標楷體" w:eastAsia="標楷體" w:hAnsi="標楷體" w:hint="eastAsia"/>
                <w:sz w:val="28"/>
                <w:szCs w:val="28"/>
              </w:rPr>
              <w:t>六</w:t>
            </w:r>
            <w:r w:rsidRPr="006D6C00">
              <w:rPr>
                <w:rFonts w:ascii="標楷體" w:eastAsia="標楷體" w:hAnsi="標楷體" w:hint="eastAsia"/>
                <w:sz w:val="28"/>
                <w:szCs w:val="28"/>
              </w:rPr>
              <w:t>、本要點內各項登記簿及憑單，得以電腦處理，電腦儲存體中之</w:t>
            </w:r>
            <w:r w:rsidR="00C77546">
              <w:rPr>
                <w:rFonts w:ascii="標楷體" w:eastAsia="標楷體" w:hAnsi="標楷體" w:hint="eastAsia"/>
                <w:sz w:val="28"/>
                <w:szCs w:val="28"/>
              </w:rPr>
              <w:t>紀</w:t>
            </w:r>
            <w:r w:rsidRPr="006D6C00">
              <w:rPr>
                <w:rFonts w:ascii="標楷體" w:eastAsia="標楷體" w:hAnsi="標楷體" w:hint="eastAsia"/>
                <w:sz w:val="28"/>
                <w:szCs w:val="28"/>
              </w:rPr>
              <w:t>錄，視為登記簿籍，格式須配合</w:t>
            </w:r>
            <w:r w:rsidR="00630CF5">
              <w:rPr>
                <w:rFonts w:ascii="標楷體" w:eastAsia="標楷體" w:hAnsi="標楷體" w:hint="eastAsia"/>
                <w:sz w:val="28"/>
                <w:szCs w:val="28"/>
              </w:rPr>
              <w:t>系統</w:t>
            </w:r>
            <w:r w:rsidRPr="006D6C00">
              <w:rPr>
                <w:rFonts w:ascii="標楷體" w:eastAsia="標楷體" w:hAnsi="標楷體" w:hint="eastAsia"/>
                <w:sz w:val="28"/>
                <w:szCs w:val="28"/>
              </w:rPr>
              <w:t>進行修正者，以其產出格式為主。</w:t>
            </w:r>
          </w:p>
        </w:tc>
      </w:tr>
      <w:tr w:rsidR="006D6C00" w:rsidRPr="006D6C00" w:rsidTr="001B4021">
        <w:tc>
          <w:tcPr>
            <w:tcW w:w="5000" w:type="pct"/>
          </w:tcPr>
          <w:p w:rsidR="002B1BED" w:rsidRPr="006D6C00" w:rsidRDefault="002B1BED" w:rsidP="00D35FA0">
            <w:pPr>
              <w:spacing w:line="440" w:lineRule="exact"/>
              <w:ind w:left="1120" w:hangingChars="400" w:hanging="1120"/>
              <w:rPr>
                <w:rFonts w:ascii="標楷體" w:eastAsia="標楷體" w:hAnsi="標楷體"/>
                <w:sz w:val="28"/>
                <w:szCs w:val="28"/>
              </w:rPr>
            </w:pPr>
            <w:r w:rsidRPr="006D6C00">
              <w:rPr>
                <w:rFonts w:ascii="標楷體" w:eastAsia="標楷體" w:hAnsi="標楷體" w:hint="eastAsia"/>
                <w:sz w:val="28"/>
                <w:szCs w:val="28"/>
              </w:rPr>
              <w:t>九十</w:t>
            </w:r>
            <w:r w:rsidR="00A906C0" w:rsidRPr="006D6C00">
              <w:rPr>
                <w:rFonts w:ascii="標楷體" w:eastAsia="標楷體" w:hAnsi="標楷體" w:hint="eastAsia"/>
                <w:sz w:val="28"/>
                <w:szCs w:val="28"/>
              </w:rPr>
              <w:t>七</w:t>
            </w:r>
            <w:r w:rsidRPr="006D6C00">
              <w:rPr>
                <w:rFonts w:ascii="標楷體" w:eastAsia="標楷體" w:hAnsi="標楷體" w:hint="eastAsia"/>
                <w:sz w:val="28"/>
                <w:szCs w:val="28"/>
              </w:rPr>
              <w:t>、本要點所需各項書表格式由財政處訂定。</w:t>
            </w:r>
          </w:p>
        </w:tc>
      </w:tr>
    </w:tbl>
    <w:p w:rsidR="002E7995" w:rsidRPr="006D6C00" w:rsidRDefault="002E7995"/>
    <w:sectPr w:rsidR="002E7995" w:rsidRPr="006D6C00" w:rsidSect="00AB204B">
      <w:footerReference w:type="default" r:id="rId8"/>
      <w:pgSz w:w="11906" w:h="16838"/>
      <w:pgMar w:top="936" w:right="1077" w:bottom="936"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1B0" w:rsidRDefault="007751B0" w:rsidP="003E731A">
      <w:r>
        <w:separator/>
      </w:r>
    </w:p>
  </w:endnote>
  <w:endnote w:type="continuationSeparator" w:id="0">
    <w:p w:rsidR="007751B0" w:rsidRDefault="007751B0" w:rsidP="003E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544227"/>
      <w:docPartObj>
        <w:docPartGallery w:val="Page Numbers (Bottom of Page)"/>
        <w:docPartUnique/>
      </w:docPartObj>
    </w:sdtPr>
    <w:sdtEndPr/>
    <w:sdtContent>
      <w:p w:rsidR="004D3E1B" w:rsidRDefault="004D3E1B">
        <w:pPr>
          <w:pStyle w:val="a7"/>
          <w:jc w:val="center"/>
        </w:pPr>
        <w:r>
          <w:fldChar w:fldCharType="begin"/>
        </w:r>
        <w:r>
          <w:instrText>PAGE   \* MERGEFORMAT</w:instrText>
        </w:r>
        <w:r>
          <w:fldChar w:fldCharType="separate"/>
        </w:r>
        <w:r w:rsidR="007113D6" w:rsidRPr="007113D6">
          <w:rPr>
            <w:noProof/>
            <w:lang w:val="zh-TW"/>
          </w:rPr>
          <w:t>13</w:t>
        </w:r>
        <w:r>
          <w:fldChar w:fldCharType="end"/>
        </w:r>
      </w:p>
    </w:sdtContent>
  </w:sdt>
  <w:p w:rsidR="004D3E1B" w:rsidRDefault="004D3E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1B0" w:rsidRDefault="007751B0" w:rsidP="003E731A">
      <w:r>
        <w:separator/>
      </w:r>
    </w:p>
  </w:footnote>
  <w:footnote w:type="continuationSeparator" w:id="0">
    <w:p w:rsidR="007751B0" w:rsidRDefault="007751B0" w:rsidP="003E7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76A"/>
    <w:multiLevelType w:val="hybridMultilevel"/>
    <w:tmpl w:val="C9A2E94E"/>
    <w:lvl w:ilvl="0" w:tplc="4BD6C110">
      <w:start w:val="1"/>
      <w:numFmt w:val="taiwaneseCountingThousand"/>
      <w:lvlText w:val="（%1）"/>
      <w:lvlJc w:val="left"/>
      <w:pPr>
        <w:ind w:left="390" w:hanging="87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1003BD"/>
    <w:multiLevelType w:val="hybridMultilevel"/>
    <w:tmpl w:val="17649F8C"/>
    <w:lvl w:ilvl="0" w:tplc="CBD42F7C">
      <w:start w:val="1"/>
      <w:numFmt w:val="taiwaneseCountingThousand"/>
      <w:suff w:val="nothing"/>
      <w:lvlText w:val="（%1）"/>
      <w:lvlJc w:val="left"/>
      <w:pPr>
        <w:ind w:left="390" w:hanging="87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136D1"/>
    <w:multiLevelType w:val="hybridMultilevel"/>
    <w:tmpl w:val="FEAA5962"/>
    <w:lvl w:ilvl="0" w:tplc="D8D03D38">
      <w:start w:val="1"/>
      <w:numFmt w:val="taiwaneseCountingThousand"/>
      <w:suff w:val="nothing"/>
      <w:lvlText w:val="（%1）"/>
      <w:lvlJc w:val="left"/>
      <w:pPr>
        <w:ind w:left="390" w:hanging="87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D23256"/>
    <w:multiLevelType w:val="hybridMultilevel"/>
    <w:tmpl w:val="A2F4DD8C"/>
    <w:lvl w:ilvl="0" w:tplc="A3C652C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3D50E8"/>
    <w:multiLevelType w:val="hybridMultilevel"/>
    <w:tmpl w:val="49629608"/>
    <w:lvl w:ilvl="0" w:tplc="5ADE69DA">
      <w:start w:val="1"/>
      <w:numFmt w:val="taiwaneseCountingThousand"/>
      <w:suff w:val="nothing"/>
      <w:lvlText w:val="（%1）"/>
      <w:lvlJc w:val="left"/>
      <w:pPr>
        <w:ind w:left="871" w:hanging="870"/>
      </w:pPr>
      <w:rPr>
        <w:rFonts w:hint="eastAsia"/>
        <w:lang w:val="en-US"/>
      </w:rPr>
    </w:lvl>
    <w:lvl w:ilvl="1" w:tplc="8B801508">
      <w:start w:val="1"/>
      <w:numFmt w:val="decimal"/>
      <w:suff w:val="nothing"/>
      <w:lvlText w:val="%2."/>
      <w:lvlJc w:val="left"/>
      <w:pPr>
        <w:ind w:left="840" w:hanging="360"/>
      </w:pPr>
      <w:rPr>
        <w:rFonts w:hint="eastAsia"/>
      </w:rPr>
    </w:lvl>
    <w:lvl w:ilvl="2" w:tplc="0409001B">
      <w:start w:val="1"/>
      <w:numFmt w:val="decimal"/>
      <w:lvlText w:val="%3."/>
      <w:lvlJc w:val="left"/>
      <w:pPr>
        <w:tabs>
          <w:tab w:val="num" w:pos="1560"/>
        </w:tabs>
        <w:ind w:left="1560" w:hanging="360"/>
      </w:p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5" w15:restartNumberingAfterBreak="0">
    <w:nsid w:val="0FB556D4"/>
    <w:multiLevelType w:val="hybridMultilevel"/>
    <w:tmpl w:val="0ABE6734"/>
    <w:lvl w:ilvl="0" w:tplc="34D89AF4">
      <w:start w:val="1"/>
      <w:numFmt w:val="decimal"/>
      <w:suff w:val="nothing"/>
      <w:lvlText w:val="%1."/>
      <w:lvlJc w:val="left"/>
      <w:pPr>
        <w:ind w:left="481"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25C762D"/>
    <w:multiLevelType w:val="hybridMultilevel"/>
    <w:tmpl w:val="4A5611D0"/>
    <w:lvl w:ilvl="0" w:tplc="BE0A221E">
      <w:start w:val="1"/>
      <w:numFmt w:val="taiwaneseCountingThousand"/>
      <w:lvlText w:val="（%1）"/>
      <w:lvlJc w:val="left"/>
      <w:pPr>
        <w:ind w:left="390" w:hanging="87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BD1CB2"/>
    <w:multiLevelType w:val="hybridMultilevel"/>
    <w:tmpl w:val="3C5886C2"/>
    <w:lvl w:ilvl="0" w:tplc="E2A6A8DA">
      <w:start w:val="1"/>
      <w:numFmt w:val="taiwaneseCountingThousand"/>
      <w:suff w:val="nothing"/>
      <w:lvlText w:val="（%1）"/>
      <w:lvlJc w:val="left"/>
      <w:pPr>
        <w:ind w:left="390" w:hanging="87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D56555"/>
    <w:multiLevelType w:val="hybridMultilevel"/>
    <w:tmpl w:val="80A6E332"/>
    <w:lvl w:ilvl="0" w:tplc="83D4BD46">
      <w:start w:val="1"/>
      <w:numFmt w:val="taiwaneseCountingThousand"/>
      <w:lvlText w:val="（%1）"/>
      <w:lvlJc w:val="left"/>
      <w:pPr>
        <w:ind w:left="390" w:hanging="87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B20C8"/>
    <w:multiLevelType w:val="hybridMultilevel"/>
    <w:tmpl w:val="B9520CF6"/>
    <w:lvl w:ilvl="0" w:tplc="BC10210A">
      <w:start w:val="1"/>
      <w:numFmt w:val="decimal"/>
      <w:lvlText w:val="%1."/>
      <w:lvlJc w:val="left"/>
      <w:pPr>
        <w:ind w:left="1348" w:hanging="480"/>
      </w:pPr>
      <w:rPr>
        <w:color w:val="auto"/>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0" w15:restartNumberingAfterBreak="0">
    <w:nsid w:val="325B0F19"/>
    <w:multiLevelType w:val="hybridMultilevel"/>
    <w:tmpl w:val="DA906672"/>
    <w:lvl w:ilvl="0" w:tplc="5AEC7086">
      <w:start w:val="1"/>
      <w:numFmt w:val="taiwaneseCountingThousand"/>
      <w:suff w:val="nothing"/>
      <w:lvlText w:val="（%1）"/>
      <w:lvlJc w:val="left"/>
      <w:pPr>
        <w:ind w:left="390" w:hanging="87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7A2182"/>
    <w:multiLevelType w:val="hybridMultilevel"/>
    <w:tmpl w:val="6FF6AE06"/>
    <w:lvl w:ilvl="0" w:tplc="879E4662">
      <w:start w:val="1"/>
      <w:numFmt w:val="taiwaneseCountingThousand"/>
      <w:suff w:val="nothing"/>
      <w:lvlText w:val="（%1）"/>
      <w:lvlJc w:val="left"/>
      <w:pPr>
        <w:ind w:left="390" w:hanging="87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0F224F"/>
    <w:multiLevelType w:val="hybridMultilevel"/>
    <w:tmpl w:val="B016CAC4"/>
    <w:lvl w:ilvl="0" w:tplc="3042A13A">
      <w:start w:val="1"/>
      <w:numFmt w:val="taiwaneseCountingThousand"/>
      <w:suff w:val="nothing"/>
      <w:lvlText w:val="（%1）"/>
      <w:lvlJc w:val="left"/>
      <w:pPr>
        <w:ind w:left="391" w:hanging="871"/>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963E3D"/>
    <w:multiLevelType w:val="hybridMultilevel"/>
    <w:tmpl w:val="4F841060"/>
    <w:lvl w:ilvl="0" w:tplc="7D4AFBF2">
      <w:start w:val="1"/>
      <w:numFmt w:val="taiwaneseCountingThousand"/>
      <w:suff w:val="nothing"/>
      <w:lvlText w:val="（%1）"/>
      <w:lvlJc w:val="left"/>
      <w:pPr>
        <w:ind w:left="390" w:hanging="87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7D61DC"/>
    <w:multiLevelType w:val="hybridMultilevel"/>
    <w:tmpl w:val="EA7427DA"/>
    <w:lvl w:ilvl="0" w:tplc="06E8598A">
      <w:start w:val="1"/>
      <w:numFmt w:val="taiwaneseCountingThousand"/>
      <w:suff w:val="nothing"/>
      <w:lvlText w:val="（%1）"/>
      <w:lvlJc w:val="left"/>
      <w:pPr>
        <w:ind w:left="390" w:hanging="87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0E45F8"/>
    <w:multiLevelType w:val="hybridMultilevel"/>
    <w:tmpl w:val="7578F8A6"/>
    <w:lvl w:ilvl="0" w:tplc="7D06D476">
      <w:start w:val="1"/>
      <w:numFmt w:val="taiwaneseCountingThousand"/>
      <w:suff w:val="nothing"/>
      <w:lvlText w:val="（%1）"/>
      <w:lvlJc w:val="left"/>
      <w:pPr>
        <w:ind w:left="390" w:hanging="87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D60CE8"/>
    <w:multiLevelType w:val="hybridMultilevel"/>
    <w:tmpl w:val="BDBC7E04"/>
    <w:lvl w:ilvl="0" w:tplc="CD6E7276">
      <w:start w:val="1"/>
      <w:numFmt w:val="taiwaneseCountingThousand"/>
      <w:suff w:val="nothing"/>
      <w:lvlText w:val="（%1）"/>
      <w:lvlJc w:val="left"/>
      <w:pPr>
        <w:ind w:left="390" w:hanging="87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0C6C78"/>
    <w:multiLevelType w:val="hybridMultilevel"/>
    <w:tmpl w:val="051C3CB0"/>
    <w:lvl w:ilvl="0" w:tplc="FD1CE2FE">
      <w:start w:val="1"/>
      <w:numFmt w:val="taiwaneseCountingThousand"/>
      <w:suff w:val="nothing"/>
      <w:lvlText w:val="（%1）"/>
      <w:lvlJc w:val="left"/>
      <w:pPr>
        <w:ind w:left="390" w:hanging="87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F130B7"/>
    <w:multiLevelType w:val="hybridMultilevel"/>
    <w:tmpl w:val="1B46CB12"/>
    <w:lvl w:ilvl="0" w:tplc="FAFE7626">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6F21D1"/>
    <w:multiLevelType w:val="hybridMultilevel"/>
    <w:tmpl w:val="F72CEED0"/>
    <w:lvl w:ilvl="0" w:tplc="70B66D70">
      <w:start w:val="1"/>
      <w:numFmt w:val="taiwaneseCountingThousand"/>
      <w:suff w:val="nothing"/>
      <w:lvlText w:val="（%1）"/>
      <w:lvlJc w:val="left"/>
      <w:pPr>
        <w:ind w:left="390" w:hanging="87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8"/>
  </w:num>
  <w:num w:numId="3">
    <w:abstractNumId w:val="5"/>
  </w:num>
  <w:num w:numId="4">
    <w:abstractNumId w:val="9"/>
  </w:num>
  <w:num w:numId="5">
    <w:abstractNumId w:val="6"/>
  </w:num>
  <w:num w:numId="6">
    <w:abstractNumId w:val="8"/>
  </w:num>
  <w:num w:numId="7">
    <w:abstractNumId w:val="0"/>
  </w:num>
  <w:num w:numId="8">
    <w:abstractNumId w:val="2"/>
  </w:num>
  <w:num w:numId="9">
    <w:abstractNumId w:val="3"/>
  </w:num>
  <w:num w:numId="10">
    <w:abstractNumId w:val="12"/>
  </w:num>
  <w:num w:numId="11">
    <w:abstractNumId w:val="19"/>
  </w:num>
  <w:num w:numId="12">
    <w:abstractNumId w:val="17"/>
  </w:num>
  <w:num w:numId="13">
    <w:abstractNumId w:val="16"/>
  </w:num>
  <w:num w:numId="14">
    <w:abstractNumId w:val="10"/>
  </w:num>
  <w:num w:numId="15">
    <w:abstractNumId w:val="15"/>
  </w:num>
  <w:num w:numId="16">
    <w:abstractNumId w:val="7"/>
  </w:num>
  <w:num w:numId="17">
    <w:abstractNumId w:val="13"/>
  </w:num>
  <w:num w:numId="18">
    <w:abstractNumId w:val="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ED"/>
    <w:rsid w:val="000A676A"/>
    <w:rsid w:val="001B4021"/>
    <w:rsid w:val="0026269F"/>
    <w:rsid w:val="002B1BED"/>
    <w:rsid w:val="002E7995"/>
    <w:rsid w:val="00311A57"/>
    <w:rsid w:val="003E731A"/>
    <w:rsid w:val="003F6662"/>
    <w:rsid w:val="00452022"/>
    <w:rsid w:val="004D3E1B"/>
    <w:rsid w:val="005F182B"/>
    <w:rsid w:val="00630CF5"/>
    <w:rsid w:val="006B4951"/>
    <w:rsid w:val="006D6C00"/>
    <w:rsid w:val="007113D6"/>
    <w:rsid w:val="007751B0"/>
    <w:rsid w:val="007C55F0"/>
    <w:rsid w:val="00832647"/>
    <w:rsid w:val="009866B9"/>
    <w:rsid w:val="00A7144D"/>
    <w:rsid w:val="00A906C0"/>
    <w:rsid w:val="00AB204B"/>
    <w:rsid w:val="00B02A7D"/>
    <w:rsid w:val="00C03324"/>
    <w:rsid w:val="00C77546"/>
    <w:rsid w:val="00CF508D"/>
    <w:rsid w:val="00D7790F"/>
    <w:rsid w:val="00DD69D8"/>
    <w:rsid w:val="00E92935"/>
    <w:rsid w:val="00EC22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91AE85-774B-4114-9560-727C4D66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BED"/>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BE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1BED"/>
    <w:pPr>
      <w:ind w:leftChars="200" w:left="480"/>
    </w:pPr>
    <w:rPr>
      <w:rFonts w:ascii="Times New Roman" w:eastAsia="新細明體" w:hAnsi="Times New Roman" w:cs="Times New Roman"/>
      <w:szCs w:val="24"/>
    </w:rPr>
  </w:style>
  <w:style w:type="paragraph" w:styleId="a5">
    <w:name w:val="header"/>
    <w:basedOn w:val="a"/>
    <w:link w:val="a6"/>
    <w:rsid w:val="003E731A"/>
    <w:pPr>
      <w:tabs>
        <w:tab w:val="center" w:pos="4153"/>
        <w:tab w:val="right" w:pos="8306"/>
      </w:tabs>
      <w:snapToGrid w:val="0"/>
    </w:pPr>
    <w:rPr>
      <w:sz w:val="20"/>
      <w:szCs w:val="20"/>
    </w:rPr>
  </w:style>
  <w:style w:type="character" w:customStyle="1" w:styleId="a6">
    <w:name w:val="頁首 字元"/>
    <w:basedOn w:val="a0"/>
    <w:link w:val="a5"/>
    <w:rsid w:val="003E731A"/>
    <w:rPr>
      <w:rFonts w:asciiTheme="minorHAnsi" w:eastAsiaTheme="minorEastAsia" w:hAnsiTheme="minorHAnsi" w:cstheme="minorBidi"/>
      <w:kern w:val="2"/>
    </w:rPr>
  </w:style>
  <w:style w:type="paragraph" w:styleId="a7">
    <w:name w:val="footer"/>
    <w:basedOn w:val="a"/>
    <w:link w:val="a8"/>
    <w:uiPriority w:val="99"/>
    <w:rsid w:val="003E731A"/>
    <w:pPr>
      <w:tabs>
        <w:tab w:val="center" w:pos="4153"/>
        <w:tab w:val="right" w:pos="8306"/>
      </w:tabs>
      <w:snapToGrid w:val="0"/>
    </w:pPr>
    <w:rPr>
      <w:sz w:val="20"/>
      <w:szCs w:val="20"/>
    </w:rPr>
  </w:style>
  <w:style w:type="character" w:customStyle="1" w:styleId="a8">
    <w:name w:val="頁尾 字元"/>
    <w:basedOn w:val="a0"/>
    <w:link w:val="a7"/>
    <w:uiPriority w:val="99"/>
    <w:rsid w:val="003E731A"/>
    <w:rPr>
      <w:rFonts w:asciiTheme="minorHAnsi" w:eastAsiaTheme="minorEastAsia" w:hAnsiTheme="minorHAnsi" w:cstheme="minorBidi"/>
      <w:kern w:val="2"/>
    </w:rPr>
  </w:style>
  <w:style w:type="paragraph" w:styleId="a9">
    <w:name w:val="Balloon Text"/>
    <w:basedOn w:val="a"/>
    <w:link w:val="aa"/>
    <w:rsid w:val="0026269F"/>
    <w:rPr>
      <w:rFonts w:asciiTheme="majorHAnsi" w:eastAsiaTheme="majorEastAsia" w:hAnsiTheme="majorHAnsi" w:cstheme="majorBidi"/>
      <w:sz w:val="18"/>
      <w:szCs w:val="18"/>
    </w:rPr>
  </w:style>
  <w:style w:type="character" w:customStyle="1" w:styleId="aa">
    <w:name w:val="註解方塊文字 字元"/>
    <w:basedOn w:val="a0"/>
    <w:link w:val="a9"/>
    <w:rsid w:val="002626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D8E40-93CC-4276-B7CC-5F7F857D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1613</Words>
  <Characters>9198</Characters>
  <Application>Microsoft Office Word</Application>
  <DocSecurity>0</DocSecurity>
  <Lines>76</Lines>
  <Paragraphs>21</Paragraphs>
  <ScaleCrop>false</ScaleCrop>
  <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張琴珠</cp:lastModifiedBy>
  <cp:revision>6</cp:revision>
  <cp:lastPrinted>2015-12-09T06:30:00Z</cp:lastPrinted>
  <dcterms:created xsi:type="dcterms:W3CDTF">2015-12-09T07:24:00Z</dcterms:created>
  <dcterms:modified xsi:type="dcterms:W3CDTF">2019-05-07T08:10:00Z</dcterms:modified>
</cp:coreProperties>
</file>