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01" w:rsidRPr="000C2F01" w:rsidRDefault="000C2F01" w:rsidP="000C2F01">
      <w:pPr>
        <w:rPr>
          <w:rFonts w:ascii="標楷體" w:eastAsia="標楷體" w:hAnsi="標楷體"/>
        </w:rPr>
      </w:pPr>
      <w:bookmarkStart w:id="0" w:name="_GoBack"/>
      <w:bookmarkEnd w:id="0"/>
      <w:r w:rsidRPr="000C2F01">
        <w:rPr>
          <w:rFonts w:ascii="標楷體" w:eastAsia="標楷體" w:hAnsi="標楷體" w:hint="eastAsia"/>
        </w:rPr>
        <w:t>法規名稱：增定酒精類以外酒精成分六十度以上之酒類應行標示事項</w:t>
      </w:r>
    </w:p>
    <w:p w:rsidR="000C2F01" w:rsidRPr="000C2F01" w:rsidRDefault="000C2F01" w:rsidP="000C2F01">
      <w:pPr>
        <w:rPr>
          <w:rFonts w:ascii="標楷體" w:eastAsia="標楷體" w:hAnsi="標楷體"/>
        </w:rPr>
      </w:pPr>
      <w:r w:rsidRPr="000C2F01">
        <w:rPr>
          <w:rFonts w:ascii="標楷體" w:eastAsia="標楷體" w:hAnsi="標楷體" w:hint="eastAsia"/>
        </w:rPr>
        <w:t>公發布日：民國 93 年 02 月 05 日</w:t>
      </w:r>
    </w:p>
    <w:p w:rsidR="000C2F01" w:rsidRPr="000C2F01" w:rsidRDefault="000C2F01" w:rsidP="000C2F01">
      <w:pPr>
        <w:rPr>
          <w:rFonts w:ascii="標楷體" w:eastAsia="標楷體" w:hAnsi="標楷體"/>
        </w:rPr>
      </w:pPr>
      <w:r w:rsidRPr="000C2F01">
        <w:rPr>
          <w:rFonts w:ascii="標楷體" w:eastAsia="標楷體" w:hAnsi="標楷體" w:hint="eastAsia"/>
        </w:rPr>
        <w:t>發文字號：台</w:t>
      </w:r>
      <w:proofErr w:type="gramStart"/>
      <w:r w:rsidRPr="000C2F01">
        <w:rPr>
          <w:rFonts w:ascii="標楷體" w:eastAsia="標楷體" w:hAnsi="標楷體" w:hint="eastAsia"/>
        </w:rPr>
        <w:t>財庫字第○九三○三</w:t>
      </w:r>
      <w:proofErr w:type="gramEnd"/>
      <w:r w:rsidRPr="000C2F01">
        <w:rPr>
          <w:rFonts w:ascii="標楷體" w:eastAsia="標楷體" w:hAnsi="標楷體" w:hint="eastAsia"/>
        </w:rPr>
        <w:t>五○一七一號</w:t>
      </w:r>
    </w:p>
    <w:p w:rsidR="000C2F01" w:rsidRPr="000C2F01" w:rsidRDefault="000C2F01" w:rsidP="000C2F01">
      <w:pPr>
        <w:rPr>
          <w:rFonts w:ascii="標楷體" w:eastAsia="標楷體" w:hAnsi="標楷體"/>
        </w:rPr>
      </w:pPr>
      <w:r w:rsidRPr="000C2F01">
        <w:rPr>
          <w:rFonts w:ascii="標楷體" w:eastAsia="標楷體" w:hAnsi="標楷體" w:hint="eastAsia"/>
        </w:rPr>
        <w:t>法規體系：財政部國庫署</w:t>
      </w:r>
    </w:p>
    <w:p w:rsidR="000C2F01" w:rsidRPr="000C2F01" w:rsidRDefault="000C2F01" w:rsidP="000C2F01">
      <w:pPr>
        <w:rPr>
          <w:rFonts w:ascii="標楷體" w:eastAsia="標楷體" w:hAnsi="標楷體"/>
        </w:rPr>
      </w:pPr>
      <w:r w:rsidRPr="000C2F01">
        <w:rPr>
          <w:rFonts w:ascii="標楷體" w:eastAsia="標楷體" w:hAnsi="標楷體" w:hint="eastAsia"/>
        </w:rPr>
        <w:t>依據：</w:t>
      </w:r>
    </w:p>
    <w:p w:rsidR="000C2F01" w:rsidRPr="000C2F01" w:rsidRDefault="000C2F01" w:rsidP="000C2F01">
      <w:pPr>
        <w:rPr>
          <w:rFonts w:ascii="標楷體" w:eastAsia="標楷體" w:hAnsi="標楷體"/>
        </w:rPr>
      </w:pPr>
      <w:r w:rsidRPr="000C2F01">
        <w:rPr>
          <w:rFonts w:ascii="標楷體" w:eastAsia="標楷體" w:hAnsi="標楷體" w:hint="eastAsia"/>
        </w:rPr>
        <w:t>菸酒管理法第三十三條第一項第十款及第四項規定。</w:t>
      </w:r>
    </w:p>
    <w:p w:rsidR="000C2F01" w:rsidRPr="000C2F01" w:rsidRDefault="000C2F01" w:rsidP="000C2F01">
      <w:pPr>
        <w:rPr>
          <w:rFonts w:ascii="標楷體" w:eastAsia="標楷體" w:hAnsi="標楷體"/>
        </w:rPr>
      </w:pPr>
      <w:r w:rsidRPr="000C2F01">
        <w:rPr>
          <w:rFonts w:ascii="標楷體" w:eastAsia="標楷體" w:hAnsi="標楷體" w:hint="eastAsia"/>
        </w:rPr>
        <w:t>一、增定酒精成分六十度以上之酒類經包裝出售者，製造業者或進口業者應於直接接觸酒之容器上標示「高度易燃，應遠離火源、火花、火焰，置於陰涼且通風良好處，</w:t>
      </w:r>
      <w:proofErr w:type="gramStart"/>
      <w:r w:rsidRPr="000C2F01">
        <w:rPr>
          <w:rFonts w:ascii="標楷體" w:eastAsia="標楷體" w:hAnsi="標楷體" w:hint="eastAsia"/>
        </w:rPr>
        <w:t>並緊蓋容器</w:t>
      </w:r>
      <w:proofErr w:type="gramEnd"/>
      <w:r w:rsidRPr="000C2F01">
        <w:rPr>
          <w:rFonts w:ascii="標楷體" w:eastAsia="標楷體" w:hAnsi="標楷體" w:hint="eastAsia"/>
        </w:rPr>
        <w:t>」。</w:t>
      </w:r>
    </w:p>
    <w:p w:rsidR="00056ED3" w:rsidRPr="000C2F01" w:rsidRDefault="000C2F01" w:rsidP="000C2F01">
      <w:pPr>
        <w:rPr>
          <w:rFonts w:ascii="標楷體" w:eastAsia="標楷體" w:hAnsi="標楷體"/>
        </w:rPr>
      </w:pPr>
      <w:r w:rsidRPr="000C2F01">
        <w:rPr>
          <w:rFonts w:ascii="標楷體" w:eastAsia="標楷體" w:hAnsi="標楷體" w:hint="eastAsia"/>
        </w:rPr>
        <w:t>二、前項應標示事項於公告十八</w:t>
      </w:r>
      <w:proofErr w:type="gramStart"/>
      <w:r w:rsidRPr="000C2F01">
        <w:rPr>
          <w:rFonts w:ascii="標楷體" w:eastAsia="標楷體" w:hAnsi="標楷體" w:hint="eastAsia"/>
        </w:rPr>
        <w:t>個</w:t>
      </w:r>
      <w:proofErr w:type="gramEnd"/>
      <w:r w:rsidRPr="000C2F01">
        <w:rPr>
          <w:rFonts w:ascii="標楷體" w:eastAsia="標楷體" w:hAnsi="標楷體" w:hint="eastAsia"/>
        </w:rPr>
        <w:t>月後生效。</w:t>
      </w:r>
    </w:p>
    <w:sectPr w:rsidR="00056ED3" w:rsidRPr="000C2F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96"/>
    <w:rsid w:val="000C2F01"/>
    <w:rsid w:val="004345E8"/>
    <w:rsid w:val="00710096"/>
    <w:rsid w:val="008E5185"/>
    <w:rsid w:val="00F7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kinmen2235</dc:creator>
  <cp:lastModifiedBy>kinmen2235</cp:lastModifiedBy>
  <cp:revision>4</cp:revision>
  <cp:lastPrinted>2020-01-17T03:59:00Z</cp:lastPrinted>
  <dcterms:created xsi:type="dcterms:W3CDTF">2020-01-17T03:59:00Z</dcterms:created>
  <dcterms:modified xsi:type="dcterms:W3CDTF">2020-01-17T04:00:00Z</dcterms:modified>
</cp:coreProperties>
</file>