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4DD" w:rsidRDefault="00E40F85">
      <w:pPr>
        <w:pStyle w:val="Standard"/>
        <w:wordWrap w:val="0"/>
        <w:overflowPunct w:val="0"/>
        <w:snapToGrid w:val="0"/>
        <w:jc w:val="both"/>
        <w:rPr>
          <w:rFonts w:ascii="標楷體" w:eastAsia="標楷體" w:hAnsi="標楷體" w:cs="標楷體"/>
          <w:sz w:val="40"/>
          <w:szCs w:val="40"/>
        </w:rPr>
      </w:pPr>
      <w:bookmarkStart w:id="0" w:name="_GoBack"/>
      <w:bookmarkEnd w:id="0"/>
      <w:r>
        <w:rPr>
          <w:rFonts w:ascii="標楷體" w:eastAsia="標楷體" w:hAnsi="標楷體" w:cs="標楷體"/>
          <w:sz w:val="40"/>
          <w:szCs w:val="40"/>
        </w:rPr>
        <w:t xml:space="preserve">   </w:t>
      </w:r>
      <w:r>
        <w:rPr>
          <w:rFonts w:ascii="標楷體" w:eastAsia="標楷體" w:hAnsi="標楷體" w:cs="標楷體"/>
          <w:sz w:val="40"/>
          <w:szCs w:val="40"/>
        </w:rPr>
        <w:t>金門縣審查宗教財團法人設立許可及監督要點</w:t>
      </w:r>
    </w:p>
    <w:p w:rsidR="00E264DD" w:rsidRDefault="00E40F85">
      <w:pPr>
        <w:pStyle w:val="Standard"/>
        <w:wordWrap w:val="0"/>
        <w:overflowPunct w:val="0"/>
        <w:snapToGrid w:val="0"/>
        <w:jc w:val="both"/>
      </w:pPr>
      <w:r>
        <w:rPr>
          <w:rStyle w:val="dialogtext1"/>
          <w:rFonts w:ascii="新細明體" w:eastAsia="新細明體" w:hAnsi="新細明體" w:cs="新細明體"/>
        </w:rPr>
        <w:t xml:space="preserve">        </w:t>
      </w:r>
      <w:r>
        <w:rPr>
          <w:rStyle w:val="dialogtext1"/>
          <w:rFonts w:ascii="新細明體" w:eastAsia="新細明體" w:hAnsi="新細明體" w:cs="新細明體"/>
        </w:rPr>
        <w:t>中華民國</w:t>
      </w:r>
      <w:r>
        <w:rPr>
          <w:rStyle w:val="dialogtext1"/>
          <w:rFonts w:ascii="新細明體" w:eastAsia="新細明體" w:hAnsi="新細明體" w:cs="新細明體"/>
        </w:rPr>
        <w:t>111</w:t>
      </w:r>
      <w:r>
        <w:rPr>
          <w:rStyle w:val="dialogtext1"/>
          <w:rFonts w:ascii="新細明體" w:eastAsia="新細明體" w:hAnsi="新細明體" w:cs="新細明體"/>
        </w:rPr>
        <w:t>年</w:t>
      </w:r>
      <w:r>
        <w:rPr>
          <w:rStyle w:val="dialogtext1"/>
          <w:rFonts w:ascii="新細明體" w:eastAsia="新細明體" w:hAnsi="新細明體" w:cs="新細明體"/>
        </w:rPr>
        <w:t>8</w:t>
      </w:r>
      <w:r>
        <w:rPr>
          <w:rStyle w:val="dialogtext1"/>
          <w:rFonts w:ascii="新細明體" w:eastAsia="新細明體" w:hAnsi="新細明體" w:cs="新細明體"/>
        </w:rPr>
        <w:t>月</w:t>
      </w:r>
      <w:r>
        <w:rPr>
          <w:rStyle w:val="dialogtext1"/>
          <w:rFonts w:ascii="新細明體" w:eastAsia="新細明體" w:hAnsi="新細明體" w:cs="新細明體"/>
        </w:rPr>
        <w:t>12</w:t>
      </w:r>
      <w:r>
        <w:rPr>
          <w:rStyle w:val="dialogtext1"/>
          <w:rFonts w:ascii="新細明體" w:eastAsia="新細明體" w:hAnsi="新細明體" w:cs="新細明體"/>
        </w:rPr>
        <w:t>日府</w:t>
      </w:r>
      <w:proofErr w:type="gramStart"/>
      <w:r>
        <w:rPr>
          <w:rStyle w:val="dialogtext1"/>
          <w:rFonts w:ascii="新細明體" w:eastAsia="新細明體" w:hAnsi="新細明體" w:cs="新細明體"/>
        </w:rPr>
        <w:t>民宗字</w:t>
      </w:r>
      <w:proofErr w:type="gramEnd"/>
      <w:r>
        <w:rPr>
          <w:rStyle w:val="dialogtext1"/>
          <w:rFonts w:ascii="新細明體" w:eastAsia="新細明體" w:hAnsi="新細明體" w:cs="新細明體"/>
        </w:rPr>
        <w:t>第</w:t>
      </w:r>
      <w:r>
        <w:rPr>
          <w:rStyle w:val="dialogtext1"/>
        </w:rPr>
        <w:t>1110070023</w:t>
      </w:r>
      <w:r>
        <w:rPr>
          <w:rStyle w:val="dialogtext1"/>
          <w:rFonts w:ascii="新細明體" w:eastAsia="新細明體" w:hAnsi="新細明體" w:cs="新細明體"/>
        </w:rPr>
        <w:t>號令發布</w:t>
      </w:r>
    </w:p>
    <w:p w:rsidR="00E264DD" w:rsidRDefault="00E40F85">
      <w:pPr>
        <w:pStyle w:val="a7"/>
        <w:numPr>
          <w:ilvl w:val="0"/>
          <w:numId w:val="14"/>
        </w:numPr>
        <w:wordWrap w:val="0"/>
        <w:overflowPunct w:val="0"/>
        <w:spacing w:line="460" w:lineRule="exact"/>
        <w:jc w:val="both"/>
      </w:pPr>
      <w:r>
        <w:rPr>
          <w:rFonts w:ascii="標楷體" w:eastAsia="標楷體" w:hAnsi="標楷體" w:cs="Arial Unicode MS"/>
          <w:sz w:val="28"/>
          <w:szCs w:val="28"/>
        </w:rPr>
        <w:t>金門縣政府</w:t>
      </w:r>
      <w:r>
        <w:rPr>
          <w:rFonts w:ascii="標楷體" w:eastAsia="標楷體" w:hAnsi="標楷體" w:cs="Arial Unicode MS"/>
          <w:sz w:val="28"/>
          <w:szCs w:val="28"/>
        </w:rPr>
        <w:t>(</w:t>
      </w:r>
      <w:r>
        <w:rPr>
          <w:rFonts w:ascii="標楷體" w:eastAsia="標楷體" w:hAnsi="標楷體" w:cs="Arial Unicode MS"/>
          <w:sz w:val="28"/>
          <w:szCs w:val="28"/>
        </w:rPr>
        <w:t>以下簡稱本府</w:t>
      </w:r>
      <w:proofErr w:type="gramStart"/>
      <w:r>
        <w:rPr>
          <w:rFonts w:ascii="標楷體" w:eastAsia="標楷體" w:hAnsi="標楷體" w:cs="Arial Unicode MS"/>
          <w:sz w:val="28"/>
          <w:szCs w:val="28"/>
        </w:rPr>
        <w:t>）</w:t>
      </w:r>
      <w:proofErr w:type="gramEnd"/>
      <w:r>
        <w:rPr>
          <w:rFonts w:ascii="標楷體" w:eastAsia="標楷體" w:hAnsi="標楷體" w:cs="Arial Unicode MS"/>
          <w:sz w:val="28"/>
          <w:szCs w:val="28"/>
        </w:rPr>
        <w:t>為辦理金門縣</w:t>
      </w:r>
      <w:r>
        <w:rPr>
          <w:rFonts w:ascii="標楷體" w:eastAsia="標楷體" w:hAnsi="標楷體" w:cs="Arial Unicode MS"/>
          <w:sz w:val="28"/>
          <w:szCs w:val="28"/>
        </w:rPr>
        <w:t>(</w:t>
      </w:r>
      <w:r>
        <w:rPr>
          <w:rFonts w:ascii="標楷體" w:eastAsia="標楷體" w:hAnsi="標楷體" w:cs="Arial Unicode MS"/>
          <w:sz w:val="28"/>
          <w:szCs w:val="28"/>
        </w:rPr>
        <w:t>以下簡稱本縣</w:t>
      </w:r>
      <w:r>
        <w:rPr>
          <w:rFonts w:ascii="標楷體" w:eastAsia="標楷體" w:hAnsi="標楷體" w:cs="Arial Unicode MS"/>
          <w:sz w:val="28"/>
          <w:szCs w:val="28"/>
        </w:rPr>
        <w:t>)</w:t>
      </w:r>
      <w:r>
        <w:rPr>
          <w:rFonts w:ascii="標楷體" w:eastAsia="標楷體" w:hAnsi="標楷體" w:cs="Arial Unicode MS"/>
          <w:sz w:val="28"/>
          <w:szCs w:val="28"/>
        </w:rPr>
        <w:t>宗教財團法人之設立許可及監督事宜，特依民法有關規定訂定本要點。</w:t>
      </w:r>
    </w:p>
    <w:p w:rsidR="00E264DD" w:rsidRDefault="00E40F85">
      <w:pPr>
        <w:pStyle w:val="a7"/>
        <w:numPr>
          <w:ilvl w:val="0"/>
          <w:numId w:val="14"/>
        </w:numPr>
        <w:wordWrap w:val="0"/>
        <w:overflowPunct w:val="0"/>
        <w:spacing w:line="460" w:lineRule="exact"/>
        <w:jc w:val="both"/>
        <w:rPr>
          <w:rFonts w:ascii="標楷體" w:eastAsia="標楷體" w:hAnsi="標楷體" w:cs="Arial Unicode MS"/>
          <w:sz w:val="28"/>
          <w:szCs w:val="28"/>
        </w:rPr>
      </w:pPr>
      <w:r>
        <w:rPr>
          <w:rFonts w:ascii="標楷體" w:eastAsia="標楷體" w:hAnsi="標楷體" w:cs="Arial Unicode MS"/>
          <w:sz w:val="28"/>
          <w:szCs w:val="28"/>
        </w:rPr>
        <w:t>符合下列要件者，得向本府申請設立宗教財團法人：</w:t>
      </w:r>
    </w:p>
    <w:p w:rsidR="00E264DD" w:rsidRDefault="00E40F85">
      <w:pPr>
        <w:pStyle w:val="a7"/>
        <w:wordWrap w:val="0"/>
        <w:overflowPunct w:val="0"/>
        <w:spacing w:line="460" w:lineRule="exact"/>
        <w:ind w:left="567"/>
        <w:jc w:val="both"/>
        <w:rPr>
          <w:rFonts w:ascii="標楷體" w:eastAsia="標楷體" w:hAnsi="標楷體" w:cs="Arial Unicode MS"/>
          <w:sz w:val="28"/>
          <w:szCs w:val="28"/>
        </w:rPr>
      </w:pPr>
      <w:r>
        <w:rPr>
          <w:rFonts w:ascii="標楷體" w:eastAsia="標楷體" w:hAnsi="標楷體" w:cs="Arial Unicode MS"/>
          <w:sz w:val="28"/>
          <w:szCs w:val="28"/>
        </w:rPr>
        <w:t>（一）捐助章程所定目的、宗旨及業務項目，以傳布宗教教義或促進宗教發展為主。</w:t>
      </w:r>
    </w:p>
    <w:p w:rsidR="00E264DD" w:rsidRDefault="00E40F85">
      <w:pPr>
        <w:pStyle w:val="a7"/>
        <w:wordWrap w:val="0"/>
        <w:overflowPunct w:val="0"/>
        <w:spacing w:line="460" w:lineRule="exact"/>
        <w:ind w:left="567"/>
        <w:jc w:val="both"/>
        <w:rPr>
          <w:rFonts w:ascii="標楷體" w:eastAsia="標楷體" w:hAnsi="標楷體" w:cs="Arial Unicode MS"/>
          <w:sz w:val="28"/>
          <w:szCs w:val="28"/>
        </w:rPr>
      </w:pPr>
      <w:r>
        <w:rPr>
          <w:rFonts w:ascii="標楷體" w:eastAsia="標楷體" w:hAnsi="標楷體" w:cs="Arial Unicode MS"/>
          <w:sz w:val="28"/>
          <w:szCs w:val="28"/>
        </w:rPr>
        <w:t>（二）捐助章程所定財團法人名稱，足以識別以傳布宗教教義或促進宗教發展為主要目的、宗旨。</w:t>
      </w:r>
    </w:p>
    <w:p w:rsidR="00E264DD" w:rsidRDefault="00E40F85">
      <w:pPr>
        <w:pStyle w:val="a7"/>
        <w:numPr>
          <w:ilvl w:val="0"/>
          <w:numId w:val="14"/>
        </w:numPr>
        <w:wordWrap w:val="0"/>
        <w:overflowPunct w:val="0"/>
        <w:spacing w:line="460" w:lineRule="exact"/>
        <w:jc w:val="both"/>
        <w:rPr>
          <w:rFonts w:ascii="標楷體" w:eastAsia="標楷體" w:hAnsi="標楷體"/>
          <w:sz w:val="28"/>
          <w:szCs w:val="28"/>
        </w:rPr>
      </w:pPr>
      <w:r>
        <w:rPr>
          <w:rFonts w:ascii="標楷體" w:eastAsia="標楷體" w:hAnsi="標楷體"/>
          <w:sz w:val="28"/>
          <w:szCs w:val="28"/>
        </w:rPr>
        <w:t>以捐助基金（現金）方式設立宗教財團法人者，其捐助之財產須足以達成設立目的，基金（現金）財產總額最低為新臺幣二千萬元。</w:t>
      </w:r>
    </w:p>
    <w:p w:rsidR="00E264DD" w:rsidRDefault="00E40F85">
      <w:pPr>
        <w:pStyle w:val="a7"/>
        <w:wordWrap w:val="0"/>
        <w:overflowPunct w:val="0"/>
        <w:spacing w:line="460" w:lineRule="exact"/>
        <w:ind w:left="567"/>
        <w:jc w:val="both"/>
        <w:rPr>
          <w:rFonts w:ascii="標楷體" w:eastAsia="標楷體" w:hAnsi="標楷體"/>
          <w:sz w:val="28"/>
          <w:szCs w:val="28"/>
        </w:rPr>
      </w:pPr>
      <w:r>
        <w:rPr>
          <w:rFonts w:ascii="標楷體" w:eastAsia="標楷體" w:hAnsi="標楷體"/>
          <w:sz w:val="28"/>
          <w:szCs w:val="28"/>
        </w:rPr>
        <w:t>前項以捐助基金</w:t>
      </w:r>
      <w:r>
        <w:rPr>
          <w:rFonts w:ascii="標楷體" w:eastAsia="標楷體" w:hAnsi="標楷體"/>
          <w:sz w:val="28"/>
          <w:szCs w:val="28"/>
        </w:rPr>
        <w:t>(</w:t>
      </w:r>
      <w:r>
        <w:rPr>
          <w:rFonts w:ascii="標楷體" w:eastAsia="標楷體" w:hAnsi="標楷體"/>
          <w:sz w:val="28"/>
          <w:szCs w:val="28"/>
        </w:rPr>
        <w:t>現金</w:t>
      </w:r>
      <w:r>
        <w:rPr>
          <w:rFonts w:ascii="標楷體" w:eastAsia="標楷體" w:hAnsi="標楷體"/>
          <w:sz w:val="28"/>
          <w:szCs w:val="28"/>
        </w:rPr>
        <w:t>)</w:t>
      </w:r>
      <w:r>
        <w:rPr>
          <w:rFonts w:ascii="標楷體" w:eastAsia="標楷體" w:hAnsi="標楷體"/>
          <w:sz w:val="28"/>
          <w:szCs w:val="28"/>
        </w:rPr>
        <w:t>方式設立宗教財團法人者，登記之主事務所如作為不特定多數人宗教聚會使用，應依建築法取得供從事宗教活動及宗教儀式之使用執照並提供近一年內從事宗教活動之成果照片。</w:t>
      </w:r>
    </w:p>
    <w:p w:rsidR="00E264DD" w:rsidRDefault="00E40F85">
      <w:pPr>
        <w:pStyle w:val="a7"/>
        <w:numPr>
          <w:ilvl w:val="0"/>
          <w:numId w:val="14"/>
        </w:numPr>
        <w:wordWrap w:val="0"/>
        <w:overflowPunct w:val="0"/>
        <w:spacing w:line="460" w:lineRule="exact"/>
        <w:jc w:val="both"/>
        <w:rPr>
          <w:rFonts w:ascii="標楷體" w:eastAsia="標楷體" w:hAnsi="標楷體" w:cs="Arial Unicode MS"/>
          <w:sz w:val="28"/>
          <w:szCs w:val="28"/>
        </w:rPr>
      </w:pPr>
      <w:r>
        <w:rPr>
          <w:rFonts w:ascii="標楷體" w:eastAsia="標楷體" w:hAnsi="標楷體" w:cs="Arial Unicode MS"/>
          <w:sz w:val="28"/>
          <w:szCs w:val="28"/>
        </w:rPr>
        <w:t>以捐助不動產方式設立宗教財團法人者，在本縣至少應具</w:t>
      </w:r>
      <w:r>
        <w:rPr>
          <w:rFonts w:ascii="標楷體" w:eastAsia="標楷體" w:hAnsi="標楷體" w:cs="Arial Unicode MS"/>
          <w:sz w:val="28"/>
          <w:szCs w:val="28"/>
        </w:rPr>
        <w:t>有不動產一筆（含土地及建築物）以上，各該土地以當年公告土地現值、房屋則依稅捐</w:t>
      </w:r>
      <w:proofErr w:type="gramStart"/>
      <w:r>
        <w:rPr>
          <w:rFonts w:ascii="標楷體" w:eastAsia="標楷體" w:hAnsi="標楷體" w:cs="Arial Unicode MS"/>
          <w:sz w:val="28"/>
          <w:szCs w:val="28"/>
        </w:rPr>
        <w:t>稽</w:t>
      </w:r>
      <w:proofErr w:type="gramEnd"/>
      <w:r>
        <w:rPr>
          <w:rFonts w:ascii="標楷體" w:eastAsia="標楷體" w:hAnsi="標楷體" w:cs="Arial Unicode MS"/>
          <w:sz w:val="28"/>
          <w:szCs w:val="28"/>
        </w:rPr>
        <w:t>徵機關核發之稅籍證明所載房屋現值計算之，並有現金新臺幣一千萬元以上。不動產及現金財產總額達新臺幣二千萬元以上，現金視為設立基礎，不得動用。</w:t>
      </w:r>
    </w:p>
    <w:p w:rsidR="00E264DD" w:rsidRDefault="00E40F85">
      <w:pPr>
        <w:wordWrap w:val="0"/>
        <w:overflowPunct w:val="0"/>
        <w:spacing w:line="460" w:lineRule="exact"/>
        <w:ind w:firstLine="560"/>
        <w:jc w:val="both"/>
        <w:rPr>
          <w:rFonts w:ascii="標楷體" w:eastAsia="標楷體" w:hAnsi="標楷體" w:cs="Arial Unicode MS"/>
          <w:sz w:val="28"/>
          <w:szCs w:val="28"/>
        </w:rPr>
      </w:pPr>
      <w:r>
        <w:rPr>
          <w:rFonts w:ascii="標楷體" w:eastAsia="標楷體" w:hAnsi="標楷體" w:cs="Arial Unicode MS"/>
          <w:sz w:val="28"/>
          <w:szCs w:val="28"/>
        </w:rPr>
        <w:t>前項之建築物，應依建築法取得供從事宗教活動及宗教儀式之使用</w:t>
      </w:r>
    </w:p>
    <w:p w:rsidR="00E264DD" w:rsidRDefault="00E40F85">
      <w:pPr>
        <w:wordWrap w:val="0"/>
        <w:overflowPunct w:val="0"/>
        <w:spacing w:line="460" w:lineRule="exact"/>
        <w:ind w:firstLine="560"/>
        <w:jc w:val="both"/>
        <w:rPr>
          <w:rFonts w:ascii="標楷體" w:eastAsia="標楷體" w:hAnsi="標楷體" w:cs="Arial Unicode MS"/>
          <w:sz w:val="28"/>
          <w:szCs w:val="28"/>
        </w:rPr>
      </w:pPr>
      <w:r>
        <w:rPr>
          <w:rFonts w:ascii="標楷體" w:eastAsia="標楷體" w:hAnsi="標楷體" w:cs="Arial Unicode MS"/>
          <w:sz w:val="28"/>
          <w:szCs w:val="28"/>
        </w:rPr>
        <w:t>執照。</w:t>
      </w:r>
    </w:p>
    <w:p w:rsidR="00E264DD" w:rsidRDefault="00E40F85">
      <w:pPr>
        <w:wordWrap w:val="0"/>
        <w:overflowPunct w:val="0"/>
        <w:spacing w:line="460" w:lineRule="exact"/>
        <w:ind w:firstLine="560"/>
        <w:jc w:val="both"/>
        <w:rPr>
          <w:rFonts w:ascii="標楷體" w:eastAsia="標楷體" w:hAnsi="標楷體" w:cs="Arial Unicode MS"/>
          <w:sz w:val="28"/>
          <w:szCs w:val="28"/>
        </w:rPr>
      </w:pPr>
      <w:proofErr w:type="gramStart"/>
      <w:r>
        <w:rPr>
          <w:rFonts w:ascii="標楷體" w:eastAsia="標楷體" w:hAnsi="標楷體" w:cs="Arial Unicode MS"/>
          <w:sz w:val="28"/>
          <w:szCs w:val="28"/>
        </w:rPr>
        <w:t>不動產須無設定</w:t>
      </w:r>
      <w:proofErr w:type="gramEnd"/>
      <w:r>
        <w:rPr>
          <w:rFonts w:ascii="標楷體" w:eastAsia="標楷體" w:hAnsi="標楷體" w:cs="Arial Unicode MS"/>
          <w:sz w:val="28"/>
          <w:szCs w:val="28"/>
        </w:rPr>
        <w:t>抵押權登記或其他負擔。但經董事會同意者，不在</w:t>
      </w:r>
    </w:p>
    <w:p w:rsidR="00E264DD" w:rsidRDefault="00E40F85">
      <w:pPr>
        <w:wordWrap w:val="0"/>
        <w:overflowPunct w:val="0"/>
        <w:spacing w:line="460" w:lineRule="exact"/>
        <w:ind w:firstLine="560"/>
        <w:jc w:val="both"/>
        <w:rPr>
          <w:rFonts w:ascii="標楷體" w:eastAsia="標楷體" w:hAnsi="標楷體" w:cs="Arial Unicode MS"/>
          <w:sz w:val="28"/>
          <w:szCs w:val="28"/>
        </w:rPr>
      </w:pPr>
      <w:r>
        <w:rPr>
          <w:rFonts w:ascii="標楷體" w:eastAsia="標楷體" w:hAnsi="標楷體" w:cs="Arial Unicode MS"/>
          <w:sz w:val="28"/>
          <w:szCs w:val="28"/>
        </w:rPr>
        <w:t>此限。</w:t>
      </w:r>
    </w:p>
    <w:p w:rsidR="00E264DD" w:rsidRDefault="00E40F85">
      <w:pPr>
        <w:pStyle w:val="a7"/>
        <w:numPr>
          <w:ilvl w:val="0"/>
          <w:numId w:val="14"/>
        </w:numPr>
        <w:wordWrap w:val="0"/>
        <w:overflowPunct w:val="0"/>
        <w:spacing w:line="460" w:lineRule="exact"/>
        <w:jc w:val="both"/>
        <w:rPr>
          <w:rFonts w:ascii="標楷體" w:eastAsia="標楷體" w:hAnsi="標楷體" w:cs="Arial Unicode MS"/>
          <w:sz w:val="28"/>
          <w:szCs w:val="28"/>
        </w:rPr>
      </w:pPr>
      <w:r>
        <w:rPr>
          <w:rFonts w:ascii="標楷體" w:eastAsia="標楷體" w:hAnsi="標楷體" w:cs="Arial Unicode MS"/>
          <w:sz w:val="28"/>
          <w:szCs w:val="28"/>
        </w:rPr>
        <w:t>宗教財團法人之名稱，應冠以財團法人之名義。以捐助現金方式者，其名稱並應標</w:t>
      </w:r>
      <w:proofErr w:type="gramStart"/>
      <w:r>
        <w:rPr>
          <w:rFonts w:ascii="標楷體" w:eastAsia="標楷體" w:hAnsi="標楷體" w:cs="Arial Unicode MS"/>
          <w:sz w:val="28"/>
          <w:szCs w:val="28"/>
        </w:rPr>
        <w:t>註</w:t>
      </w:r>
      <w:proofErr w:type="gramEnd"/>
      <w:r>
        <w:rPr>
          <w:rFonts w:ascii="標楷體" w:eastAsia="標楷體" w:hAnsi="標楷體" w:cs="Arial Unicode MS"/>
          <w:sz w:val="28"/>
          <w:szCs w:val="28"/>
        </w:rPr>
        <w:t>「基金會」。</w:t>
      </w:r>
    </w:p>
    <w:p w:rsidR="00E264DD" w:rsidRDefault="00E40F85">
      <w:pPr>
        <w:pStyle w:val="a7"/>
        <w:wordWrap w:val="0"/>
        <w:overflowPunct w:val="0"/>
        <w:spacing w:line="460" w:lineRule="exact"/>
        <w:ind w:left="567"/>
        <w:jc w:val="both"/>
        <w:rPr>
          <w:rFonts w:ascii="標楷體" w:eastAsia="標楷體" w:hAnsi="標楷體" w:cs="Arial Unicode MS"/>
          <w:sz w:val="28"/>
          <w:szCs w:val="28"/>
        </w:rPr>
      </w:pPr>
      <w:r>
        <w:rPr>
          <w:rFonts w:ascii="標楷體" w:eastAsia="標楷體" w:hAnsi="標楷體" w:cs="Arial Unicode MS"/>
          <w:sz w:val="28"/>
          <w:szCs w:val="28"/>
        </w:rPr>
        <w:t>宗教財團法人名稱，不得與其他財團法人名稱相同，且不得使用易使人誤認其與</w:t>
      </w:r>
      <w:r>
        <w:rPr>
          <w:rFonts w:ascii="標楷體" w:eastAsia="標楷體" w:hAnsi="標楷體" w:cs="Arial Unicode MS"/>
          <w:sz w:val="28"/>
          <w:szCs w:val="28"/>
        </w:rPr>
        <w:t>政府機關（構）有關或有歧視性、仇恨性之名稱。</w:t>
      </w:r>
    </w:p>
    <w:p w:rsidR="00E264DD" w:rsidRDefault="00E40F85">
      <w:pPr>
        <w:pStyle w:val="a7"/>
        <w:numPr>
          <w:ilvl w:val="0"/>
          <w:numId w:val="14"/>
        </w:numPr>
        <w:wordWrap w:val="0"/>
        <w:overflowPunct w:val="0"/>
        <w:spacing w:line="460" w:lineRule="exact"/>
        <w:jc w:val="both"/>
        <w:rPr>
          <w:rFonts w:ascii="標楷體" w:eastAsia="標楷體" w:hAnsi="標楷體" w:cs="Arial Unicode MS"/>
          <w:sz w:val="28"/>
          <w:szCs w:val="28"/>
        </w:rPr>
      </w:pPr>
      <w:r>
        <w:rPr>
          <w:rFonts w:ascii="標楷體" w:eastAsia="標楷體" w:hAnsi="標楷體" w:cs="Arial Unicode MS"/>
          <w:sz w:val="28"/>
          <w:szCs w:val="28"/>
        </w:rPr>
        <w:t>向本府申請宗教財團法人設立許可，應備具下列文件：</w:t>
      </w:r>
    </w:p>
    <w:p w:rsidR="00E264DD" w:rsidRDefault="00E40F85">
      <w:pPr>
        <w:pStyle w:val="a7"/>
        <w:wordWrap w:val="0"/>
        <w:overflowPunct w:val="0"/>
        <w:spacing w:line="460" w:lineRule="exact"/>
        <w:ind w:left="1360" w:hanging="784"/>
        <w:jc w:val="both"/>
      </w:pPr>
      <w:r>
        <w:rPr>
          <w:rFonts w:ascii="標楷體" w:eastAsia="標楷體" w:hAnsi="標楷體" w:cs="Arial Unicode MS"/>
          <w:sz w:val="28"/>
          <w:szCs w:val="28"/>
        </w:rPr>
        <w:t>（一）申請書。</w:t>
      </w:r>
    </w:p>
    <w:p w:rsidR="00E264DD" w:rsidRDefault="00E40F85">
      <w:pPr>
        <w:pStyle w:val="a7"/>
        <w:wordWrap w:val="0"/>
        <w:overflowPunct w:val="0"/>
        <w:spacing w:line="460" w:lineRule="exact"/>
        <w:ind w:left="1440" w:hanging="840"/>
        <w:jc w:val="both"/>
      </w:pPr>
      <w:r>
        <w:rPr>
          <w:rFonts w:ascii="標楷體" w:eastAsia="標楷體" w:hAnsi="標楷體" w:cs="Arial Unicode MS"/>
          <w:sz w:val="28"/>
          <w:szCs w:val="28"/>
        </w:rPr>
        <w:lastRenderedPageBreak/>
        <w:t>（二）捐助人身分證明文件或法人、非法人團體登記立案之證明文件。</w:t>
      </w:r>
    </w:p>
    <w:p w:rsidR="00E264DD" w:rsidRDefault="00E40F85">
      <w:pPr>
        <w:pStyle w:val="a7"/>
        <w:wordWrap w:val="0"/>
        <w:overflowPunct w:val="0"/>
        <w:spacing w:line="460" w:lineRule="exact"/>
        <w:ind w:left="1360" w:hanging="784"/>
        <w:jc w:val="both"/>
      </w:pPr>
      <w:r>
        <w:rPr>
          <w:rFonts w:ascii="標楷體" w:eastAsia="標楷體" w:hAnsi="標楷體" w:cs="Arial Unicode MS"/>
          <w:sz w:val="28"/>
          <w:szCs w:val="28"/>
        </w:rPr>
        <w:t>（三）捐助章程正本或遺囑影本。</w:t>
      </w:r>
    </w:p>
    <w:p w:rsidR="00E264DD" w:rsidRDefault="00E40F85">
      <w:pPr>
        <w:pStyle w:val="a7"/>
        <w:wordWrap w:val="0"/>
        <w:overflowPunct w:val="0"/>
        <w:spacing w:line="460" w:lineRule="exact"/>
        <w:ind w:left="1360" w:hanging="784"/>
        <w:jc w:val="both"/>
      </w:pPr>
      <w:r>
        <w:rPr>
          <w:rFonts w:ascii="標楷體" w:eastAsia="標楷體" w:hAnsi="標楷體" w:cs="Arial Unicode MS"/>
          <w:sz w:val="28"/>
          <w:szCs w:val="28"/>
        </w:rPr>
        <w:t>（四）捐助財產清冊及其證明文件。</w:t>
      </w:r>
    </w:p>
    <w:p w:rsidR="00E264DD" w:rsidRDefault="00E40F85">
      <w:pPr>
        <w:pStyle w:val="a7"/>
        <w:wordWrap w:val="0"/>
        <w:overflowPunct w:val="0"/>
        <w:spacing w:line="460" w:lineRule="exact"/>
        <w:ind w:left="1360" w:hanging="784"/>
        <w:jc w:val="both"/>
      </w:pPr>
      <w:r>
        <w:rPr>
          <w:rFonts w:ascii="標楷體" w:eastAsia="標楷體" w:hAnsi="標楷體" w:cs="Arial Unicode MS"/>
          <w:sz w:val="28"/>
          <w:szCs w:val="28"/>
        </w:rPr>
        <w:t>（五）捐助人或籌備會議指定或聘任董事、監察人之書面文件。</w:t>
      </w:r>
    </w:p>
    <w:p w:rsidR="00E264DD" w:rsidRDefault="00E40F85">
      <w:pPr>
        <w:pStyle w:val="a7"/>
        <w:wordWrap w:val="0"/>
        <w:overflowPunct w:val="0"/>
        <w:spacing w:line="460" w:lineRule="exact"/>
        <w:ind w:left="1416" w:hanging="840"/>
        <w:jc w:val="both"/>
      </w:pPr>
      <w:r>
        <w:rPr>
          <w:rFonts w:ascii="標楷體" w:eastAsia="標楷體" w:hAnsi="標楷體" w:cs="Arial Unicode MS"/>
          <w:sz w:val="28"/>
          <w:szCs w:val="28"/>
        </w:rPr>
        <w:t>（六）第一屆董事會議紀錄（選舉董事長、決議通過年度業務計畫書及經費預算書）。</w:t>
      </w:r>
    </w:p>
    <w:p w:rsidR="00E264DD" w:rsidRDefault="00E40F85">
      <w:pPr>
        <w:pStyle w:val="a7"/>
        <w:wordWrap w:val="0"/>
        <w:overflowPunct w:val="0"/>
        <w:spacing w:line="460" w:lineRule="exact"/>
        <w:ind w:left="1416" w:hanging="840"/>
        <w:jc w:val="both"/>
      </w:pPr>
      <w:r>
        <w:rPr>
          <w:rFonts w:ascii="標楷體" w:eastAsia="標楷體" w:hAnsi="標楷體" w:cs="Arial Unicode MS"/>
          <w:sz w:val="28"/>
          <w:szCs w:val="28"/>
        </w:rPr>
        <w:t>（七）董事名冊及其國民身分證影本。設有監察人者，監察人名冊及其國民身分證影本。董事、監察人未具中華民國國籍者，其護照或居留證影本。</w:t>
      </w:r>
    </w:p>
    <w:p w:rsidR="00E264DD" w:rsidRDefault="00E40F85">
      <w:pPr>
        <w:pStyle w:val="a7"/>
        <w:wordWrap w:val="0"/>
        <w:overflowPunct w:val="0"/>
        <w:spacing w:line="460" w:lineRule="exact"/>
        <w:ind w:left="1360" w:hanging="784"/>
        <w:jc w:val="both"/>
        <w:rPr>
          <w:rFonts w:ascii="標楷體" w:eastAsia="標楷體" w:hAnsi="標楷體" w:cs="Arial Unicode MS"/>
          <w:sz w:val="28"/>
          <w:szCs w:val="28"/>
        </w:rPr>
      </w:pPr>
      <w:r>
        <w:rPr>
          <w:rFonts w:ascii="標楷體" w:eastAsia="標楷體" w:hAnsi="標楷體" w:cs="Arial Unicode MS"/>
          <w:sz w:val="28"/>
          <w:szCs w:val="28"/>
        </w:rPr>
        <w:t>（八）願任董事或監察人同意書及其配偶與三親等內親屬關係表。</w:t>
      </w:r>
    </w:p>
    <w:p w:rsidR="00E264DD" w:rsidRDefault="00E40F85">
      <w:pPr>
        <w:pStyle w:val="a7"/>
        <w:wordWrap w:val="0"/>
        <w:overflowPunct w:val="0"/>
        <w:spacing w:line="460" w:lineRule="exact"/>
        <w:ind w:left="1360" w:hanging="784"/>
        <w:jc w:val="both"/>
      </w:pPr>
      <w:r>
        <w:rPr>
          <w:rFonts w:ascii="標楷體" w:eastAsia="標楷體" w:hAnsi="標楷體" w:cs="Arial Unicode MS"/>
          <w:sz w:val="28"/>
          <w:szCs w:val="28"/>
        </w:rPr>
        <w:t>（九）宗教財團法人及董事印鑑或簽名清冊。</w:t>
      </w:r>
    </w:p>
    <w:p w:rsidR="00E264DD" w:rsidRDefault="00E40F85">
      <w:pPr>
        <w:pStyle w:val="a7"/>
        <w:wordWrap w:val="0"/>
        <w:overflowPunct w:val="0"/>
        <w:spacing w:line="460" w:lineRule="exact"/>
        <w:ind w:left="1720" w:hanging="1120"/>
        <w:jc w:val="both"/>
      </w:pPr>
      <w:r>
        <w:rPr>
          <w:rFonts w:ascii="標楷體" w:eastAsia="標楷體" w:hAnsi="標楷體" w:cs="Arial Unicode MS"/>
          <w:sz w:val="28"/>
          <w:szCs w:val="28"/>
        </w:rPr>
        <w:t>（十）捐助人同意於宗教財團法人獲准登記時，將捐助財產移轉為宗教財團法人所有之承諾書。</w:t>
      </w:r>
    </w:p>
    <w:p w:rsidR="00E264DD" w:rsidRDefault="00E40F85">
      <w:pPr>
        <w:pStyle w:val="a7"/>
        <w:wordWrap w:val="0"/>
        <w:overflowPunct w:val="0"/>
        <w:spacing w:line="460" w:lineRule="exact"/>
        <w:ind w:left="1384" w:hanging="784"/>
        <w:jc w:val="both"/>
      </w:pPr>
      <w:r>
        <w:rPr>
          <w:rFonts w:ascii="標楷體" w:eastAsia="標楷體" w:hAnsi="標楷體" w:cs="Arial Unicode MS"/>
          <w:sz w:val="28"/>
          <w:szCs w:val="28"/>
        </w:rPr>
        <w:t>（十一）年度業務計畫書及經費預算書。</w:t>
      </w:r>
    </w:p>
    <w:p w:rsidR="00E264DD" w:rsidRDefault="00E40F85">
      <w:pPr>
        <w:pStyle w:val="a7"/>
        <w:wordWrap w:val="0"/>
        <w:overflowPunct w:val="0"/>
        <w:spacing w:line="460" w:lineRule="exact"/>
        <w:ind w:left="1360" w:hanging="784"/>
        <w:jc w:val="both"/>
        <w:rPr>
          <w:rFonts w:ascii="標楷體" w:eastAsia="標楷體" w:hAnsi="標楷體" w:cs="Arial Unicode MS"/>
          <w:sz w:val="28"/>
          <w:szCs w:val="28"/>
        </w:rPr>
      </w:pPr>
      <w:r>
        <w:rPr>
          <w:rFonts w:ascii="標楷體" w:eastAsia="標楷體" w:hAnsi="標楷體" w:cs="Arial Unicode MS"/>
          <w:sz w:val="28"/>
          <w:szCs w:val="28"/>
        </w:rPr>
        <w:t>（十二）主事務所所在地之建築及土地合法使用證明文件。</w:t>
      </w:r>
    </w:p>
    <w:p w:rsidR="00E264DD" w:rsidRDefault="00E40F85">
      <w:pPr>
        <w:pStyle w:val="a7"/>
        <w:wordWrap w:val="0"/>
        <w:overflowPunct w:val="0"/>
        <w:spacing w:line="460" w:lineRule="exact"/>
        <w:ind w:left="1360" w:hanging="784"/>
        <w:jc w:val="both"/>
      </w:pPr>
      <w:r>
        <w:rPr>
          <w:rFonts w:ascii="標楷體" w:eastAsia="標楷體" w:hAnsi="標楷體" w:cs="Arial Unicode MS"/>
          <w:sz w:val="28"/>
          <w:szCs w:val="28"/>
        </w:rPr>
        <w:t>（十三）其他相關文件：</w:t>
      </w:r>
    </w:p>
    <w:p w:rsidR="00E264DD" w:rsidRDefault="00E40F85">
      <w:pPr>
        <w:pStyle w:val="a7"/>
        <w:wordWrap w:val="0"/>
        <w:overflowPunct w:val="0"/>
        <w:spacing w:line="460" w:lineRule="exact"/>
        <w:ind w:left="1984" w:hanging="280"/>
        <w:jc w:val="both"/>
        <w:rPr>
          <w:rFonts w:ascii="標楷體" w:eastAsia="標楷體" w:hAnsi="標楷體" w:cs="Arial Unicode MS"/>
          <w:sz w:val="28"/>
          <w:szCs w:val="28"/>
        </w:rPr>
      </w:pPr>
      <w:r>
        <w:rPr>
          <w:rFonts w:ascii="標楷體" w:eastAsia="標楷體" w:hAnsi="標楷體" w:cs="Arial Unicode MS"/>
          <w:sz w:val="28"/>
          <w:szCs w:val="28"/>
        </w:rPr>
        <w:t>1.</w:t>
      </w:r>
      <w:r>
        <w:rPr>
          <w:rFonts w:ascii="標楷體" w:eastAsia="標楷體" w:hAnsi="標楷體" w:cs="Arial Unicode MS"/>
          <w:sz w:val="28"/>
          <w:szCs w:val="28"/>
        </w:rPr>
        <w:t>捐助人為法人或非法人團體者，應備具主管機關同意或備查捐助人處分財產以捐助成立宗教財團法人之證明文件及捐助人內部會議紀錄正本；如為外文文件，應經我國駐外單位驗證，並備具中文譯本。</w:t>
      </w:r>
    </w:p>
    <w:p w:rsidR="00E264DD" w:rsidRDefault="00E40F85">
      <w:pPr>
        <w:pStyle w:val="a7"/>
        <w:wordWrap w:val="0"/>
        <w:overflowPunct w:val="0"/>
        <w:spacing w:line="460" w:lineRule="exact"/>
        <w:ind w:left="1984" w:hanging="280"/>
        <w:jc w:val="both"/>
      </w:pPr>
      <w:r>
        <w:rPr>
          <w:rFonts w:ascii="標楷體" w:eastAsia="標楷體" w:hAnsi="標楷體" w:cs="Arial Unicode MS"/>
          <w:sz w:val="28"/>
          <w:szCs w:val="28"/>
        </w:rPr>
        <w:t>2.</w:t>
      </w:r>
      <w:r>
        <w:rPr>
          <w:rFonts w:ascii="標楷體" w:eastAsia="標楷體" w:hAnsi="標楷體" w:cs="Arial Unicode MS"/>
          <w:sz w:val="28"/>
          <w:szCs w:val="28"/>
        </w:rPr>
        <w:t>捐助財產為監督寺廟條例規範之不動產者，應備具有效之寺廟登記證影本。</w:t>
      </w:r>
    </w:p>
    <w:p w:rsidR="00E264DD" w:rsidRDefault="00E40F85">
      <w:pPr>
        <w:pStyle w:val="a7"/>
        <w:wordWrap w:val="0"/>
        <w:overflowPunct w:val="0"/>
        <w:spacing w:line="460" w:lineRule="exact"/>
        <w:ind w:left="1984" w:hanging="280"/>
        <w:jc w:val="both"/>
        <w:rPr>
          <w:rFonts w:ascii="標楷體" w:eastAsia="標楷體" w:hAnsi="標楷體" w:cs="Arial Unicode MS"/>
          <w:sz w:val="28"/>
          <w:szCs w:val="28"/>
        </w:rPr>
      </w:pPr>
      <w:r>
        <w:rPr>
          <w:rFonts w:ascii="標楷體" w:eastAsia="標楷體" w:hAnsi="標楷體" w:cs="Arial Unicode MS"/>
          <w:sz w:val="28"/>
          <w:szCs w:val="28"/>
        </w:rPr>
        <w:t>3.</w:t>
      </w:r>
      <w:r>
        <w:rPr>
          <w:rFonts w:ascii="標楷體" w:eastAsia="標楷體" w:hAnsi="標楷體" w:cs="Arial Unicode MS"/>
          <w:sz w:val="28"/>
          <w:szCs w:val="28"/>
        </w:rPr>
        <w:t>董事或監察人如為公務員服務法規範之公務員，應備具服務機關或上級主管機關許可擔任該宗教財團法人董事或監察人職務之許可函影本。</w:t>
      </w:r>
    </w:p>
    <w:p w:rsidR="00E264DD" w:rsidRDefault="00E40F85">
      <w:pPr>
        <w:pStyle w:val="a7"/>
        <w:wordWrap w:val="0"/>
        <w:overflowPunct w:val="0"/>
        <w:spacing w:line="460" w:lineRule="exact"/>
        <w:ind w:left="567"/>
        <w:jc w:val="both"/>
        <w:rPr>
          <w:rFonts w:ascii="標楷體" w:eastAsia="標楷體" w:hAnsi="標楷體" w:cs="Arial Unicode MS"/>
          <w:sz w:val="28"/>
          <w:szCs w:val="28"/>
        </w:rPr>
      </w:pPr>
      <w:r>
        <w:rPr>
          <w:rFonts w:ascii="標楷體" w:eastAsia="標楷體" w:hAnsi="標楷體" w:cs="Arial Unicode MS"/>
          <w:sz w:val="28"/>
          <w:szCs w:val="28"/>
        </w:rPr>
        <w:t>前項第二款至第十二款及第十三款第一目之文件，應一式四份。</w:t>
      </w:r>
    </w:p>
    <w:p w:rsidR="00E264DD" w:rsidRDefault="00E40F85">
      <w:pPr>
        <w:pStyle w:val="a7"/>
        <w:wordWrap w:val="0"/>
        <w:overflowPunct w:val="0"/>
        <w:spacing w:line="460" w:lineRule="exact"/>
        <w:ind w:left="567"/>
        <w:jc w:val="both"/>
        <w:rPr>
          <w:rFonts w:ascii="標楷體" w:eastAsia="標楷體" w:hAnsi="標楷體" w:cs="Arial Unicode MS"/>
          <w:sz w:val="28"/>
          <w:szCs w:val="28"/>
        </w:rPr>
      </w:pPr>
      <w:r>
        <w:rPr>
          <w:rFonts w:ascii="標楷體" w:eastAsia="標楷體" w:hAnsi="標楷體" w:cs="Arial Unicode MS"/>
          <w:sz w:val="28"/>
          <w:szCs w:val="28"/>
        </w:rPr>
        <w:t>前二項文件不符規定得補正者，通知其限期補正；屆期未補正或補正不完全者，駁回其申請。</w:t>
      </w:r>
    </w:p>
    <w:p w:rsidR="00E264DD" w:rsidRDefault="00E40F85">
      <w:pPr>
        <w:pStyle w:val="a7"/>
        <w:numPr>
          <w:ilvl w:val="0"/>
          <w:numId w:val="14"/>
        </w:numPr>
        <w:wordWrap w:val="0"/>
        <w:overflowPunct w:val="0"/>
        <w:spacing w:line="460" w:lineRule="exact"/>
        <w:jc w:val="both"/>
        <w:rPr>
          <w:rFonts w:ascii="標楷體" w:eastAsia="標楷體" w:hAnsi="標楷體" w:cs="Arial Unicode MS"/>
          <w:sz w:val="28"/>
          <w:szCs w:val="28"/>
        </w:rPr>
      </w:pPr>
      <w:r>
        <w:rPr>
          <w:rFonts w:ascii="標楷體" w:eastAsia="標楷體" w:hAnsi="標楷體" w:cs="Arial Unicode MS"/>
          <w:sz w:val="28"/>
          <w:szCs w:val="28"/>
        </w:rPr>
        <w:t>宗教財團法人捐助章程應記載事項如下：</w:t>
      </w:r>
    </w:p>
    <w:p w:rsidR="00E264DD" w:rsidRDefault="00E40F85">
      <w:pPr>
        <w:pStyle w:val="a7"/>
        <w:wordWrap w:val="0"/>
        <w:overflowPunct w:val="0"/>
        <w:spacing w:line="460" w:lineRule="exact"/>
        <w:ind w:left="600"/>
        <w:jc w:val="both"/>
      </w:pPr>
      <w:r>
        <w:rPr>
          <w:rFonts w:ascii="標楷體" w:eastAsia="標楷體" w:hAnsi="標楷體" w:cs="Arial Unicode MS"/>
          <w:sz w:val="28"/>
          <w:szCs w:val="28"/>
        </w:rPr>
        <w:lastRenderedPageBreak/>
        <w:t>（一）目的、宗旨、名稱、主事務所及分事務所。</w:t>
      </w:r>
    </w:p>
    <w:p w:rsidR="00E264DD" w:rsidRDefault="00E40F85">
      <w:pPr>
        <w:pStyle w:val="a7"/>
        <w:wordWrap w:val="0"/>
        <w:overflowPunct w:val="0"/>
        <w:spacing w:line="460" w:lineRule="exact"/>
        <w:ind w:left="600"/>
        <w:jc w:val="both"/>
      </w:pPr>
      <w:r>
        <w:rPr>
          <w:rFonts w:ascii="標楷體" w:eastAsia="標楷體" w:hAnsi="標楷體" w:cs="Arial Unicode MS"/>
          <w:sz w:val="28"/>
          <w:szCs w:val="28"/>
        </w:rPr>
        <w:t>（二）捐助財產之種類、總額及保管運用方法。</w:t>
      </w:r>
    </w:p>
    <w:p w:rsidR="00E264DD" w:rsidRDefault="00E40F85">
      <w:pPr>
        <w:pStyle w:val="a7"/>
        <w:wordWrap w:val="0"/>
        <w:overflowPunct w:val="0"/>
        <w:spacing w:line="460" w:lineRule="exact"/>
        <w:ind w:left="600"/>
        <w:jc w:val="both"/>
      </w:pPr>
      <w:r>
        <w:rPr>
          <w:rFonts w:ascii="標楷體" w:eastAsia="標楷體" w:hAnsi="標楷體" w:cs="Arial Unicode MS"/>
          <w:sz w:val="28"/>
          <w:szCs w:val="28"/>
        </w:rPr>
        <w:t>（三）業務項目及其管理方法。</w:t>
      </w:r>
    </w:p>
    <w:p w:rsidR="00E264DD" w:rsidRDefault="00E40F85">
      <w:pPr>
        <w:pStyle w:val="a7"/>
        <w:wordWrap w:val="0"/>
        <w:overflowPunct w:val="0"/>
        <w:spacing w:line="460" w:lineRule="exact"/>
        <w:ind w:left="1440" w:hanging="840"/>
        <w:jc w:val="both"/>
      </w:pPr>
      <w:r>
        <w:rPr>
          <w:rFonts w:ascii="標楷體" w:eastAsia="標楷體" w:hAnsi="標楷體" w:cs="Arial Unicode MS"/>
          <w:sz w:val="28"/>
          <w:szCs w:val="28"/>
        </w:rPr>
        <w:t>（四）董事及置有</w:t>
      </w:r>
      <w:r>
        <w:rPr>
          <w:rFonts w:ascii="標楷體" w:eastAsia="標楷體" w:hAnsi="標楷體" w:cs="Arial Unicode MS"/>
          <w:sz w:val="28"/>
          <w:szCs w:val="28"/>
        </w:rPr>
        <w:t>董事長、監察人者，其名額、資格、產生方式、任期與選（解）聘事項及任期屆滿董事長不辦理改選（聘）之處理方式。</w:t>
      </w:r>
    </w:p>
    <w:p w:rsidR="00E264DD" w:rsidRDefault="00E40F85">
      <w:pPr>
        <w:pStyle w:val="a7"/>
        <w:wordWrap w:val="0"/>
        <w:overflowPunct w:val="0"/>
        <w:spacing w:line="460" w:lineRule="exact"/>
        <w:ind w:left="600"/>
        <w:jc w:val="both"/>
        <w:rPr>
          <w:rFonts w:ascii="標楷體" w:eastAsia="標楷體" w:hAnsi="標楷體" w:cs="Arial Unicode MS"/>
          <w:sz w:val="28"/>
          <w:szCs w:val="28"/>
        </w:rPr>
      </w:pPr>
      <w:r>
        <w:rPr>
          <w:rFonts w:ascii="標楷體" w:eastAsia="標楷體" w:hAnsi="標楷體" w:cs="Arial Unicode MS"/>
          <w:sz w:val="28"/>
          <w:szCs w:val="28"/>
        </w:rPr>
        <w:t>（五）董事會之組織、職權及決議方法。</w:t>
      </w:r>
    </w:p>
    <w:p w:rsidR="00E264DD" w:rsidRDefault="00E40F85">
      <w:pPr>
        <w:pStyle w:val="a7"/>
        <w:wordWrap w:val="0"/>
        <w:overflowPunct w:val="0"/>
        <w:spacing w:line="460" w:lineRule="exact"/>
        <w:ind w:left="600"/>
        <w:jc w:val="both"/>
      </w:pPr>
      <w:r>
        <w:rPr>
          <w:rFonts w:ascii="標楷體" w:eastAsia="標楷體" w:hAnsi="標楷體" w:cs="Arial Unicode MS"/>
          <w:sz w:val="28"/>
          <w:szCs w:val="28"/>
        </w:rPr>
        <w:t xml:space="preserve"> (</w:t>
      </w:r>
      <w:r>
        <w:rPr>
          <w:rFonts w:ascii="標楷體" w:eastAsia="標楷體" w:hAnsi="標楷體" w:cs="Arial Unicode MS"/>
          <w:sz w:val="28"/>
          <w:szCs w:val="28"/>
        </w:rPr>
        <w:t>六</w:t>
      </w:r>
      <w:r>
        <w:rPr>
          <w:rFonts w:ascii="標楷體" w:eastAsia="標楷體" w:hAnsi="標楷體" w:cs="Arial Unicode MS"/>
          <w:sz w:val="28"/>
          <w:szCs w:val="28"/>
        </w:rPr>
        <w:t xml:space="preserve">) </w:t>
      </w:r>
      <w:r>
        <w:rPr>
          <w:rFonts w:ascii="標楷體" w:eastAsia="標楷體" w:hAnsi="標楷體" w:cs="Arial Unicode MS"/>
          <w:sz w:val="28"/>
          <w:szCs w:val="28"/>
        </w:rPr>
        <w:t>定有代表法人之董事者，其姓名。</w:t>
      </w:r>
    </w:p>
    <w:p w:rsidR="00E264DD" w:rsidRDefault="00E40F85">
      <w:pPr>
        <w:pStyle w:val="a7"/>
        <w:wordWrap w:val="0"/>
        <w:overflowPunct w:val="0"/>
        <w:spacing w:line="460" w:lineRule="exact"/>
        <w:ind w:left="600"/>
        <w:jc w:val="both"/>
      </w:pPr>
      <w:r>
        <w:rPr>
          <w:rFonts w:ascii="標楷體" w:eastAsia="標楷體" w:hAnsi="標楷體" w:cs="Arial Unicode MS"/>
          <w:sz w:val="28"/>
          <w:szCs w:val="28"/>
        </w:rPr>
        <w:t>（七）定有存</w:t>
      </w:r>
      <w:proofErr w:type="gramStart"/>
      <w:r>
        <w:rPr>
          <w:rFonts w:ascii="標楷體" w:eastAsia="標楷體" w:hAnsi="標楷體" w:cs="Arial Unicode MS"/>
          <w:sz w:val="28"/>
          <w:szCs w:val="28"/>
        </w:rPr>
        <w:t>立時期者</w:t>
      </w:r>
      <w:proofErr w:type="gramEnd"/>
      <w:r>
        <w:rPr>
          <w:rFonts w:ascii="標楷體" w:eastAsia="標楷體" w:hAnsi="標楷體" w:cs="Arial Unicode MS"/>
          <w:sz w:val="28"/>
          <w:szCs w:val="28"/>
        </w:rPr>
        <w:t>，其時期。</w:t>
      </w:r>
    </w:p>
    <w:p w:rsidR="00E264DD" w:rsidRDefault="00E40F85">
      <w:pPr>
        <w:pStyle w:val="a7"/>
        <w:wordWrap w:val="0"/>
        <w:overflowPunct w:val="0"/>
        <w:spacing w:line="460" w:lineRule="exact"/>
        <w:ind w:left="600"/>
        <w:jc w:val="both"/>
      </w:pPr>
      <w:r>
        <w:rPr>
          <w:rFonts w:ascii="標楷體" w:eastAsia="標楷體" w:hAnsi="標楷體" w:cs="Arial Unicode MS"/>
          <w:sz w:val="28"/>
          <w:szCs w:val="28"/>
        </w:rPr>
        <w:t>（八）訂定捐助章程之年、月、日。</w:t>
      </w:r>
    </w:p>
    <w:p w:rsidR="00E264DD" w:rsidRDefault="00E40F85">
      <w:pPr>
        <w:pStyle w:val="a7"/>
        <w:wordWrap w:val="0"/>
        <w:overflowPunct w:val="0"/>
        <w:spacing w:line="460" w:lineRule="exact"/>
        <w:ind w:left="567"/>
        <w:jc w:val="both"/>
        <w:rPr>
          <w:rFonts w:ascii="標楷體" w:eastAsia="標楷體" w:hAnsi="標楷體" w:cs="Arial Unicode MS"/>
          <w:sz w:val="28"/>
          <w:szCs w:val="28"/>
        </w:rPr>
      </w:pPr>
      <w:r>
        <w:rPr>
          <w:rFonts w:ascii="標楷體" w:eastAsia="標楷體" w:hAnsi="標楷體" w:cs="Arial Unicode MS"/>
          <w:sz w:val="28"/>
          <w:szCs w:val="28"/>
        </w:rPr>
        <w:t>以遺囑捐助設立者，其遺囑未載明前項規定者，由遺囑執行人訂定捐助章程。</w:t>
      </w:r>
    </w:p>
    <w:p w:rsidR="00E264DD" w:rsidRDefault="00E40F85">
      <w:pPr>
        <w:pStyle w:val="a7"/>
        <w:numPr>
          <w:ilvl w:val="0"/>
          <w:numId w:val="14"/>
        </w:numPr>
        <w:wordWrap w:val="0"/>
        <w:overflowPunct w:val="0"/>
        <w:spacing w:line="460" w:lineRule="exact"/>
        <w:jc w:val="both"/>
        <w:rPr>
          <w:rFonts w:ascii="標楷體" w:eastAsia="標楷體" w:hAnsi="標楷體" w:cs="Arial Unicode MS"/>
          <w:sz w:val="28"/>
          <w:szCs w:val="28"/>
        </w:rPr>
      </w:pPr>
      <w:r>
        <w:rPr>
          <w:rFonts w:ascii="標楷體" w:eastAsia="標楷體" w:hAnsi="標楷體" w:cs="Arial Unicode MS"/>
          <w:sz w:val="28"/>
          <w:szCs w:val="28"/>
        </w:rPr>
        <w:t>申請設立宗教財團法人，有下列情形之</w:t>
      </w:r>
      <w:proofErr w:type="gramStart"/>
      <w:r>
        <w:rPr>
          <w:rFonts w:ascii="標楷體" w:eastAsia="標楷體" w:hAnsi="標楷體" w:cs="Arial Unicode MS"/>
          <w:sz w:val="28"/>
          <w:szCs w:val="28"/>
        </w:rPr>
        <w:t>一</w:t>
      </w:r>
      <w:proofErr w:type="gramEnd"/>
      <w:r>
        <w:rPr>
          <w:rFonts w:ascii="標楷體" w:eastAsia="標楷體" w:hAnsi="標楷體" w:cs="Arial Unicode MS"/>
          <w:sz w:val="28"/>
          <w:szCs w:val="28"/>
        </w:rPr>
        <w:t>者，依民法第五十九條規定不予許可，已許可者，依民法第三十四條規定撤銷或廢止之：</w:t>
      </w:r>
    </w:p>
    <w:p w:rsidR="00E264DD" w:rsidRDefault="00E40F85">
      <w:pPr>
        <w:pStyle w:val="a7"/>
        <w:wordWrap w:val="0"/>
        <w:overflowPunct w:val="0"/>
        <w:spacing w:line="460" w:lineRule="exact"/>
        <w:ind w:left="1440" w:hanging="840"/>
        <w:jc w:val="both"/>
      </w:pPr>
      <w:r>
        <w:rPr>
          <w:rFonts w:ascii="標楷體" w:eastAsia="標楷體" w:hAnsi="標楷體" w:cs="Arial Unicode MS"/>
          <w:sz w:val="28"/>
          <w:szCs w:val="28"/>
        </w:rPr>
        <w:t>（一）設立目的、宗旨非以傳佈宗教教義、促進宗教發展為主或不合公益。</w:t>
      </w:r>
    </w:p>
    <w:p w:rsidR="00E264DD" w:rsidRDefault="00E40F85">
      <w:pPr>
        <w:pStyle w:val="a7"/>
        <w:wordWrap w:val="0"/>
        <w:overflowPunct w:val="0"/>
        <w:spacing w:line="460" w:lineRule="exact"/>
        <w:ind w:left="1440" w:hanging="840"/>
        <w:jc w:val="both"/>
      </w:pPr>
      <w:r>
        <w:rPr>
          <w:rFonts w:ascii="標楷體" w:eastAsia="標楷體" w:hAnsi="標楷體" w:cs="Arial Unicode MS"/>
          <w:sz w:val="28"/>
          <w:szCs w:val="28"/>
        </w:rPr>
        <w:t>（二</w:t>
      </w:r>
      <w:r>
        <w:rPr>
          <w:rFonts w:ascii="標楷體" w:eastAsia="標楷體" w:hAnsi="標楷體" w:cs="Arial Unicode MS"/>
          <w:sz w:val="28"/>
          <w:szCs w:val="28"/>
        </w:rPr>
        <w:t>）設立目的、宗旨或業務項目違反法令、公共秩序或善良風俗。</w:t>
      </w:r>
    </w:p>
    <w:p w:rsidR="00E264DD" w:rsidRDefault="00E40F85">
      <w:pPr>
        <w:pStyle w:val="a7"/>
        <w:wordWrap w:val="0"/>
        <w:overflowPunct w:val="0"/>
        <w:spacing w:line="460" w:lineRule="exact"/>
        <w:ind w:left="1440" w:hanging="840"/>
        <w:jc w:val="both"/>
      </w:pPr>
      <w:r>
        <w:rPr>
          <w:rFonts w:ascii="標楷體" w:eastAsia="標楷體" w:hAnsi="標楷體" w:cs="Arial Unicode MS"/>
          <w:sz w:val="28"/>
          <w:szCs w:val="28"/>
        </w:rPr>
        <w:t>（三）捐助財產未承諾或未依承諾移轉為宗教財團法人所有。</w:t>
      </w:r>
    </w:p>
    <w:p w:rsidR="00E264DD" w:rsidRDefault="00E40F85">
      <w:pPr>
        <w:pStyle w:val="a7"/>
        <w:wordWrap w:val="0"/>
        <w:overflowPunct w:val="0"/>
        <w:spacing w:line="460" w:lineRule="exact"/>
        <w:ind w:left="1356" w:hanging="756"/>
        <w:jc w:val="both"/>
      </w:pPr>
      <w:r>
        <w:rPr>
          <w:rFonts w:ascii="標楷體" w:eastAsia="標楷體" w:hAnsi="標楷體" w:cs="Arial Unicode MS"/>
          <w:sz w:val="28"/>
          <w:szCs w:val="28"/>
        </w:rPr>
        <w:t>（四）業務項目與設立目的、宗旨不符合。</w:t>
      </w:r>
    </w:p>
    <w:p w:rsidR="00E264DD" w:rsidRDefault="00E40F85">
      <w:pPr>
        <w:pStyle w:val="a7"/>
        <w:wordWrap w:val="0"/>
        <w:overflowPunct w:val="0"/>
        <w:spacing w:line="460" w:lineRule="exact"/>
        <w:ind w:left="1356" w:hanging="756"/>
        <w:jc w:val="both"/>
      </w:pPr>
      <w:r>
        <w:rPr>
          <w:rFonts w:ascii="標楷體" w:eastAsia="標楷體" w:hAnsi="標楷體" w:cs="Arial Unicode MS"/>
          <w:sz w:val="28"/>
          <w:szCs w:val="28"/>
        </w:rPr>
        <w:t>（五）經辦之業務以營利為目的。</w:t>
      </w:r>
    </w:p>
    <w:p w:rsidR="00E264DD" w:rsidRDefault="00E40F85">
      <w:pPr>
        <w:pStyle w:val="a7"/>
        <w:wordWrap w:val="0"/>
        <w:overflowPunct w:val="0"/>
        <w:spacing w:line="460" w:lineRule="exact"/>
        <w:ind w:left="1356" w:hanging="756"/>
        <w:jc w:val="both"/>
      </w:pPr>
      <w:r>
        <w:rPr>
          <w:rFonts w:ascii="標楷體" w:eastAsia="標楷體" w:hAnsi="標楷體" w:cs="Arial Unicode MS"/>
          <w:sz w:val="28"/>
          <w:szCs w:val="28"/>
        </w:rPr>
        <w:t>（六）捐助財產總額不足以達成設立目的及業務宗旨。</w:t>
      </w:r>
    </w:p>
    <w:p w:rsidR="00E264DD" w:rsidRDefault="00E40F85">
      <w:pPr>
        <w:pStyle w:val="a7"/>
        <w:wordWrap w:val="0"/>
        <w:overflowPunct w:val="0"/>
        <w:spacing w:line="460" w:lineRule="exact"/>
        <w:ind w:left="1356" w:hanging="756"/>
        <w:jc w:val="both"/>
      </w:pPr>
      <w:r>
        <w:rPr>
          <w:rFonts w:ascii="標楷體" w:eastAsia="標楷體" w:hAnsi="標楷體" w:cs="Arial Unicode MS"/>
          <w:sz w:val="28"/>
          <w:szCs w:val="28"/>
        </w:rPr>
        <w:t>（七）其他違反法令規定事項。</w:t>
      </w:r>
    </w:p>
    <w:p w:rsidR="00E264DD" w:rsidRDefault="00E40F85">
      <w:pPr>
        <w:pStyle w:val="a7"/>
        <w:numPr>
          <w:ilvl w:val="0"/>
          <w:numId w:val="14"/>
        </w:numPr>
        <w:wordWrap w:val="0"/>
        <w:overflowPunct w:val="0"/>
        <w:spacing w:line="460" w:lineRule="exact"/>
        <w:jc w:val="both"/>
        <w:rPr>
          <w:rFonts w:ascii="標楷體" w:eastAsia="標楷體" w:hAnsi="標楷體" w:cs="Arial Unicode MS"/>
          <w:sz w:val="28"/>
          <w:szCs w:val="28"/>
        </w:rPr>
      </w:pPr>
      <w:r>
        <w:rPr>
          <w:rFonts w:ascii="標楷體" w:eastAsia="標楷體" w:hAnsi="標楷體" w:cs="Arial Unicode MS"/>
          <w:sz w:val="28"/>
          <w:szCs w:val="28"/>
        </w:rPr>
        <w:t>財團法人之設立許可，除法規另有規定外，應於受理申請後二</w:t>
      </w:r>
      <w:proofErr w:type="gramStart"/>
      <w:r>
        <w:rPr>
          <w:rFonts w:ascii="標楷體" w:eastAsia="標楷體" w:hAnsi="標楷體" w:cs="Arial Unicode MS"/>
          <w:sz w:val="28"/>
          <w:szCs w:val="28"/>
        </w:rPr>
        <w:t>個</w:t>
      </w:r>
      <w:proofErr w:type="gramEnd"/>
      <w:r>
        <w:rPr>
          <w:rFonts w:ascii="標楷體" w:eastAsia="標楷體" w:hAnsi="標楷體" w:cs="Arial Unicode MS"/>
          <w:sz w:val="28"/>
          <w:szCs w:val="28"/>
        </w:rPr>
        <w:t>月內為准駁之決定；必要時，得予延長，延長之期間不得逾一個月。經核准者，應發給許可文件。並將申請書及其附件加蓋印信，以一份發還申請人。</w:t>
      </w:r>
    </w:p>
    <w:p w:rsidR="00E264DD" w:rsidRDefault="00E40F85">
      <w:pPr>
        <w:pStyle w:val="a7"/>
        <w:wordWrap w:val="0"/>
        <w:overflowPunct w:val="0"/>
        <w:spacing w:line="460" w:lineRule="exact"/>
        <w:ind w:left="567"/>
        <w:jc w:val="both"/>
        <w:rPr>
          <w:rFonts w:ascii="標楷體" w:eastAsia="標楷體" w:hAnsi="標楷體" w:cs="Arial Unicode MS"/>
          <w:sz w:val="28"/>
          <w:szCs w:val="28"/>
        </w:rPr>
      </w:pPr>
      <w:r>
        <w:rPr>
          <w:rFonts w:ascii="標楷體" w:eastAsia="標楷體" w:hAnsi="標楷體" w:cs="Arial Unicode MS"/>
          <w:sz w:val="28"/>
          <w:szCs w:val="28"/>
        </w:rPr>
        <w:t>前項所定之二個月決定</w:t>
      </w:r>
      <w:proofErr w:type="gramStart"/>
      <w:r>
        <w:rPr>
          <w:rFonts w:ascii="標楷體" w:eastAsia="標楷體" w:hAnsi="標楷體" w:cs="Arial Unicode MS"/>
          <w:sz w:val="28"/>
          <w:szCs w:val="28"/>
        </w:rPr>
        <w:t>期間，</w:t>
      </w:r>
      <w:proofErr w:type="gramEnd"/>
      <w:r>
        <w:rPr>
          <w:rFonts w:ascii="標楷體" w:eastAsia="標楷體" w:hAnsi="標楷體" w:cs="Arial Unicode MS"/>
          <w:sz w:val="28"/>
          <w:szCs w:val="28"/>
        </w:rPr>
        <w:t>自本府收受申請書或補正文件之次日起算。</w:t>
      </w:r>
    </w:p>
    <w:p w:rsidR="00E264DD" w:rsidRDefault="00E40F85">
      <w:pPr>
        <w:pStyle w:val="a7"/>
        <w:numPr>
          <w:ilvl w:val="0"/>
          <w:numId w:val="14"/>
        </w:numPr>
        <w:wordWrap w:val="0"/>
        <w:overflowPunct w:val="0"/>
        <w:spacing w:line="460" w:lineRule="exact"/>
        <w:jc w:val="both"/>
        <w:rPr>
          <w:rFonts w:ascii="標楷體" w:eastAsia="標楷體" w:hAnsi="標楷體" w:cs="Arial Unicode MS"/>
          <w:sz w:val="28"/>
          <w:szCs w:val="28"/>
        </w:rPr>
      </w:pPr>
      <w:r>
        <w:rPr>
          <w:rFonts w:ascii="標楷體" w:eastAsia="標楷體" w:hAnsi="標楷體" w:cs="Arial Unicode MS"/>
          <w:sz w:val="28"/>
          <w:szCs w:val="28"/>
        </w:rPr>
        <w:t>本府依第九點規定發給許可文書時，應附記下列事項：</w:t>
      </w:r>
    </w:p>
    <w:p w:rsidR="00E264DD" w:rsidRDefault="00E40F85">
      <w:pPr>
        <w:pStyle w:val="a7"/>
        <w:wordWrap w:val="0"/>
        <w:overflowPunct w:val="0"/>
        <w:spacing w:line="460" w:lineRule="exact"/>
        <w:ind w:left="1440" w:hanging="840"/>
        <w:jc w:val="both"/>
      </w:pPr>
      <w:r>
        <w:rPr>
          <w:rFonts w:ascii="標楷體" w:eastAsia="標楷體" w:hAnsi="標楷體" w:cs="Arial Unicode MS"/>
          <w:sz w:val="28"/>
          <w:szCs w:val="28"/>
        </w:rPr>
        <w:lastRenderedPageBreak/>
        <w:t>（一）受設立許可之宗教財團法人收受設立許可文書後，應即向該管法院聲請登記，並於完成登記後一個月內將登記證書影本報本府備查。</w:t>
      </w:r>
    </w:p>
    <w:p w:rsidR="00E264DD" w:rsidRDefault="00E40F85">
      <w:pPr>
        <w:pStyle w:val="a7"/>
        <w:wordWrap w:val="0"/>
        <w:overflowPunct w:val="0"/>
        <w:spacing w:line="460" w:lineRule="exact"/>
        <w:ind w:left="1440" w:hanging="840"/>
        <w:jc w:val="both"/>
      </w:pPr>
      <w:r>
        <w:rPr>
          <w:rFonts w:ascii="標楷體" w:eastAsia="標楷體" w:hAnsi="標楷體" w:cs="Arial Unicode MS"/>
          <w:sz w:val="28"/>
          <w:szCs w:val="28"/>
        </w:rPr>
        <w:t>（二）完成登記之宗教財團法人並應向事務所所在地稅捐</w:t>
      </w:r>
      <w:proofErr w:type="gramStart"/>
      <w:r>
        <w:rPr>
          <w:rFonts w:ascii="標楷體" w:eastAsia="標楷體" w:hAnsi="標楷體" w:cs="Arial Unicode MS"/>
          <w:sz w:val="28"/>
          <w:szCs w:val="28"/>
        </w:rPr>
        <w:t>稽</w:t>
      </w:r>
      <w:proofErr w:type="gramEnd"/>
      <w:r>
        <w:rPr>
          <w:rFonts w:ascii="標楷體" w:eastAsia="標楷體" w:hAnsi="標楷體" w:cs="Arial Unicode MS"/>
          <w:sz w:val="28"/>
          <w:szCs w:val="28"/>
        </w:rPr>
        <w:t>徵機關申請扣繳單位設立登記，並將扣繳單位編號報本府備查。</w:t>
      </w:r>
    </w:p>
    <w:p w:rsidR="00E264DD" w:rsidRDefault="00E40F85">
      <w:pPr>
        <w:pStyle w:val="a7"/>
        <w:wordWrap w:val="0"/>
        <w:overflowPunct w:val="0"/>
        <w:spacing w:line="460" w:lineRule="exact"/>
        <w:ind w:left="1440" w:hanging="840"/>
        <w:jc w:val="both"/>
        <w:rPr>
          <w:rFonts w:ascii="標楷體" w:eastAsia="標楷體" w:hAnsi="標楷體" w:cs="Arial Unicode MS"/>
          <w:sz w:val="28"/>
          <w:szCs w:val="28"/>
        </w:rPr>
      </w:pPr>
      <w:r>
        <w:rPr>
          <w:rFonts w:ascii="標楷體" w:eastAsia="標楷體" w:hAnsi="標楷體" w:cs="Arial Unicode MS"/>
          <w:sz w:val="28"/>
          <w:szCs w:val="28"/>
        </w:rPr>
        <w:t>（三）捐助人或遺囑執行人應於向法院完成設立登記後，將捐助財產全部移歸宗教財團法人，以宗教財團法人名義登記或專戶儲存，並報本府備查。</w:t>
      </w:r>
    </w:p>
    <w:p w:rsidR="00E264DD" w:rsidRDefault="00E40F85">
      <w:pPr>
        <w:pStyle w:val="a7"/>
        <w:wordWrap w:val="0"/>
        <w:overflowPunct w:val="0"/>
        <w:spacing w:line="460" w:lineRule="exact"/>
        <w:ind w:left="1440" w:hanging="840"/>
        <w:jc w:val="both"/>
      </w:pPr>
      <w:r>
        <w:rPr>
          <w:rFonts w:ascii="標楷體" w:eastAsia="標楷體" w:hAnsi="標楷體" w:cs="Arial Unicode MS"/>
          <w:sz w:val="28"/>
          <w:szCs w:val="28"/>
        </w:rPr>
        <w:t>（四）設立許可事項如有變更，應</w:t>
      </w:r>
      <w:r>
        <w:rPr>
          <w:rFonts w:ascii="標楷體" w:eastAsia="標楷體" w:hAnsi="標楷體" w:cs="Arial Unicode MS"/>
          <w:sz w:val="28"/>
          <w:szCs w:val="28"/>
        </w:rPr>
        <w:t>於變更事項發生後一個月內報請本府許可，於許可後一個月內向該管法院為變更登記，並於取得換發法人登記證書後一個月內，將該登記證</w:t>
      </w:r>
      <w:proofErr w:type="gramStart"/>
      <w:r>
        <w:rPr>
          <w:rFonts w:ascii="標楷體" w:eastAsia="標楷體" w:hAnsi="標楷體" w:cs="Arial Unicode MS"/>
          <w:sz w:val="28"/>
          <w:szCs w:val="28"/>
        </w:rPr>
        <w:t>書影本送本</w:t>
      </w:r>
      <w:proofErr w:type="gramEnd"/>
      <w:r>
        <w:rPr>
          <w:rFonts w:ascii="標楷體" w:eastAsia="標楷體" w:hAnsi="標楷體" w:cs="Arial Unicode MS"/>
          <w:sz w:val="28"/>
          <w:szCs w:val="28"/>
        </w:rPr>
        <w:t>府及所在地稅捐稽徵機關備查。</w:t>
      </w:r>
    </w:p>
    <w:p w:rsidR="00E264DD" w:rsidRDefault="00E40F85">
      <w:pPr>
        <w:pStyle w:val="a7"/>
        <w:numPr>
          <w:ilvl w:val="0"/>
          <w:numId w:val="14"/>
        </w:numPr>
        <w:wordWrap w:val="0"/>
        <w:overflowPunct w:val="0"/>
        <w:spacing w:line="460" w:lineRule="exact"/>
        <w:jc w:val="both"/>
        <w:rPr>
          <w:rFonts w:ascii="標楷體" w:eastAsia="標楷體" w:hAnsi="標楷體" w:cs="Arial Unicode MS"/>
          <w:sz w:val="28"/>
          <w:szCs w:val="28"/>
        </w:rPr>
      </w:pPr>
      <w:r>
        <w:rPr>
          <w:rFonts w:ascii="標楷體" w:eastAsia="標楷體" w:hAnsi="標楷體" w:cs="Arial Unicode MS"/>
          <w:sz w:val="28"/>
          <w:szCs w:val="28"/>
        </w:rPr>
        <w:t>宗教財團法人之設立，應依捐助章程規定設置董事，由董事依民法第五十九條規定向本府申請許可後，向主事務所所在地之法院聲請登記。登記事項變更時，亦同。</w:t>
      </w:r>
    </w:p>
    <w:p w:rsidR="00E264DD" w:rsidRDefault="00E40F85">
      <w:pPr>
        <w:pStyle w:val="a7"/>
        <w:wordWrap w:val="0"/>
        <w:overflowPunct w:val="0"/>
        <w:spacing w:line="460" w:lineRule="exact"/>
        <w:ind w:left="567"/>
        <w:jc w:val="both"/>
        <w:rPr>
          <w:rFonts w:ascii="標楷體" w:eastAsia="標楷體" w:hAnsi="標楷體" w:cs="Arial Unicode MS"/>
          <w:sz w:val="28"/>
          <w:szCs w:val="28"/>
        </w:rPr>
      </w:pPr>
      <w:r>
        <w:rPr>
          <w:rFonts w:ascii="標楷體" w:eastAsia="標楷體" w:hAnsi="標楷體" w:cs="Arial Unicode MS"/>
          <w:sz w:val="28"/>
          <w:szCs w:val="28"/>
        </w:rPr>
        <w:t>以遺囑捐助設立之宗教財團法人，由遺囑執行人申請許可。</w:t>
      </w:r>
    </w:p>
    <w:p w:rsidR="00E264DD" w:rsidRDefault="00E40F85">
      <w:pPr>
        <w:pStyle w:val="a7"/>
        <w:numPr>
          <w:ilvl w:val="0"/>
          <w:numId w:val="14"/>
        </w:numPr>
      </w:pPr>
      <w:r>
        <w:rPr>
          <w:rFonts w:ascii="標楷體" w:eastAsia="標楷體" w:hAnsi="標楷體" w:cs="新細明體"/>
          <w:sz w:val="28"/>
          <w:szCs w:val="28"/>
        </w:rPr>
        <w:t>宗教財團法人應置董事五人至二十一人，董事人數應為單數，其中</w:t>
      </w:r>
      <w:proofErr w:type="gramStart"/>
      <w:r>
        <w:rPr>
          <w:rFonts w:ascii="標楷體" w:eastAsia="標楷體" w:hAnsi="標楷體" w:cs="新細明體"/>
          <w:sz w:val="28"/>
          <w:szCs w:val="28"/>
        </w:rPr>
        <w:t>一</w:t>
      </w:r>
      <w:proofErr w:type="gramEnd"/>
      <w:r>
        <w:rPr>
          <w:rFonts w:ascii="標楷體" w:eastAsia="標楷體" w:hAnsi="標楷體" w:cs="新細明體"/>
          <w:sz w:val="28"/>
          <w:szCs w:val="28"/>
        </w:rPr>
        <w:t>人為董事長，並得置監察人一人至七人，監察人有二人以上者，其中一人得為常務監察人。</w:t>
      </w:r>
    </w:p>
    <w:p w:rsidR="00E264DD" w:rsidRDefault="00E40F85">
      <w:pPr>
        <w:pStyle w:val="a7"/>
        <w:ind w:left="567"/>
      </w:pPr>
      <w:r>
        <w:rPr>
          <w:rFonts w:ascii="標楷體" w:eastAsia="標楷體" w:hAnsi="標楷體" w:cs="新細明體"/>
          <w:sz w:val="28"/>
          <w:szCs w:val="28"/>
        </w:rPr>
        <w:t>財團法人</w:t>
      </w:r>
      <w:r>
        <w:rPr>
          <w:rFonts w:ascii="標楷體" w:eastAsia="標楷體" w:hAnsi="標楷體" w:cs="新細明體"/>
          <w:sz w:val="28"/>
          <w:szCs w:val="28"/>
        </w:rPr>
        <w:t>董事由外國人擔任者，其人數不得逾董事名額三分之一，並不得擔任董事長。</w:t>
      </w:r>
    </w:p>
    <w:p w:rsidR="00E264DD" w:rsidRDefault="00E40F85">
      <w:pPr>
        <w:pStyle w:val="a7"/>
        <w:ind w:left="567"/>
      </w:pPr>
      <w:r>
        <w:rPr>
          <w:rFonts w:ascii="標楷體" w:eastAsia="標楷體" w:hAnsi="標楷體" w:cs="新細明體"/>
          <w:sz w:val="28"/>
          <w:szCs w:val="28"/>
        </w:rPr>
        <w:t>財團法人監察人不得由董事或外國人擔任。</w:t>
      </w:r>
    </w:p>
    <w:p w:rsidR="00E264DD" w:rsidRDefault="00E40F85">
      <w:pPr>
        <w:pStyle w:val="a7"/>
        <w:ind w:left="567"/>
        <w:rPr>
          <w:rFonts w:ascii="標楷體" w:eastAsia="標楷體" w:hAnsi="標楷體" w:cs="新細明體"/>
          <w:sz w:val="28"/>
          <w:szCs w:val="28"/>
        </w:rPr>
      </w:pPr>
      <w:r>
        <w:rPr>
          <w:rFonts w:ascii="標楷體" w:eastAsia="標楷體" w:hAnsi="標楷體" w:cs="新細明體"/>
          <w:sz w:val="28"/>
          <w:szCs w:val="28"/>
        </w:rPr>
        <w:t>董事及</w:t>
      </w:r>
      <w:proofErr w:type="gramStart"/>
      <w:r>
        <w:rPr>
          <w:rFonts w:ascii="標楷體" w:eastAsia="標楷體" w:hAnsi="標楷體" w:cs="新細明體"/>
          <w:sz w:val="28"/>
          <w:szCs w:val="28"/>
        </w:rPr>
        <w:t>監察人均為無</w:t>
      </w:r>
      <w:proofErr w:type="gramEnd"/>
      <w:r>
        <w:rPr>
          <w:rFonts w:ascii="標楷體" w:eastAsia="標楷體" w:hAnsi="標楷體" w:cs="新細明體"/>
          <w:sz w:val="28"/>
          <w:szCs w:val="28"/>
        </w:rPr>
        <w:t>給職。</w:t>
      </w:r>
    </w:p>
    <w:p w:rsidR="00E264DD" w:rsidRDefault="00E40F85">
      <w:pPr>
        <w:pStyle w:val="a7"/>
        <w:numPr>
          <w:ilvl w:val="0"/>
          <w:numId w:val="14"/>
        </w:numPr>
        <w:rPr>
          <w:rFonts w:ascii="標楷體" w:eastAsia="標楷體" w:hAnsi="標楷體"/>
          <w:sz w:val="28"/>
          <w:szCs w:val="28"/>
        </w:rPr>
      </w:pPr>
      <w:r>
        <w:rPr>
          <w:rFonts w:ascii="標楷體" w:eastAsia="標楷體" w:hAnsi="標楷體"/>
          <w:sz w:val="28"/>
          <w:szCs w:val="28"/>
        </w:rPr>
        <w:t>宗教財團法人董事之任期，每屆不得逾四年；宗教財團法人董事之任期自召開第一次董事會之日起算。</w:t>
      </w:r>
    </w:p>
    <w:p w:rsidR="00E264DD" w:rsidRDefault="00E40F85">
      <w:pPr>
        <w:pStyle w:val="a7"/>
        <w:ind w:left="567"/>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前項規定，於宗教財團法人設有監察人者，</w:t>
      </w:r>
      <w:proofErr w:type="gramStart"/>
      <w:r>
        <w:rPr>
          <w:rFonts w:ascii="標楷體" w:eastAsia="標楷體" w:hAnsi="標楷體"/>
          <w:sz w:val="28"/>
          <w:szCs w:val="28"/>
        </w:rPr>
        <w:t>準</w:t>
      </w:r>
      <w:proofErr w:type="gramEnd"/>
      <w:r>
        <w:rPr>
          <w:rFonts w:ascii="標楷體" w:eastAsia="標楷體" w:hAnsi="標楷體"/>
          <w:sz w:val="28"/>
          <w:szCs w:val="28"/>
        </w:rPr>
        <w:t>用之。</w:t>
      </w:r>
    </w:p>
    <w:p w:rsidR="00E264DD" w:rsidRDefault="00E40F85">
      <w:pPr>
        <w:pStyle w:val="a7"/>
        <w:numPr>
          <w:ilvl w:val="0"/>
          <w:numId w:val="14"/>
        </w:numPr>
        <w:wordWrap w:val="0"/>
        <w:overflowPunct w:val="0"/>
        <w:spacing w:line="460" w:lineRule="exact"/>
        <w:jc w:val="both"/>
        <w:rPr>
          <w:rFonts w:ascii="標楷體" w:eastAsia="標楷體" w:hAnsi="標楷體" w:cs="Arial Unicode MS"/>
          <w:sz w:val="28"/>
          <w:szCs w:val="28"/>
        </w:rPr>
      </w:pPr>
      <w:r>
        <w:rPr>
          <w:rFonts w:ascii="標楷體" w:eastAsia="標楷體" w:hAnsi="標楷體" w:cs="Arial Unicode MS"/>
          <w:sz w:val="28"/>
          <w:szCs w:val="28"/>
        </w:rPr>
        <w:t>宗教財團法人財產之保管及運用，應以法人名義為之，並受本府監督；其資金不得寄託或借貸與董事、監察人、其他個人或非金融機構。</w:t>
      </w:r>
    </w:p>
    <w:p w:rsidR="00E264DD" w:rsidRDefault="00E40F85">
      <w:pPr>
        <w:pStyle w:val="a7"/>
        <w:wordWrap w:val="0"/>
        <w:overflowPunct w:val="0"/>
        <w:spacing w:line="460" w:lineRule="exact"/>
        <w:ind w:left="567"/>
        <w:jc w:val="both"/>
        <w:rPr>
          <w:rFonts w:ascii="標楷體" w:eastAsia="標楷體" w:hAnsi="標楷體" w:cs="Arial Unicode MS"/>
          <w:sz w:val="28"/>
          <w:szCs w:val="28"/>
        </w:rPr>
      </w:pPr>
      <w:r>
        <w:rPr>
          <w:rFonts w:ascii="標楷體" w:eastAsia="標楷體" w:hAnsi="標楷體" w:cs="Arial Unicode MS"/>
          <w:sz w:val="28"/>
          <w:szCs w:val="28"/>
        </w:rPr>
        <w:t>宗教財團法人為協助有捐助或隸屬關係之其他宗教財團法人辦理捐助章程規定業務之必要範圍內，於不損及利益下，得經董事會決議及報經本府同意後，借貸與其他宗教財團法人，不受前項之限制。</w:t>
      </w:r>
    </w:p>
    <w:p w:rsidR="00E264DD" w:rsidRDefault="00E40F85">
      <w:pPr>
        <w:pStyle w:val="Standard"/>
        <w:wordWrap w:val="0"/>
        <w:overflowPunct w:val="0"/>
        <w:spacing w:line="460" w:lineRule="exact"/>
        <w:ind w:left="840" w:hanging="840"/>
        <w:jc w:val="both"/>
      </w:pPr>
      <w:r>
        <w:rPr>
          <w:rFonts w:ascii="標楷體" w:eastAsia="標楷體" w:hAnsi="標楷體" w:cs="Arial Unicode MS"/>
          <w:sz w:val="28"/>
          <w:szCs w:val="28"/>
        </w:rPr>
        <w:lastRenderedPageBreak/>
        <w:t>十五、宗教財團法人應以捐助財產孳息及設立登記後之各項所得，辦理符合設立目的、宗旨及捐助章程所定之業務。</w:t>
      </w:r>
    </w:p>
    <w:p w:rsidR="00E264DD" w:rsidRDefault="00E40F85">
      <w:pPr>
        <w:pStyle w:val="a7"/>
        <w:wordWrap w:val="0"/>
        <w:overflowPunct w:val="0"/>
        <w:spacing w:line="460" w:lineRule="exact"/>
        <w:ind w:left="840"/>
        <w:jc w:val="both"/>
        <w:rPr>
          <w:rFonts w:ascii="標楷體" w:eastAsia="標楷體" w:hAnsi="標楷體" w:cs="Arial Unicode MS"/>
          <w:sz w:val="28"/>
          <w:szCs w:val="28"/>
        </w:rPr>
      </w:pPr>
      <w:r>
        <w:rPr>
          <w:rFonts w:ascii="標楷體" w:eastAsia="標楷體" w:hAnsi="標楷體" w:cs="Arial Unicode MS"/>
          <w:sz w:val="28"/>
          <w:szCs w:val="28"/>
        </w:rPr>
        <w:t>捐助財產不得動支。但財產總額超過本府所定最低捐助財產總額數額，為辦理捐助章程所定業務所必需，並報經本府同意，得動支其超過部分。</w:t>
      </w:r>
    </w:p>
    <w:p w:rsidR="00E264DD" w:rsidRDefault="00E40F85">
      <w:pPr>
        <w:pStyle w:val="a7"/>
        <w:wordWrap w:val="0"/>
        <w:overflowPunct w:val="0"/>
        <w:spacing w:line="460" w:lineRule="exact"/>
        <w:ind w:left="840"/>
        <w:jc w:val="both"/>
        <w:rPr>
          <w:rFonts w:ascii="標楷體" w:eastAsia="標楷體" w:hAnsi="標楷體" w:cs="Arial Unicode MS"/>
          <w:sz w:val="28"/>
          <w:szCs w:val="28"/>
        </w:rPr>
      </w:pPr>
      <w:r>
        <w:rPr>
          <w:rFonts w:ascii="標楷體" w:eastAsia="標楷體" w:hAnsi="標楷體" w:cs="Arial Unicode MS"/>
          <w:sz w:val="28"/>
          <w:szCs w:val="28"/>
        </w:rPr>
        <w:t>宗教財團法人動支捐助財產，致財產總額未達本府所定最低捐助財產總額數額時，本府限期命其補足；屆期未補足者，</w:t>
      </w:r>
      <w:r>
        <w:rPr>
          <w:rFonts w:ascii="標楷體" w:eastAsia="標楷體" w:hAnsi="標楷體" w:cs="Arial Unicode MS"/>
          <w:sz w:val="28"/>
          <w:szCs w:val="28"/>
        </w:rPr>
        <w:t>廢止其許可。</w:t>
      </w:r>
    </w:p>
    <w:p w:rsidR="00E264DD" w:rsidRDefault="00E40F85">
      <w:pPr>
        <w:pStyle w:val="Standard"/>
        <w:wordWrap w:val="0"/>
        <w:overflowPunct w:val="0"/>
        <w:spacing w:line="460" w:lineRule="exact"/>
        <w:jc w:val="both"/>
      </w:pPr>
      <w:r>
        <w:rPr>
          <w:rFonts w:ascii="標楷體" w:eastAsia="標楷體" w:hAnsi="標楷體" w:cs="Arial Unicode MS"/>
          <w:sz w:val="28"/>
          <w:szCs w:val="28"/>
        </w:rPr>
        <w:t>十六、宗教財團法人財產之保存及運用方法如下：</w:t>
      </w:r>
    </w:p>
    <w:p w:rsidR="00E264DD" w:rsidRDefault="00E40F85">
      <w:pPr>
        <w:pStyle w:val="a7"/>
        <w:wordWrap w:val="0"/>
        <w:overflowPunct w:val="0"/>
        <w:spacing w:line="460" w:lineRule="exact"/>
        <w:ind w:left="1680" w:hanging="840"/>
        <w:jc w:val="both"/>
      </w:pPr>
      <w:r>
        <w:rPr>
          <w:rFonts w:ascii="標楷體" w:eastAsia="標楷體" w:hAnsi="標楷體" w:cs="Arial Unicode MS"/>
          <w:sz w:val="28"/>
          <w:szCs w:val="28"/>
        </w:rPr>
        <w:t>（一）存放金融機構。</w:t>
      </w:r>
    </w:p>
    <w:p w:rsidR="00E264DD" w:rsidRDefault="00E40F85">
      <w:pPr>
        <w:pStyle w:val="a7"/>
        <w:wordWrap w:val="0"/>
        <w:overflowPunct w:val="0"/>
        <w:spacing w:line="460" w:lineRule="exact"/>
        <w:ind w:left="1680" w:hanging="840"/>
        <w:jc w:val="both"/>
      </w:pPr>
      <w:r>
        <w:rPr>
          <w:rFonts w:ascii="標楷體" w:eastAsia="標楷體" w:hAnsi="標楷體" w:cs="Arial Unicode MS"/>
          <w:sz w:val="28"/>
          <w:szCs w:val="28"/>
        </w:rPr>
        <w:t>（二）購買公債、國庫券、中央銀行儲蓄</w:t>
      </w:r>
      <w:proofErr w:type="gramStart"/>
      <w:r>
        <w:rPr>
          <w:rFonts w:ascii="標楷體" w:eastAsia="標楷體" w:hAnsi="標楷體" w:cs="Arial Unicode MS"/>
          <w:sz w:val="28"/>
          <w:szCs w:val="28"/>
        </w:rPr>
        <w:t>券</w:t>
      </w:r>
      <w:proofErr w:type="gramEnd"/>
      <w:r>
        <w:rPr>
          <w:rFonts w:ascii="標楷體" w:eastAsia="標楷體" w:hAnsi="標楷體" w:cs="Arial Unicode MS"/>
          <w:sz w:val="28"/>
          <w:szCs w:val="28"/>
        </w:rPr>
        <w:t>、金融債券、可轉讓之銀行定期存單、銀行承兌匯票、銀行或票券金融公司保證發行之商業本票。</w:t>
      </w:r>
    </w:p>
    <w:p w:rsidR="00E264DD" w:rsidRDefault="00E40F85">
      <w:pPr>
        <w:pStyle w:val="a7"/>
        <w:wordWrap w:val="0"/>
        <w:overflowPunct w:val="0"/>
        <w:spacing w:line="460" w:lineRule="exact"/>
        <w:ind w:left="1680" w:hanging="840"/>
        <w:jc w:val="both"/>
      </w:pPr>
      <w:r>
        <w:rPr>
          <w:rFonts w:ascii="標楷體" w:eastAsia="標楷體" w:hAnsi="標楷體" w:cs="Arial Unicode MS"/>
          <w:sz w:val="28"/>
          <w:szCs w:val="28"/>
        </w:rPr>
        <w:t>（三）購置業務所需之動產及不動產。</w:t>
      </w:r>
    </w:p>
    <w:p w:rsidR="00E264DD" w:rsidRDefault="00E40F85">
      <w:pPr>
        <w:pStyle w:val="a7"/>
        <w:wordWrap w:val="0"/>
        <w:overflowPunct w:val="0"/>
        <w:spacing w:line="460" w:lineRule="exact"/>
        <w:ind w:left="1680" w:hanging="840"/>
        <w:jc w:val="both"/>
      </w:pPr>
      <w:r>
        <w:rPr>
          <w:rFonts w:ascii="標楷體" w:eastAsia="標楷體" w:hAnsi="標楷體" w:cs="Arial Unicode MS"/>
          <w:sz w:val="28"/>
          <w:szCs w:val="28"/>
        </w:rPr>
        <w:t>（四）本於安全可靠之原則，購買公開發行之有擔保公司債、國內證券投資信託公司發行之固定收益型之受益憑證。</w:t>
      </w:r>
    </w:p>
    <w:p w:rsidR="00E264DD" w:rsidRDefault="00E40F85">
      <w:pPr>
        <w:pStyle w:val="a7"/>
        <w:wordWrap w:val="0"/>
        <w:overflowPunct w:val="0"/>
        <w:spacing w:line="460" w:lineRule="exact"/>
        <w:ind w:left="1680" w:hanging="840"/>
        <w:jc w:val="both"/>
      </w:pPr>
      <w:r>
        <w:rPr>
          <w:rFonts w:ascii="標楷體" w:eastAsia="標楷體" w:hAnsi="標楷體" w:cs="Arial Unicode MS"/>
          <w:sz w:val="28"/>
          <w:szCs w:val="28"/>
        </w:rPr>
        <w:t>（五）購買股票，且對單一公司持股比率不得逾該公司資本額百分之五。</w:t>
      </w:r>
    </w:p>
    <w:p w:rsidR="00E264DD" w:rsidRDefault="00E40F85">
      <w:pPr>
        <w:pStyle w:val="a7"/>
        <w:wordWrap w:val="0"/>
        <w:overflowPunct w:val="0"/>
        <w:spacing w:line="460" w:lineRule="exact"/>
        <w:ind w:left="794"/>
        <w:jc w:val="both"/>
        <w:rPr>
          <w:rFonts w:ascii="標楷體" w:eastAsia="標楷體" w:hAnsi="標楷體" w:cs="Arial Unicode MS"/>
          <w:sz w:val="28"/>
          <w:szCs w:val="28"/>
        </w:rPr>
      </w:pPr>
      <w:r>
        <w:rPr>
          <w:rFonts w:ascii="標楷體" w:eastAsia="標楷體" w:hAnsi="標楷體" w:cs="Arial Unicode MS"/>
          <w:sz w:val="28"/>
          <w:szCs w:val="28"/>
        </w:rPr>
        <w:t>宗教財團法人之捐助財產或受贈財產為股票者，得繼續以股票方式保存。</w:t>
      </w:r>
    </w:p>
    <w:p w:rsidR="00E264DD" w:rsidRDefault="00E40F85">
      <w:pPr>
        <w:pStyle w:val="Standard"/>
        <w:wordWrap w:val="0"/>
        <w:overflowPunct w:val="0"/>
        <w:spacing w:line="460" w:lineRule="exact"/>
        <w:ind w:left="840" w:hanging="840"/>
        <w:jc w:val="both"/>
      </w:pPr>
      <w:r>
        <w:rPr>
          <w:rFonts w:ascii="標楷體" w:eastAsia="標楷體" w:hAnsi="標楷體" w:cs="Arial Unicode MS"/>
          <w:sz w:val="28"/>
          <w:szCs w:val="28"/>
        </w:rPr>
        <w:t>十七、第十六點第一項第四款及第五</w:t>
      </w:r>
      <w:r>
        <w:rPr>
          <w:rFonts w:ascii="標楷體" w:eastAsia="標楷體" w:hAnsi="標楷體" w:cs="Arial Unicode MS"/>
          <w:sz w:val="28"/>
          <w:szCs w:val="28"/>
        </w:rPr>
        <w:t>款之運用方法，應於財產總額扣除本府所定最低捐助財產總額數額後百分之三十額度內，經建立投資評估、管理及停損等相關機制，並經董事會決議及報經本府同意後為之。</w:t>
      </w:r>
    </w:p>
    <w:p w:rsidR="00E264DD" w:rsidRDefault="00E40F85">
      <w:pPr>
        <w:pStyle w:val="Standard"/>
        <w:wordWrap w:val="0"/>
        <w:overflowPunct w:val="0"/>
        <w:spacing w:line="460" w:lineRule="exact"/>
        <w:ind w:left="840" w:hanging="840"/>
        <w:jc w:val="both"/>
      </w:pPr>
      <w:r>
        <w:rPr>
          <w:rFonts w:ascii="標楷體" w:eastAsia="標楷體" w:hAnsi="標楷體" w:cs="Arial Unicode MS"/>
          <w:sz w:val="28"/>
          <w:szCs w:val="28"/>
        </w:rPr>
        <w:t>十八、宗教財團法人經許可設立後，本府應依民法第三十二條等規定監督下列事項：</w:t>
      </w:r>
    </w:p>
    <w:p w:rsidR="00E264DD" w:rsidRDefault="00E40F85">
      <w:pPr>
        <w:pStyle w:val="a7"/>
        <w:wordWrap w:val="0"/>
        <w:overflowPunct w:val="0"/>
        <w:spacing w:line="460" w:lineRule="exact"/>
        <w:ind w:left="1680" w:hanging="840"/>
        <w:jc w:val="both"/>
      </w:pPr>
      <w:r>
        <w:rPr>
          <w:rFonts w:ascii="標楷體" w:eastAsia="標楷體" w:hAnsi="標楷體" w:cs="Arial Unicode MS"/>
          <w:sz w:val="28"/>
          <w:szCs w:val="28"/>
        </w:rPr>
        <w:t>（一）宗教財團法人應於每年一月底前，將年度業務計畫書、經費預算書及經本府指定之其他相關文件，報本府備查；並於年度結束五個月內，將前一年度之執行業務報告書、經費決算書、資產負債表、財產清冊、基金存款證明文件及</w:t>
      </w:r>
      <w:r>
        <w:rPr>
          <w:rFonts w:ascii="標楷體" w:eastAsia="標楷體" w:hAnsi="標楷體" w:cs="Arial Unicode MS"/>
          <w:sz w:val="28"/>
          <w:szCs w:val="28"/>
        </w:rPr>
        <w:lastRenderedPageBreak/>
        <w:t>經本府指定之其他相關文件，報本府備查。</w:t>
      </w:r>
    </w:p>
    <w:p w:rsidR="00E264DD" w:rsidRDefault="00E40F85">
      <w:pPr>
        <w:pStyle w:val="a7"/>
        <w:wordWrap w:val="0"/>
        <w:overflowPunct w:val="0"/>
        <w:spacing w:line="460" w:lineRule="exact"/>
        <w:ind w:left="1680" w:hanging="840"/>
        <w:jc w:val="both"/>
      </w:pPr>
      <w:r>
        <w:rPr>
          <w:rFonts w:ascii="標楷體" w:eastAsia="標楷體" w:hAnsi="標楷體" w:cs="Arial Unicode MS"/>
          <w:sz w:val="28"/>
          <w:szCs w:val="28"/>
        </w:rPr>
        <w:t>（二）得派員檢查宗教財團法人之組織及</w:t>
      </w:r>
      <w:r>
        <w:rPr>
          <w:rFonts w:ascii="標楷體" w:eastAsia="標楷體" w:hAnsi="標楷體" w:cs="Arial Unicode MS"/>
          <w:sz w:val="28"/>
          <w:szCs w:val="28"/>
        </w:rPr>
        <w:t>其管理方法、有無違反許可條件、財產保存、保管運用情形、財務狀況、公益績效。</w:t>
      </w:r>
    </w:p>
    <w:p w:rsidR="00E264DD" w:rsidRDefault="00E40F85">
      <w:pPr>
        <w:pStyle w:val="a7"/>
        <w:wordWrap w:val="0"/>
        <w:overflowPunct w:val="0"/>
        <w:spacing w:line="460" w:lineRule="exact"/>
        <w:ind w:left="1680" w:hanging="840"/>
        <w:jc w:val="both"/>
      </w:pPr>
      <w:r>
        <w:rPr>
          <w:rFonts w:ascii="標楷體" w:eastAsia="標楷體" w:hAnsi="標楷體" w:cs="Arial Unicode MS"/>
          <w:sz w:val="28"/>
          <w:szCs w:val="28"/>
        </w:rPr>
        <w:t>（三）宗教財團法人辦理各種業務，應依法令運用所捐財產及各項收入，並不得有分配盈餘之行為。</w:t>
      </w:r>
    </w:p>
    <w:p w:rsidR="00E264DD" w:rsidRDefault="00E40F85">
      <w:pPr>
        <w:pStyle w:val="a7"/>
        <w:wordWrap w:val="0"/>
        <w:overflowPunct w:val="0"/>
        <w:spacing w:line="460" w:lineRule="exact"/>
        <w:ind w:left="1680" w:hanging="840"/>
        <w:jc w:val="both"/>
      </w:pPr>
      <w:r>
        <w:rPr>
          <w:rFonts w:ascii="標楷體" w:eastAsia="標楷體" w:hAnsi="標楷體" w:cs="Arial Unicode MS"/>
          <w:sz w:val="28"/>
          <w:szCs w:val="28"/>
        </w:rPr>
        <w:t>（四）其他法律規定之事項。</w:t>
      </w:r>
    </w:p>
    <w:p w:rsidR="00E264DD" w:rsidRDefault="00E40F85">
      <w:pPr>
        <w:pStyle w:val="Standard"/>
        <w:wordWrap w:val="0"/>
        <w:overflowPunct w:val="0"/>
        <w:spacing w:line="460" w:lineRule="exact"/>
        <w:ind w:left="840" w:hanging="840"/>
        <w:jc w:val="both"/>
      </w:pPr>
      <w:r>
        <w:rPr>
          <w:rFonts w:ascii="標楷體" w:eastAsia="標楷體" w:hAnsi="標楷體" w:cs="Arial Unicode MS"/>
          <w:sz w:val="28"/>
          <w:szCs w:val="28"/>
        </w:rPr>
        <w:t>十九、宗教財團法人就當年各項收入，得視業務實際需要，經董事會決議，報請本府同意後，</w:t>
      </w:r>
      <w:proofErr w:type="gramStart"/>
      <w:r>
        <w:rPr>
          <w:rFonts w:ascii="標楷體" w:eastAsia="標楷體" w:hAnsi="標楷體" w:cs="Arial Unicode MS"/>
          <w:sz w:val="28"/>
          <w:szCs w:val="28"/>
        </w:rPr>
        <w:t>提撥</w:t>
      </w:r>
      <w:proofErr w:type="gramEnd"/>
      <w:r>
        <w:rPr>
          <w:rFonts w:ascii="標楷體" w:eastAsia="標楷體" w:hAnsi="標楷體" w:cs="Arial Unicode MS"/>
          <w:sz w:val="28"/>
          <w:szCs w:val="28"/>
        </w:rPr>
        <w:t>收入總額百分之二十以下之業務發展基金或準備金，並列為提列（撥）年度之支出。</w:t>
      </w:r>
    </w:p>
    <w:p w:rsidR="00E264DD" w:rsidRDefault="00E40F85">
      <w:pPr>
        <w:pStyle w:val="a7"/>
        <w:wordWrap w:val="0"/>
        <w:overflowPunct w:val="0"/>
        <w:spacing w:line="460" w:lineRule="exact"/>
        <w:ind w:left="840"/>
        <w:jc w:val="both"/>
        <w:rPr>
          <w:rFonts w:ascii="標楷體" w:eastAsia="標楷體" w:hAnsi="標楷體" w:cs="Arial Unicode MS"/>
          <w:sz w:val="28"/>
          <w:szCs w:val="28"/>
        </w:rPr>
      </w:pPr>
      <w:r>
        <w:rPr>
          <w:rFonts w:ascii="標楷體" w:eastAsia="標楷體" w:hAnsi="標楷體" w:cs="Arial Unicode MS"/>
          <w:sz w:val="28"/>
          <w:szCs w:val="28"/>
        </w:rPr>
        <w:t>前項業務發展基金或準備金應專戶存儲，非經董事會通過，報請本府同意，不得動支。</w:t>
      </w:r>
    </w:p>
    <w:p w:rsidR="00E264DD" w:rsidRDefault="00E40F85">
      <w:pPr>
        <w:pStyle w:val="Standard"/>
        <w:wordWrap w:val="0"/>
        <w:overflowPunct w:val="0"/>
        <w:spacing w:line="460" w:lineRule="exact"/>
        <w:ind w:left="840" w:hanging="840"/>
        <w:jc w:val="both"/>
      </w:pPr>
      <w:r>
        <w:rPr>
          <w:rFonts w:ascii="標楷體" w:eastAsia="標楷體" w:hAnsi="標楷體" w:cs="Arial Unicode MS"/>
          <w:sz w:val="28"/>
          <w:szCs w:val="28"/>
        </w:rPr>
        <w:t>二十、宗教財團法人有下列情形之</w:t>
      </w:r>
      <w:proofErr w:type="gramStart"/>
      <w:r>
        <w:rPr>
          <w:rFonts w:ascii="標楷體" w:eastAsia="標楷體" w:hAnsi="標楷體" w:cs="Arial Unicode MS"/>
          <w:sz w:val="28"/>
          <w:szCs w:val="28"/>
        </w:rPr>
        <w:t>一</w:t>
      </w:r>
      <w:proofErr w:type="gramEnd"/>
      <w:r>
        <w:rPr>
          <w:rFonts w:ascii="標楷體" w:eastAsia="標楷體" w:hAnsi="標楷體" w:cs="Arial Unicode MS"/>
          <w:sz w:val="28"/>
          <w:szCs w:val="28"/>
        </w:rPr>
        <w:t>者，</w:t>
      </w:r>
      <w:proofErr w:type="gramStart"/>
      <w:r>
        <w:rPr>
          <w:rFonts w:ascii="標楷體" w:eastAsia="標楷體" w:hAnsi="標楷體" w:cs="Arial Unicode MS"/>
          <w:sz w:val="28"/>
          <w:szCs w:val="28"/>
        </w:rPr>
        <w:t>本府得</w:t>
      </w:r>
      <w:proofErr w:type="gramEnd"/>
      <w:r>
        <w:rPr>
          <w:rFonts w:ascii="標楷體" w:eastAsia="標楷體" w:hAnsi="標楷體" w:cs="Arial Unicode MS"/>
          <w:sz w:val="28"/>
          <w:szCs w:val="28"/>
        </w:rPr>
        <w:t>予糾正並限期改善，屆期不改善者，</w:t>
      </w:r>
      <w:proofErr w:type="gramStart"/>
      <w:r>
        <w:rPr>
          <w:rFonts w:ascii="標楷體" w:eastAsia="標楷體" w:hAnsi="標楷體" w:cs="Arial Unicode MS"/>
          <w:sz w:val="28"/>
          <w:szCs w:val="28"/>
        </w:rPr>
        <w:t>本府得</w:t>
      </w:r>
      <w:proofErr w:type="gramEnd"/>
      <w:r>
        <w:rPr>
          <w:rFonts w:ascii="標楷體" w:eastAsia="標楷體" w:hAnsi="標楷體" w:cs="Arial Unicode MS"/>
          <w:sz w:val="28"/>
          <w:szCs w:val="28"/>
        </w:rPr>
        <w:t>依民法第三十四條規定廢止其許可，並通知法人登記之法院：</w:t>
      </w:r>
    </w:p>
    <w:p w:rsidR="00E264DD" w:rsidRDefault="00E40F85">
      <w:pPr>
        <w:pStyle w:val="a7"/>
        <w:wordWrap w:val="0"/>
        <w:overflowPunct w:val="0"/>
        <w:spacing w:line="460" w:lineRule="exact"/>
        <w:ind w:left="851"/>
        <w:jc w:val="both"/>
      </w:pPr>
      <w:r>
        <w:rPr>
          <w:rFonts w:ascii="標楷體" w:eastAsia="標楷體" w:hAnsi="標楷體" w:cs="Arial Unicode MS"/>
          <w:sz w:val="28"/>
          <w:szCs w:val="28"/>
        </w:rPr>
        <w:t>（一）違反法令、捐助章程或遺囑。</w:t>
      </w:r>
    </w:p>
    <w:p w:rsidR="00E264DD" w:rsidRDefault="00E40F85">
      <w:pPr>
        <w:pStyle w:val="a7"/>
        <w:wordWrap w:val="0"/>
        <w:overflowPunct w:val="0"/>
        <w:spacing w:line="460" w:lineRule="exact"/>
        <w:ind w:left="851"/>
        <w:jc w:val="both"/>
      </w:pPr>
      <w:r>
        <w:rPr>
          <w:rFonts w:ascii="標楷體" w:eastAsia="標楷體" w:hAnsi="標楷體" w:cs="Arial Unicode MS"/>
          <w:sz w:val="28"/>
          <w:szCs w:val="28"/>
        </w:rPr>
        <w:t>（二）管理、運作方式與設立目的、宗旨不符。</w:t>
      </w:r>
    </w:p>
    <w:p w:rsidR="00E264DD" w:rsidRDefault="00E40F85">
      <w:pPr>
        <w:pStyle w:val="a7"/>
        <w:wordWrap w:val="0"/>
        <w:overflowPunct w:val="0"/>
        <w:spacing w:line="460" w:lineRule="exact"/>
        <w:ind w:left="851"/>
        <w:jc w:val="both"/>
        <w:rPr>
          <w:rFonts w:ascii="標楷體" w:eastAsia="標楷體" w:hAnsi="標楷體" w:cs="Arial Unicode MS"/>
          <w:sz w:val="28"/>
          <w:szCs w:val="28"/>
        </w:rPr>
      </w:pPr>
      <w:r>
        <w:rPr>
          <w:rFonts w:ascii="標楷體" w:eastAsia="標楷體" w:hAnsi="標楷體" w:cs="Arial Unicode MS"/>
          <w:sz w:val="28"/>
          <w:szCs w:val="28"/>
        </w:rPr>
        <w:t>董事或監察人，不遵守本府監督之命令，或妨礙其檢查者，</w:t>
      </w:r>
      <w:proofErr w:type="gramStart"/>
      <w:r>
        <w:rPr>
          <w:rFonts w:ascii="標楷體" w:eastAsia="標楷體" w:hAnsi="標楷體" w:cs="Arial Unicode MS"/>
          <w:sz w:val="28"/>
          <w:szCs w:val="28"/>
        </w:rPr>
        <w:t>本府得依</w:t>
      </w:r>
      <w:proofErr w:type="gramEnd"/>
      <w:r>
        <w:rPr>
          <w:rFonts w:ascii="標楷體" w:eastAsia="標楷體" w:hAnsi="標楷體" w:cs="Arial Unicode MS"/>
          <w:sz w:val="28"/>
          <w:szCs w:val="28"/>
        </w:rPr>
        <w:t>民法第三十三條第一項規定處以五千元以下之罰鍰；違反法令或章程，足以危害公益或法人之利益者，</w:t>
      </w:r>
      <w:proofErr w:type="gramStart"/>
      <w:r>
        <w:rPr>
          <w:rFonts w:ascii="標楷體" w:eastAsia="標楷體" w:hAnsi="標楷體" w:cs="Arial Unicode MS"/>
          <w:sz w:val="28"/>
          <w:szCs w:val="28"/>
        </w:rPr>
        <w:t>本府得依</w:t>
      </w:r>
      <w:proofErr w:type="gramEnd"/>
      <w:r>
        <w:rPr>
          <w:rFonts w:ascii="標楷體" w:eastAsia="標楷體" w:hAnsi="標楷體" w:cs="Arial Unicode MS"/>
          <w:sz w:val="28"/>
          <w:szCs w:val="28"/>
        </w:rPr>
        <w:t>民法第三十三條第二項規定請求法院解除其職務，並為其他必要之處置。</w:t>
      </w:r>
    </w:p>
    <w:p w:rsidR="00E264DD" w:rsidRDefault="00E40F85">
      <w:pPr>
        <w:pStyle w:val="Standard"/>
        <w:wordWrap w:val="0"/>
        <w:overflowPunct w:val="0"/>
        <w:spacing w:line="460" w:lineRule="exact"/>
        <w:ind w:left="840" w:hanging="840"/>
        <w:jc w:val="both"/>
      </w:pPr>
      <w:r>
        <w:rPr>
          <w:rFonts w:ascii="標楷體" w:eastAsia="標楷體" w:hAnsi="標楷體" w:cs="Arial Unicode MS"/>
          <w:sz w:val="28"/>
          <w:szCs w:val="28"/>
        </w:rPr>
        <w:t>二十一、宗教財團法人經董事會依捐助章程決議解散、經本府撤銷、廢止許可或經該管法院宣告解散者，應即依民法及非訟事件法等相關規定辦理解散及清算終結登記。</w:t>
      </w:r>
    </w:p>
    <w:p w:rsidR="00E264DD" w:rsidRDefault="00E40F85">
      <w:pPr>
        <w:pStyle w:val="a7"/>
        <w:wordWrap w:val="0"/>
        <w:overflowPunct w:val="0"/>
        <w:spacing w:line="460" w:lineRule="exact"/>
        <w:ind w:left="851"/>
        <w:jc w:val="both"/>
        <w:rPr>
          <w:rFonts w:ascii="標楷體" w:eastAsia="標楷體" w:hAnsi="標楷體" w:cs="Arial Unicode MS"/>
          <w:sz w:val="28"/>
          <w:szCs w:val="28"/>
        </w:rPr>
      </w:pPr>
      <w:r>
        <w:rPr>
          <w:rFonts w:ascii="標楷體" w:eastAsia="標楷體" w:hAnsi="標楷體" w:cs="Arial Unicode MS"/>
          <w:sz w:val="28"/>
          <w:szCs w:val="28"/>
        </w:rPr>
        <w:t>宗教財團法人解散後其賸餘財產之歸屬，依民法第四十四條規定應依其章程或遺囑之規定。但不得歸屬任何自然人或營利團體。章程或遺囑未規定者，其賸餘財產應歸屬其住所所在地之地方自治團體。</w:t>
      </w:r>
    </w:p>
    <w:p w:rsidR="00E264DD" w:rsidRDefault="00E264DD">
      <w:pPr>
        <w:pStyle w:val="a7"/>
        <w:wordWrap w:val="0"/>
        <w:overflowPunct w:val="0"/>
        <w:spacing w:line="460" w:lineRule="exact"/>
        <w:ind w:left="851"/>
        <w:jc w:val="both"/>
        <w:rPr>
          <w:rFonts w:ascii="標楷體" w:eastAsia="標楷體" w:hAnsi="標楷體"/>
          <w:sz w:val="28"/>
          <w:szCs w:val="28"/>
        </w:rPr>
      </w:pPr>
    </w:p>
    <w:sectPr w:rsidR="00E264DD">
      <w:footerReference w:type="default" r:id="rId7"/>
      <w:pgSz w:w="11906" w:h="16838"/>
      <w:pgMar w:top="1418" w:right="1418" w:bottom="1418" w:left="1701"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F85" w:rsidRDefault="00E40F85">
      <w:pPr>
        <w:rPr>
          <w:rFonts w:hint="eastAsia"/>
        </w:rPr>
      </w:pPr>
      <w:r>
        <w:separator/>
      </w:r>
    </w:p>
  </w:endnote>
  <w:endnote w:type="continuationSeparator" w:id="0">
    <w:p w:rsidR="00E40F85" w:rsidRDefault="00E40F8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pitch w:val="variable"/>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細明體, MingLiU">
    <w:charset w:val="00"/>
    <w:family w:val="modern"/>
    <w:pitch w:val="default"/>
  </w:font>
  <w:font w:name="Cambria">
    <w:panose1 w:val="02040503050406030204"/>
    <w:charset w:val="00"/>
    <w:family w:val="roman"/>
    <w:pitch w:val="variable"/>
    <w:sig w:usb0="E00006FF" w:usb1="420024FF" w:usb2="02000000" w:usb3="00000000" w:csb0="0000019F" w:csb1="00000000"/>
  </w:font>
  <w:font w:name="sөũ">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661" w:rsidRDefault="00E40F85">
    <w:pPr>
      <w:pStyle w:val="a6"/>
      <w:jc w:val="center"/>
    </w:pPr>
    <w:r>
      <w:fldChar w:fldCharType="begin"/>
    </w:r>
    <w:r>
      <w:instrText xml:space="preserve"> PAGE </w:instrText>
    </w:r>
    <w:r>
      <w:fldChar w:fldCharType="separate"/>
    </w:r>
    <w:r>
      <w:t>1</w:t>
    </w:r>
    <w:r>
      <w:fldChar w:fldCharType="end"/>
    </w:r>
  </w:p>
  <w:p w:rsidR="00C46661" w:rsidRDefault="00E40F85">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F85" w:rsidRDefault="00E40F85">
      <w:pPr>
        <w:rPr>
          <w:rFonts w:hint="eastAsia"/>
        </w:rPr>
      </w:pPr>
      <w:r>
        <w:rPr>
          <w:color w:val="000000"/>
        </w:rPr>
        <w:separator/>
      </w:r>
    </w:p>
  </w:footnote>
  <w:footnote w:type="continuationSeparator" w:id="0">
    <w:p w:rsidR="00E40F85" w:rsidRDefault="00E40F85">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F78EB"/>
    <w:multiLevelType w:val="multilevel"/>
    <w:tmpl w:val="2264BFF8"/>
    <w:styleLink w:val="WW8Num2"/>
    <w:lvl w:ilvl="0">
      <w:start w:val="1"/>
      <w:numFmt w:val="japaneseCounting"/>
      <w:lvlText w:val="%1、"/>
      <w:lvlJc w:val="left"/>
      <w:pPr>
        <w:ind w:left="567" w:hanging="56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33A3F32"/>
    <w:multiLevelType w:val="multilevel"/>
    <w:tmpl w:val="63F2BF14"/>
    <w:styleLink w:val="WW8Num1"/>
    <w:lvl w:ilvl="0">
      <w:start w:val="1"/>
      <w:numFmt w:val="japaneseCounting"/>
      <w:lvlText w:val="%1、"/>
      <w:lvlJc w:val="left"/>
      <w:pPr>
        <w:ind w:left="567" w:hanging="56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A9167AC"/>
    <w:multiLevelType w:val="multilevel"/>
    <w:tmpl w:val="F95AB830"/>
    <w:styleLink w:val="WW8Num10"/>
    <w:lvl w:ilvl="0">
      <w:start w:val="1"/>
      <w:numFmt w:val="japaneseCounting"/>
      <w:lvlText w:val="%1、"/>
      <w:lvlJc w:val="left"/>
      <w:pPr>
        <w:ind w:left="567" w:hanging="56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3BB07CA"/>
    <w:multiLevelType w:val="multilevel"/>
    <w:tmpl w:val="228838DA"/>
    <w:styleLink w:val="WW8Num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A146A30"/>
    <w:multiLevelType w:val="multilevel"/>
    <w:tmpl w:val="25BCDF0E"/>
    <w:styleLink w:val="WW8Num12"/>
    <w:lvl w:ilvl="0">
      <w:start w:val="5"/>
      <w:numFmt w:val="japaneseCounting"/>
      <w:lvlText w:val="%1、"/>
      <w:lvlJc w:val="left"/>
      <w:pPr>
        <w:ind w:left="567" w:hanging="56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C1F5902"/>
    <w:multiLevelType w:val="multilevel"/>
    <w:tmpl w:val="B55C1EF4"/>
    <w:styleLink w:val="WW8Num7"/>
    <w:lvl w:ilvl="0">
      <w:start w:val="1"/>
      <w:numFmt w:val="japaneseCounting"/>
      <w:lvlText w:val="%1、"/>
      <w:lvlJc w:val="left"/>
      <w:pPr>
        <w:ind w:left="567" w:hanging="56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12765FA"/>
    <w:multiLevelType w:val="multilevel"/>
    <w:tmpl w:val="D38AEC6E"/>
    <w:styleLink w:val="WW8Num16"/>
    <w:lvl w:ilvl="0">
      <w:start w:val="1"/>
      <w:numFmt w:val="japaneseCounting"/>
      <w:lvlText w:val="%1、"/>
      <w:lvlJc w:val="left"/>
      <w:pPr>
        <w:ind w:left="567" w:hanging="56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4251440"/>
    <w:multiLevelType w:val="multilevel"/>
    <w:tmpl w:val="3CD62FF0"/>
    <w:styleLink w:val="WW8Num11"/>
    <w:lvl w:ilvl="0">
      <w:start w:val="1"/>
      <w:numFmt w:val="japaneseCounting"/>
      <w:lvlText w:val="%1、"/>
      <w:lvlJc w:val="left"/>
      <w:pPr>
        <w:ind w:left="567" w:hanging="56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448262B8"/>
    <w:multiLevelType w:val="multilevel"/>
    <w:tmpl w:val="E5C672FC"/>
    <w:styleLink w:val="WW8Num18"/>
    <w:lvl w:ilvl="0">
      <w:start w:val="1"/>
      <w:numFmt w:val="japaneseCounting"/>
      <w:lvlText w:val="%1、"/>
      <w:lvlJc w:val="left"/>
      <w:pPr>
        <w:ind w:left="567" w:hanging="56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472068A5"/>
    <w:multiLevelType w:val="multilevel"/>
    <w:tmpl w:val="C5222E34"/>
    <w:styleLink w:val="WW8Num22"/>
    <w:lvl w:ilvl="0">
      <w:start w:val="3"/>
      <w:numFmt w:val="japaneseCounting"/>
      <w:lvlText w:val="%1、"/>
      <w:lvlJc w:val="left"/>
      <w:pPr>
        <w:ind w:left="567" w:hanging="567"/>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78A49A6"/>
    <w:multiLevelType w:val="multilevel"/>
    <w:tmpl w:val="460C9EE2"/>
    <w:styleLink w:val="WW8Num4"/>
    <w:lvl w:ilvl="0">
      <w:start w:val="1"/>
      <w:numFmt w:val="japaneseCounting"/>
      <w:lvlText w:val="%1、"/>
      <w:lvlJc w:val="left"/>
      <w:pPr>
        <w:ind w:left="567" w:hanging="56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C175401"/>
    <w:multiLevelType w:val="multilevel"/>
    <w:tmpl w:val="F2D69520"/>
    <w:styleLink w:val="WW8Num15"/>
    <w:lvl w:ilvl="0">
      <w:start w:val="1"/>
      <w:numFmt w:val="japaneseCounting"/>
      <w:lvlText w:val="%1、"/>
      <w:lvlJc w:val="left"/>
      <w:pPr>
        <w:ind w:left="567" w:hanging="567"/>
      </w:pPr>
      <w:rPr>
        <w:color w:val="000000"/>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5C0B653C"/>
    <w:multiLevelType w:val="multilevel"/>
    <w:tmpl w:val="E2AC7FA6"/>
    <w:styleLink w:val="WW8Num17"/>
    <w:lvl w:ilvl="0">
      <w:start w:val="1"/>
      <w:numFmt w:val="japaneseCounting"/>
      <w:lvlText w:val="%1、"/>
      <w:lvlJc w:val="left"/>
      <w:pPr>
        <w:ind w:left="567" w:hanging="56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5CF27690"/>
    <w:multiLevelType w:val="multilevel"/>
    <w:tmpl w:val="6A6C3C96"/>
    <w:styleLink w:val="WW8Num20"/>
    <w:lvl w:ilvl="0">
      <w:start w:val="1"/>
      <w:numFmt w:val="japaneseCounting"/>
      <w:lvlText w:val="%1、"/>
      <w:lvlJc w:val="left"/>
      <w:pPr>
        <w:ind w:left="567" w:hanging="56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5ECE4E97"/>
    <w:multiLevelType w:val="multilevel"/>
    <w:tmpl w:val="597432C2"/>
    <w:styleLink w:val="WW8Num14"/>
    <w:lvl w:ilvl="0">
      <w:start w:val="1"/>
      <w:numFmt w:val="japaneseCounting"/>
      <w:lvlText w:val="%1、"/>
      <w:lvlJc w:val="left"/>
      <w:pPr>
        <w:ind w:left="567" w:hanging="567"/>
      </w:pPr>
      <w:rPr>
        <w:rFonts w:ascii="標楷體" w:eastAsia="標楷體" w:hAnsi="標楷體" w:cs="Arial Unicode MS"/>
        <w:kern w:val="3"/>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FBF6248"/>
    <w:multiLevelType w:val="multilevel"/>
    <w:tmpl w:val="76948A80"/>
    <w:styleLink w:val="WW8Num8"/>
    <w:lvl w:ilvl="0">
      <w:start w:val="4"/>
      <w:numFmt w:val="japaneseCounting"/>
      <w:lvlText w:val="%1、"/>
      <w:lvlJc w:val="left"/>
      <w:pPr>
        <w:ind w:left="567" w:hanging="56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64A55416"/>
    <w:multiLevelType w:val="multilevel"/>
    <w:tmpl w:val="3F9E17B4"/>
    <w:styleLink w:val="WW8Num13"/>
    <w:lvl w:ilvl="0">
      <w:start w:val="1"/>
      <w:numFmt w:val="japaneseCounting"/>
      <w:lvlText w:val="%1、"/>
      <w:lvlJc w:val="left"/>
      <w:pPr>
        <w:ind w:left="567" w:hanging="56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66D42C85"/>
    <w:multiLevelType w:val="multilevel"/>
    <w:tmpl w:val="56E2B6D4"/>
    <w:styleLink w:val="WW8Num6"/>
    <w:lvl w:ilvl="0">
      <w:start w:val="1"/>
      <w:numFmt w:val="japaneseCounting"/>
      <w:lvlText w:val="%1、"/>
      <w:lvlJc w:val="left"/>
      <w:pPr>
        <w:ind w:left="567" w:hanging="567"/>
      </w:pPr>
    </w:lvl>
    <w:lvl w:ilvl="1">
      <w:start w:val="1"/>
      <w:numFmt w:val="ideographTraditional"/>
      <w:lvlText w:val="%2、"/>
      <w:lvlJc w:val="left"/>
      <w:pPr>
        <w:ind w:left="948" w:hanging="480"/>
      </w:pPr>
    </w:lvl>
    <w:lvl w:ilvl="2">
      <w:start w:val="1"/>
      <w:numFmt w:val="lowerRoman"/>
      <w:lvlText w:val="%3."/>
      <w:lvlJc w:val="right"/>
      <w:pPr>
        <w:ind w:left="1428" w:hanging="480"/>
      </w:pPr>
    </w:lvl>
    <w:lvl w:ilvl="3">
      <w:start w:val="1"/>
      <w:numFmt w:val="decimal"/>
      <w:lvlText w:val="%4."/>
      <w:lvlJc w:val="left"/>
      <w:pPr>
        <w:ind w:left="1908" w:hanging="480"/>
      </w:pPr>
    </w:lvl>
    <w:lvl w:ilvl="4">
      <w:start w:val="1"/>
      <w:numFmt w:val="ideographTraditional"/>
      <w:lvlText w:val="%5、"/>
      <w:lvlJc w:val="left"/>
      <w:pPr>
        <w:ind w:left="2388" w:hanging="480"/>
      </w:pPr>
    </w:lvl>
    <w:lvl w:ilvl="5">
      <w:start w:val="1"/>
      <w:numFmt w:val="lowerRoman"/>
      <w:lvlText w:val="%6."/>
      <w:lvlJc w:val="right"/>
      <w:pPr>
        <w:ind w:left="2868" w:hanging="480"/>
      </w:pPr>
    </w:lvl>
    <w:lvl w:ilvl="6">
      <w:start w:val="1"/>
      <w:numFmt w:val="decimal"/>
      <w:lvlText w:val="%7."/>
      <w:lvlJc w:val="left"/>
      <w:pPr>
        <w:ind w:left="3348" w:hanging="480"/>
      </w:pPr>
    </w:lvl>
    <w:lvl w:ilvl="7">
      <w:start w:val="1"/>
      <w:numFmt w:val="ideographTraditional"/>
      <w:lvlText w:val="%8、"/>
      <w:lvlJc w:val="left"/>
      <w:pPr>
        <w:ind w:left="3828" w:hanging="480"/>
      </w:pPr>
    </w:lvl>
    <w:lvl w:ilvl="8">
      <w:start w:val="1"/>
      <w:numFmt w:val="lowerRoman"/>
      <w:lvlText w:val="%9."/>
      <w:lvlJc w:val="right"/>
      <w:pPr>
        <w:ind w:left="4308" w:hanging="480"/>
      </w:pPr>
    </w:lvl>
  </w:abstractNum>
  <w:abstractNum w:abstractNumId="18" w15:restartNumberingAfterBreak="0">
    <w:nsid w:val="673A6F23"/>
    <w:multiLevelType w:val="multilevel"/>
    <w:tmpl w:val="CBBA5C8A"/>
    <w:styleLink w:val="WW8Num21"/>
    <w:lvl w:ilvl="0">
      <w:start w:val="1"/>
      <w:numFmt w:val="japaneseCounting"/>
      <w:lvlText w:val="%1、"/>
      <w:lvlJc w:val="left"/>
      <w:pPr>
        <w:ind w:left="567" w:hanging="56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6784039E"/>
    <w:multiLevelType w:val="multilevel"/>
    <w:tmpl w:val="DD34AB72"/>
    <w:styleLink w:val="WW8Num19"/>
    <w:lvl w:ilvl="0">
      <w:start w:val="6"/>
      <w:numFmt w:val="japaneseCounting"/>
      <w:lvlText w:val="%1、"/>
      <w:lvlJc w:val="left"/>
      <w:pPr>
        <w:ind w:left="567" w:hanging="56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6C79370B"/>
    <w:multiLevelType w:val="multilevel"/>
    <w:tmpl w:val="DBF035EA"/>
    <w:styleLink w:val="WW8Num5"/>
    <w:lvl w:ilvl="0">
      <w:start w:val="1"/>
      <w:numFmt w:val="japaneseCounting"/>
      <w:lvlText w:val="%1、"/>
      <w:lvlJc w:val="left"/>
      <w:pPr>
        <w:ind w:left="567" w:hanging="56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71227414"/>
    <w:multiLevelType w:val="multilevel"/>
    <w:tmpl w:val="FDE02E36"/>
    <w:styleLink w:val="WW8Num9"/>
    <w:lvl w:ilvl="0">
      <w:start w:val="1"/>
      <w:numFmt w:val="japaneseCounting"/>
      <w:lvlText w:val="%1、"/>
      <w:lvlJc w:val="left"/>
      <w:pPr>
        <w:ind w:left="567" w:hanging="56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 w:numId="3">
    <w:abstractNumId w:val="3"/>
  </w:num>
  <w:num w:numId="4">
    <w:abstractNumId w:val="10"/>
  </w:num>
  <w:num w:numId="5">
    <w:abstractNumId w:val="20"/>
  </w:num>
  <w:num w:numId="6">
    <w:abstractNumId w:val="17"/>
  </w:num>
  <w:num w:numId="7">
    <w:abstractNumId w:val="5"/>
  </w:num>
  <w:num w:numId="8">
    <w:abstractNumId w:val="15"/>
  </w:num>
  <w:num w:numId="9">
    <w:abstractNumId w:val="21"/>
  </w:num>
  <w:num w:numId="10">
    <w:abstractNumId w:val="2"/>
  </w:num>
  <w:num w:numId="11">
    <w:abstractNumId w:val="7"/>
  </w:num>
  <w:num w:numId="12">
    <w:abstractNumId w:val="4"/>
  </w:num>
  <w:num w:numId="13">
    <w:abstractNumId w:val="16"/>
  </w:num>
  <w:num w:numId="14">
    <w:abstractNumId w:val="14"/>
  </w:num>
  <w:num w:numId="15">
    <w:abstractNumId w:val="11"/>
  </w:num>
  <w:num w:numId="16">
    <w:abstractNumId w:val="6"/>
  </w:num>
  <w:num w:numId="17">
    <w:abstractNumId w:val="12"/>
  </w:num>
  <w:num w:numId="18">
    <w:abstractNumId w:val="8"/>
  </w:num>
  <w:num w:numId="19">
    <w:abstractNumId w:val="19"/>
  </w:num>
  <w:num w:numId="20">
    <w:abstractNumId w:val="13"/>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264DD"/>
    <w:rsid w:val="00DC5CD6"/>
    <w:rsid w:val="00E264DD"/>
    <w:rsid w:val="00E40F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7FD14-9D4B-450D-A49D-171082DD5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line="420" w:lineRule="exact"/>
      <w:ind w:right="91"/>
      <w:jc w:val="both"/>
    </w:pPr>
    <w:rPr>
      <w:rFonts w:ascii="標楷體" w:eastAsia="標楷體" w:hAnsi="標楷體" w:cs="標楷體"/>
      <w:sz w:val="28"/>
      <w:szCs w:val="20"/>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snapToGrid w:val="0"/>
    </w:pPr>
    <w:rPr>
      <w:sz w:val="20"/>
      <w:szCs w:val="20"/>
    </w:rPr>
  </w:style>
  <w:style w:type="paragraph" w:styleId="a6">
    <w:name w:val="footer"/>
    <w:basedOn w:val="Standard"/>
    <w:pPr>
      <w:snapToGrid w:val="0"/>
    </w:pPr>
    <w:rPr>
      <w:sz w:val="20"/>
      <w:szCs w:val="20"/>
    </w:rPr>
  </w:style>
  <w:style w:type="paragraph" w:customStyle="1" w:styleId="Textbodyindent">
    <w:name w:val="Text body indent"/>
    <w:basedOn w:val="Standard"/>
    <w:pPr>
      <w:wordWrap w:val="0"/>
      <w:overflowPunct w:val="0"/>
      <w:spacing w:line="420" w:lineRule="exact"/>
      <w:ind w:left="280" w:hanging="280"/>
      <w:jc w:val="both"/>
    </w:pPr>
    <w:rPr>
      <w:rFonts w:ascii="標楷體" w:eastAsia="標楷體" w:hAnsi="標楷體" w:cs="標楷體"/>
      <w:sz w:val="28"/>
      <w:szCs w:val="20"/>
    </w:rPr>
  </w:style>
  <w:style w:type="paragraph" w:styleId="2">
    <w:name w:val="Body Text Indent 2"/>
    <w:basedOn w:val="Standard"/>
    <w:pPr>
      <w:ind w:left="360" w:firstLine="320"/>
      <w:jc w:val="both"/>
    </w:pPr>
    <w:rPr>
      <w:rFonts w:ascii="標楷體" w:eastAsia="標楷體" w:hAnsi="標楷體" w:cs="標楷體"/>
      <w:sz w:val="32"/>
      <w:szCs w:val="20"/>
    </w:rPr>
  </w:style>
  <w:style w:type="paragraph" w:customStyle="1" w:styleId="1">
    <w:name w:val="清單段落1"/>
    <w:basedOn w:val="Standard"/>
    <w:pPr>
      <w:ind w:left="480"/>
    </w:pPr>
    <w:rPr>
      <w:rFonts w:ascii="Calibri" w:eastAsia="Calibri" w:hAnsi="Calibri" w:cs="Calibri"/>
      <w:szCs w:val="22"/>
    </w:rPr>
  </w:style>
  <w:style w:type="paragraph" w:customStyle="1" w:styleId="Footnote">
    <w:name w:val="Footnote"/>
    <w:basedOn w:val="Standard"/>
    <w:pPr>
      <w:snapToGrid w:val="0"/>
    </w:pPr>
    <w:rPr>
      <w:sz w:val="20"/>
      <w:szCs w:val="20"/>
    </w:rPr>
  </w:style>
  <w:style w:type="paragraph" w:styleId="a7">
    <w:name w:val="List Paragraph"/>
    <w:basedOn w:val="Standard"/>
    <w:pPr>
      <w:ind w:left="480"/>
    </w:pPr>
  </w:style>
  <w:style w:type="paragraph" w:styleId="HTML">
    <w:name w:val="HTML Preformatted"/>
    <w:basedOn w:val="Standard"/>
    <w:pPr>
      <w:widowControl/>
    </w:pPr>
    <w:rPr>
      <w:rFonts w:ascii="細明體, MingLiU" w:eastAsia="細明體, MingLiU" w:hAnsi="細明體, MingLiU" w:cs="細明體, MingLiU"/>
    </w:rPr>
  </w:style>
  <w:style w:type="paragraph" w:styleId="a8">
    <w:name w:val="annotation text"/>
    <w:basedOn w:val="Standard"/>
  </w:style>
  <w:style w:type="paragraph" w:styleId="a9">
    <w:name w:val="annotation subject"/>
    <w:basedOn w:val="a8"/>
    <w:next w:val="a8"/>
    <w:rPr>
      <w:b/>
      <w:bCs/>
      <w:szCs w:val="20"/>
    </w:rPr>
  </w:style>
  <w:style w:type="paragraph" w:styleId="aa">
    <w:name w:val="Balloon Text"/>
    <w:basedOn w:val="Standard"/>
    <w:rPr>
      <w:rFonts w:ascii="Cambria" w:eastAsia="Cambria" w:hAnsi="Cambria" w:cs="Cambria"/>
      <w:sz w:val="18"/>
      <w:szCs w:val="18"/>
    </w:rPr>
  </w:style>
  <w:style w:type="paragraph" w:styleId="Web">
    <w:name w:val="Normal (Web)"/>
    <w:basedOn w:val="Standard"/>
    <w:pPr>
      <w:widowControl/>
      <w:spacing w:before="280" w:after="280"/>
    </w:pPr>
    <w:rPr>
      <w:rFonts w:ascii="新細明體, PMingLiU" w:hAnsi="新細明體, PMingLiU" w:cs="新細明體, PMingLiU"/>
    </w:rPr>
  </w:style>
  <w:style w:type="paragraph" w:customStyle="1" w:styleId="Default">
    <w:name w:val="Default"/>
    <w:pPr>
      <w:suppressAutoHyphens/>
      <w:autoSpaceDE w:val="0"/>
    </w:pPr>
    <w:rPr>
      <w:rFonts w:ascii="標楷體" w:eastAsia="標楷體" w:hAnsi="標楷體" w:cs="標楷體"/>
      <w:color w:val="000000"/>
      <w:lang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標楷體" w:eastAsia="標楷體" w:hAnsi="標楷體" w:cs="Arial Unicode MS"/>
      <w:kern w:val="3"/>
      <w:sz w:val="28"/>
      <w:szCs w:val="28"/>
      <w:lang w:val="en-U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color w:val="000000"/>
      <w:lang w:val="en-US"/>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color w:val="00000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ab">
    <w:name w:val="頁首 字元"/>
    <w:rPr>
      <w:rFonts w:ascii="Times New Roman" w:eastAsia="新細明體, PMingLiU" w:hAnsi="Times New Roman" w:cs="Times New Roman"/>
      <w:sz w:val="20"/>
      <w:szCs w:val="20"/>
    </w:rPr>
  </w:style>
  <w:style w:type="character" w:customStyle="1" w:styleId="FooterChar">
    <w:name w:val="Footer Char"/>
    <w:rPr>
      <w:rFonts w:eastAsia="新細明體, PMingLiU" w:cs="Times New Roman"/>
      <w:kern w:val="3"/>
      <w:lang w:val="en-US" w:eastAsia="zh-TW" w:bidi="ar-SA"/>
    </w:rPr>
  </w:style>
  <w:style w:type="character" w:customStyle="1" w:styleId="ac">
    <w:name w:val="頁尾 字元"/>
    <w:rPr>
      <w:rFonts w:ascii="Times New Roman" w:eastAsia="新細明體, PMingLiU" w:hAnsi="Times New Roman" w:cs="Times New Roman"/>
      <w:sz w:val="20"/>
      <w:szCs w:val="20"/>
    </w:rPr>
  </w:style>
  <w:style w:type="character" w:customStyle="1" w:styleId="10">
    <w:name w:val="頁尾 字元1"/>
    <w:rPr>
      <w:rFonts w:ascii="Times New Roman" w:eastAsia="新細明體, PMingLiU" w:hAnsi="Times New Roman" w:cs="Times New Roman"/>
      <w:sz w:val="20"/>
      <w:szCs w:val="20"/>
    </w:rPr>
  </w:style>
  <w:style w:type="character" w:customStyle="1" w:styleId="ad">
    <w:name w:val="本文縮排 字元"/>
    <w:rPr>
      <w:rFonts w:ascii="標楷體" w:eastAsia="標楷體" w:hAnsi="標楷體" w:cs="Times New Roman"/>
      <w:sz w:val="20"/>
      <w:szCs w:val="20"/>
    </w:rPr>
  </w:style>
  <w:style w:type="character" w:customStyle="1" w:styleId="20">
    <w:name w:val="本文縮排 2 字元"/>
    <w:rPr>
      <w:rFonts w:ascii="標楷體" w:eastAsia="標楷體" w:hAnsi="標楷體" w:cs="Times New Roman"/>
      <w:sz w:val="20"/>
      <w:szCs w:val="20"/>
    </w:rPr>
  </w:style>
  <w:style w:type="character" w:styleId="ae">
    <w:name w:val="page number"/>
    <w:rPr>
      <w:rFonts w:cs="Times New Roman"/>
    </w:rPr>
  </w:style>
  <w:style w:type="character" w:customStyle="1" w:styleId="StrongEmphasis">
    <w:name w:val="Strong Emphasis"/>
    <w:rPr>
      <w:rFonts w:cs="Times New Roman"/>
      <w:b/>
      <w:bCs/>
    </w:rPr>
  </w:style>
  <w:style w:type="character" w:customStyle="1" w:styleId="af">
    <w:name w:val="註腳文字 字元"/>
    <w:rPr>
      <w:rFonts w:ascii="Times New Roman" w:eastAsia="新細明體, PMingLiU" w:hAnsi="Times New Roman" w:cs="Times New Roman"/>
      <w:sz w:val="20"/>
      <w:szCs w:val="20"/>
    </w:rPr>
  </w:style>
  <w:style w:type="character" w:customStyle="1" w:styleId="FootnoteSymbol">
    <w:name w:val="Footnote Symbol"/>
    <w:rPr>
      <w:rFonts w:cs="Times New Roman"/>
      <w:position w:val="0"/>
      <w:vertAlign w:val="superscript"/>
    </w:rPr>
  </w:style>
  <w:style w:type="character" w:customStyle="1" w:styleId="HTML0">
    <w:name w:val="HTML 預設格式 字元"/>
    <w:rPr>
      <w:rFonts w:ascii="細明體, MingLiU" w:eastAsia="細明體, MingLiU" w:hAnsi="細明體, MingLiU" w:cs="細明體, MingLiU"/>
      <w:kern w:val="3"/>
      <w:sz w:val="24"/>
      <w:szCs w:val="24"/>
    </w:rPr>
  </w:style>
  <w:style w:type="character" w:customStyle="1" w:styleId="BodyTextChar">
    <w:name w:val="Body Text Char"/>
    <w:rPr>
      <w:rFonts w:ascii="Times New Roman" w:eastAsia="Times New Roman" w:hAnsi="Times New Roman" w:cs="Times New Roman"/>
      <w:sz w:val="24"/>
      <w:szCs w:val="24"/>
    </w:rPr>
  </w:style>
  <w:style w:type="character" w:customStyle="1" w:styleId="af0">
    <w:name w:val="本文 字元"/>
    <w:rPr>
      <w:rFonts w:ascii="標楷體" w:eastAsia="標楷體" w:hAnsi="標楷體" w:cs="Times New Roman"/>
      <w:sz w:val="20"/>
      <w:szCs w:val="20"/>
    </w:rPr>
  </w:style>
  <w:style w:type="character" w:styleId="af1">
    <w:name w:val="annotation reference"/>
    <w:rPr>
      <w:rFonts w:cs="Times New Roman"/>
      <w:sz w:val="18"/>
      <w:szCs w:val="18"/>
    </w:rPr>
  </w:style>
  <w:style w:type="character" w:customStyle="1" w:styleId="af2">
    <w:name w:val="註解文字 字元"/>
    <w:rPr>
      <w:rFonts w:ascii="Times New Roman" w:eastAsia="新細明體, PMingLiU" w:hAnsi="Times New Roman" w:cs="Times New Roman"/>
      <w:sz w:val="24"/>
      <w:szCs w:val="24"/>
    </w:rPr>
  </w:style>
  <w:style w:type="character" w:customStyle="1" w:styleId="af3">
    <w:name w:val="註解主旨 字元"/>
    <w:rPr>
      <w:rFonts w:ascii="Times New Roman" w:eastAsia="新細明體, PMingLiU" w:hAnsi="Times New Roman" w:cs="Times New Roman"/>
      <w:b/>
      <w:bCs/>
      <w:sz w:val="20"/>
      <w:szCs w:val="20"/>
    </w:rPr>
  </w:style>
  <w:style w:type="character" w:customStyle="1" w:styleId="11">
    <w:name w:val="字元 字元1"/>
    <w:rPr>
      <w:rFonts w:ascii="標楷體" w:eastAsia="標楷體" w:hAnsi="標楷體" w:cs="Times New Roman"/>
      <w:kern w:val="3"/>
      <w:sz w:val="28"/>
    </w:rPr>
  </w:style>
  <w:style w:type="character" w:customStyle="1" w:styleId="12">
    <w:name w:val="本文 字元1"/>
    <w:rPr>
      <w:rFonts w:ascii="標楷體" w:eastAsia="標楷體" w:hAnsi="標楷體" w:cs="Times New Roman"/>
      <w:kern w:val="3"/>
      <w:sz w:val="28"/>
    </w:rPr>
  </w:style>
  <w:style w:type="character" w:customStyle="1" w:styleId="af4">
    <w:name w:val="註解方塊文字 字元"/>
    <w:rPr>
      <w:rFonts w:ascii="Cambria" w:eastAsia="新細明體, PMingLiU" w:hAnsi="Cambria" w:cs="Times New Roman"/>
      <w:sz w:val="18"/>
      <w:szCs w:val="18"/>
    </w:rPr>
  </w:style>
  <w:style w:type="character" w:customStyle="1" w:styleId="dialogtext1">
    <w:name w:val="dialog_text1"/>
    <w:basedOn w:val="a0"/>
    <w:rPr>
      <w:rFonts w:ascii="sөũ" w:hAnsi="sөũ"/>
      <w:color w:val="000000"/>
      <w:sz w:val="24"/>
      <w:szCs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594</Words>
  <Characters>3388</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財團法人法草案</dc:title>
  <dc:creator>MOJ</dc:creator>
  <cp:lastModifiedBy>莊子諠</cp:lastModifiedBy>
  <cp:revision>2</cp:revision>
  <cp:lastPrinted>2019-01-11T11:39:00Z</cp:lastPrinted>
  <dcterms:created xsi:type="dcterms:W3CDTF">2022-09-06T02:49:00Z</dcterms:created>
  <dcterms:modified xsi:type="dcterms:W3CDTF">2022-09-06T02:49:00Z</dcterms:modified>
</cp:coreProperties>
</file>