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A0" w:rsidRDefault="005D29A0" w:rsidP="009D51EC">
      <w:pPr>
        <w:spacing w:line="340" w:lineRule="exact"/>
        <w:ind w:left="480" w:right="-262"/>
        <w:jc w:val="center"/>
      </w:pPr>
      <w:r>
        <w:rPr>
          <w:rFonts w:eastAsia="標楷體" w:hint="eastAsia"/>
          <w:color w:val="000000"/>
          <w:spacing w:val="-4"/>
        </w:rPr>
        <w:t>統計資料背景說明</w:t>
      </w:r>
    </w:p>
    <w:p w:rsidR="005D29A0" w:rsidRDefault="005D29A0">
      <w:pPr>
        <w:spacing w:line="340" w:lineRule="exact"/>
      </w:pPr>
      <w:r>
        <w:rPr>
          <w:rFonts w:eastAsia="標楷體" w:hint="eastAsia"/>
          <w:color w:val="000000"/>
        </w:rPr>
        <w:t>資料種類</w:t>
      </w:r>
      <w:r>
        <w:rPr>
          <w:rFonts w:eastAsia="標楷體"/>
          <w:color w:val="000000"/>
        </w:rPr>
        <w:t>:</w:t>
      </w:r>
      <w:r>
        <w:t xml:space="preserve"> </w:t>
      </w:r>
      <w:r>
        <w:rPr>
          <w:rFonts w:eastAsia="標楷體" w:hint="eastAsia"/>
          <w:color w:val="000000"/>
        </w:rPr>
        <w:t>其他行政統計</w:t>
      </w:r>
    </w:p>
    <w:p w:rsidR="005D29A0" w:rsidRDefault="005D29A0">
      <w:pPr>
        <w:spacing w:line="340" w:lineRule="exact"/>
      </w:pPr>
      <w:r>
        <w:rPr>
          <w:rFonts w:eastAsia="標楷體" w:hint="eastAsia"/>
          <w:color w:val="000000"/>
        </w:rPr>
        <w:t>資料項目</w:t>
      </w:r>
      <w:r>
        <w:rPr>
          <w:rFonts w:eastAsia="標楷體"/>
          <w:color w:val="000000"/>
        </w:rPr>
        <w:t>:</w:t>
      </w:r>
      <w:r>
        <w:t xml:space="preserve"> </w:t>
      </w:r>
      <w:r>
        <w:rPr>
          <w:rFonts w:ascii="標楷體" w:eastAsia="標楷體" w:hAnsi="標楷體" w:hint="eastAsia"/>
          <w:color w:val="000000"/>
        </w:rPr>
        <w:t>金門縣公共造產經營事業概況</w:t>
      </w:r>
    </w:p>
    <w:p w:rsidR="005D29A0" w:rsidRDefault="005D29A0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一、發布及編製機關單位</w:t>
      </w:r>
    </w:p>
    <w:p w:rsidR="005D29A0" w:rsidRDefault="005D29A0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＊發布機關、單位：金門縣政府民政處</w:t>
      </w:r>
    </w:p>
    <w:p w:rsidR="005D29A0" w:rsidRDefault="005D29A0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＊編製單位：自治科</w:t>
      </w:r>
    </w:p>
    <w:p w:rsidR="005D29A0" w:rsidRDefault="005D29A0" w:rsidP="003B1FAA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 w:rsidRPr="003D44D4">
        <w:rPr>
          <w:rFonts w:eastAsia="標楷體" w:hint="eastAsia"/>
          <w:color w:val="000000"/>
          <w:szCs w:val="24"/>
        </w:rPr>
        <w:t>＊編製人：</w:t>
      </w:r>
      <w:r>
        <w:rPr>
          <w:rFonts w:eastAsia="標楷體" w:hint="eastAsia"/>
          <w:color w:val="000000"/>
          <w:szCs w:val="24"/>
        </w:rPr>
        <w:t>施佳均</w:t>
      </w:r>
    </w:p>
    <w:p w:rsidR="005D29A0" w:rsidRDefault="005D29A0" w:rsidP="003B1FAA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＊聯絡電話：</w:t>
      </w:r>
      <w:r>
        <w:rPr>
          <w:rFonts w:eastAsia="標楷體"/>
          <w:color w:val="000000"/>
          <w:szCs w:val="24"/>
        </w:rPr>
        <w:t>082-318823#62161</w:t>
      </w:r>
    </w:p>
    <w:p w:rsidR="005D29A0" w:rsidRDefault="005D29A0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bookmarkStart w:id="0" w:name="_GoBack"/>
      <w:bookmarkEnd w:id="0"/>
      <w:r>
        <w:rPr>
          <w:rFonts w:eastAsia="標楷體" w:hint="eastAsia"/>
          <w:color w:val="000000"/>
          <w:szCs w:val="24"/>
        </w:rPr>
        <w:t>＊傳　　真：</w:t>
      </w:r>
      <w:r>
        <w:rPr>
          <w:rFonts w:eastAsia="標楷體"/>
          <w:color w:val="000000"/>
          <w:szCs w:val="24"/>
        </w:rPr>
        <w:t>082-371-220</w:t>
      </w:r>
    </w:p>
    <w:p w:rsidR="005D29A0" w:rsidRDefault="005D29A0">
      <w:pPr>
        <w:spacing w:line="340" w:lineRule="exact"/>
        <w:ind w:left="480"/>
        <w:jc w:val="both"/>
      </w:pPr>
      <w:r>
        <w:rPr>
          <w:rFonts w:eastAsia="標楷體" w:hint="eastAsia"/>
          <w:color w:val="000000"/>
          <w:szCs w:val="24"/>
        </w:rPr>
        <w:t>＊電子信箱：</w:t>
      </w:r>
      <w:r>
        <w:rPr>
          <w:rFonts w:eastAsia="標楷體"/>
          <w:color w:val="000000"/>
          <w:szCs w:val="24"/>
        </w:rPr>
        <w:t>mandy2086@kinmen.gov.tw</w:t>
      </w:r>
    </w:p>
    <w:p w:rsidR="005D29A0" w:rsidRDefault="005D29A0">
      <w:pPr>
        <w:spacing w:line="340" w:lineRule="exact"/>
        <w:ind w:left="540" w:hanging="54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二、發布形式</w:t>
      </w:r>
    </w:p>
    <w:p w:rsidR="005D29A0" w:rsidRDefault="005D29A0">
      <w:pPr>
        <w:numPr>
          <w:ilvl w:val="0"/>
          <w:numId w:val="1"/>
        </w:numPr>
        <w:tabs>
          <w:tab w:val="left" w:pos="579"/>
        </w:tabs>
        <w:spacing w:line="340" w:lineRule="exact"/>
        <w:ind w:left="765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口頭：</w:t>
      </w:r>
    </w:p>
    <w:p w:rsidR="005D29A0" w:rsidRDefault="005D29A0">
      <w:pPr>
        <w:spacing w:line="340" w:lineRule="exact"/>
        <w:ind w:left="7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）記者會或說明會</w:t>
      </w:r>
    </w:p>
    <w:p w:rsidR="005D29A0" w:rsidRDefault="005D29A0">
      <w:pPr>
        <w:numPr>
          <w:ilvl w:val="0"/>
          <w:numId w:val="2"/>
        </w:numPr>
        <w:tabs>
          <w:tab w:val="left" w:pos="579"/>
        </w:tabs>
        <w:spacing w:line="340" w:lineRule="exact"/>
        <w:ind w:left="765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書面：</w:t>
      </w:r>
    </w:p>
    <w:p w:rsidR="005D29A0" w:rsidRDefault="005D29A0">
      <w:pPr>
        <w:spacing w:line="340" w:lineRule="exact"/>
        <w:ind w:left="7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）新聞稿</w:t>
      </w:r>
      <w:r>
        <w:rPr>
          <w:rFonts w:eastAsia="標楷體"/>
          <w:color w:val="000000"/>
          <w:szCs w:val="24"/>
        </w:rPr>
        <w:t xml:space="preserve">   </w:t>
      </w:r>
      <w:r>
        <w:rPr>
          <w:rFonts w:eastAsia="標楷體" w:hint="eastAsia"/>
          <w:color w:val="000000"/>
          <w:szCs w:val="24"/>
        </w:rPr>
        <w:t>（ｖ）報表</w:t>
      </w:r>
      <w:r>
        <w:rPr>
          <w:rFonts w:eastAsia="標楷體"/>
          <w:color w:val="000000"/>
          <w:szCs w:val="24"/>
        </w:rPr>
        <w:t xml:space="preserve">   </w:t>
      </w:r>
      <w:r>
        <w:rPr>
          <w:rFonts w:eastAsia="標楷體" w:hint="eastAsia"/>
          <w:color w:val="000000"/>
          <w:szCs w:val="24"/>
        </w:rPr>
        <w:t>（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）書刊，刊名：</w:t>
      </w:r>
    </w:p>
    <w:p w:rsidR="005D29A0" w:rsidRDefault="005D29A0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＊電子媒體：</w:t>
      </w:r>
    </w:p>
    <w:p w:rsidR="005D29A0" w:rsidRPr="009D51EC" w:rsidRDefault="005D29A0" w:rsidP="00642C5A">
      <w:pPr>
        <w:suppressAutoHyphens w:val="0"/>
        <w:kinsoku w:val="0"/>
        <w:overflowPunct w:val="0"/>
        <w:autoSpaceDE w:val="0"/>
        <w:adjustRightInd w:val="0"/>
        <w:snapToGrid w:val="0"/>
        <w:spacing w:line="360" w:lineRule="exact"/>
        <w:ind w:firstLineChars="300" w:firstLine="31680"/>
        <w:textAlignment w:val="auto"/>
        <w:rPr>
          <w:rFonts w:eastAsia="標楷體"/>
          <w:color w:val="0000FF"/>
          <w:kern w:val="2"/>
          <w:szCs w:val="24"/>
          <w:u w:val="single"/>
        </w:rPr>
      </w:pPr>
      <w:r w:rsidRPr="00DC408F">
        <w:rPr>
          <w:rFonts w:eastAsia="標楷體" w:hint="eastAsia"/>
          <w:kern w:val="2"/>
          <w:szCs w:val="24"/>
        </w:rPr>
        <w:t>（</w:t>
      </w:r>
      <w:r>
        <w:rPr>
          <w:rFonts w:eastAsia="標楷體"/>
          <w:kern w:val="2"/>
          <w:szCs w:val="24"/>
        </w:rPr>
        <w:t xml:space="preserve"> </w:t>
      </w:r>
      <w:r w:rsidRPr="00DC408F">
        <w:rPr>
          <w:rFonts w:eastAsia="標楷體"/>
          <w:kern w:val="2"/>
          <w:szCs w:val="24"/>
        </w:rPr>
        <w:t xml:space="preserve"> </w:t>
      </w:r>
      <w:r w:rsidRPr="00DC408F">
        <w:rPr>
          <w:rFonts w:eastAsia="標楷體" w:hint="eastAsia"/>
          <w:kern w:val="2"/>
          <w:szCs w:val="24"/>
        </w:rPr>
        <w:t>）線上書刊及資料庫，網址：</w:t>
      </w:r>
    </w:p>
    <w:p w:rsidR="005D29A0" w:rsidRPr="00DC408F" w:rsidRDefault="005D29A0" w:rsidP="00642C5A">
      <w:pPr>
        <w:suppressAutoHyphens w:val="0"/>
        <w:kinsoku w:val="0"/>
        <w:overflowPunct w:val="0"/>
        <w:autoSpaceDE w:val="0"/>
        <w:adjustRightInd w:val="0"/>
        <w:snapToGrid w:val="0"/>
        <w:spacing w:line="360" w:lineRule="exact"/>
        <w:ind w:firstLineChars="300" w:firstLine="31680"/>
        <w:textAlignment w:val="auto"/>
        <w:rPr>
          <w:rFonts w:eastAsia="標楷體"/>
          <w:kern w:val="2"/>
          <w:szCs w:val="24"/>
        </w:rPr>
      </w:pPr>
      <w:r w:rsidRPr="00DC408F">
        <w:rPr>
          <w:rFonts w:eastAsia="標楷體" w:hint="eastAsia"/>
          <w:kern w:val="2"/>
          <w:szCs w:val="24"/>
        </w:rPr>
        <w:t>（</w:t>
      </w:r>
      <w:r>
        <w:rPr>
          <w:rFonts w:eastAsia="標楷體"/>
          <w:kern w:val="2"/>
          <w:szCs w:val="24"/>
        </w:rPr>
        <w:t xml:space="preserve">  </w:t>
      </w:r>
      <w:r w:rsidRPr="00DC408F">
        <w:rPr>
          <w:rFonts w:eastAsia="標楷體" w:hint="eastAsia"/>
          <w:kern w:val="2"/>
          <w:szCs w:val="24"/>
        </w:rPr>
        <w:t>）磁片　（</w:t>
      </w:r>
      <w:r w:rsidRPr="00DC408F">
        <w:rPr>
          <w:rFonts w:eastAsia="標楷體"/>
          <w:kern w:val="2"/>
          <w:szCs w:val="24"/>
        </w:rPr>
        <w:t xml:space="preserve">  </w:t>
      </w:r>
      <w:r w:rsidRPr="00DC408F">
        <w:rPr>
          <w:rFonts w:eastAsia="標楷體" w:hint="eastAsia"/>
          <w:kern w:val="2"/>
          <w:szCs w:val="24"/>
        </w:rPr>
        <w:t>）光碟片　（　）其他</w:t>
      </w:r>
    </w:p>
    <w:p w:rsidR="005D29A0" w:rsidRDefault="005D29A0">
      <w:pPr>
        <w:spacing w:before="180" w:line="340" w:lineRule="exac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三、資料範圍、週期及時效</w:t>
      </w:r>
    </w:p>
    <w:p w:rsidR="005D29A0" w:rsidRDefault="005D29A0">
      <w:pPr>
        <w:spacing w:line="340" w:lineRule="exact"/>
        <w:ind w:left="800" w:hanging="3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＊統計地區範圍及對象：凡本府依據公共造產獎助及管理辦法之執行案件，均為統計對象。</w:t>
      </w:r>
    </w:p>
    <w:p w:rsidR="005D29A0" w:rsidRDefault="005D29A0">
      <w:pPr>
        <w:spacing w:line="340" w:lineRule="exact"/>
        <w:ind w:left="2294" w:hanging="1814"/>
        <w:jc w:val="both"/>
      </w:pPr>
      <w:r>
        <w:rPr>
          <w:rFonts w:ascii="標楷體" w:eastAsia="標楷體" w:hAnsi="標楷體" w:hint="eastAsia"/>
          <w:color w:val="000000"/>
        </w:rPr>
        <w:t>＊統計標準時間：以當年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月底之事實為準。</w:t>
      </w:r>
    </w:p>
    <w:p w:rsidR="005D29A0" w:rsidRDefault="005D29A0">
      <w:pPr>
        <w:spacing w:line="340" w:lineRule="exact"/>
        <w:ind w:left="2294" w:hanging="181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統計科目定義：公共造產係指因時、因地，就公墓納骨堂、觀光育樂事業、游泳池、商業市場、停車場、造林、果樹、行道樹、作物、畜牧、水產及其他等有利地方繁榮兼具經濟價值、便利經營之各種事業選擇經營之。</w:t>
      </w:r>
      <w:r>
        <w:rPr>
          <w:rFonts w:ascii="標楷體" w:eastAsia="標楷體" w:hAnsi="標楷體"/>
          <w:color w:val="000000"/>
        </w:rPr>
        <w:t xml:space="preserve"> </w:t>
      </w:r>
    </w:p>
    <w:p w:rsidR="005D29A0" w:rsidRDefault="005D29A0">
      <w:pPr>
        <w:autoSpaceDE w:val="0"/>
        <w:spacing w:line="340" w:lineRule="exact"/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＊統計單位：平方公尺。</w:t>
      </w:r>
      <w:r>
        <w:rPr>
          <w:rFonts w:ascii="標楷體" w:eastAsia="標楷體" w:hAnsi="標楷體"/>
          <w:color w:val="000000"/>
        </w:rPr>
        <w:t xml:space="preserve"> </w:t>
      </w:r>
    </w:p>
    <w:p w:rsidR="005D29A0" w:rsidRDefault="005D29A0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＊統計分類：</w:t>
      </w:r>
    </w:p>
    <w:p w:rsidR="005D29A0" w:rsidRDefault="005D29A0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橫項依「鄉鎮市區別」分；縱項依「公墓納骨堂」、「觀光育樂事業」、「游泳池」、「商業市場」、「停車場」、「造林」、「果樹」、「行道樹」、「作物」、「畜牧」、「水產」及「其他」分。</w:t>
      </w:r>
    </w:p>
    <w:p w:rsidR="005D29A0" w:rsidRDefault="005D29A0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＊發布週期：按年。</w:t>
      </w:r>
    </w:p>
    <w:p w:rsidR="005D29A0" w:rsidRPr="00C046C4" w:rsidRDefault="005D29A0">
      <w:pPr>
        <w:spacing w:line="340" w:lineRule="exact"/>
        <w:ind w:left="7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＊時效：</w:t>
      </w:r>
      <w:r w:rsidRPr="00C046C4">
        <w:rPr>
          <w:rFonts w:ascii="標楷體" w:eastAsia="標楷體" w:hAnsi="標楷體" w:hint="eastAsia"/>
        </w:rPr>
        <w:t>三個月又</w:t>
      </w:r>
      <w:r w:rsidRPr="00C046C4">
        <w:rPr>
          <w:rFonts w:ascii="標楷體" w:eastAsia="標楷體" w:hAnsi="標楷體"/>
        </w:rPr>
        <w:t>25</w:t>
      </w:r>
      <w:r w:rsidRPr="00C046C4">
        <w:rPr>
          <w:rFonts w:ascii="標楷體" w:eastAsia="標楷體" w:hAnsi="標楷體" w:hint="eastAsia"/>
        </w:rPr>
        <w:t>日。</w:t>
      </w:r>
    </w:p>
    <w:p w:rsidR="005D29A0" w:rsidRDefault="005D29A0">
      <w:pPr>
        <w:spacing w:line="340" w:lineRule="exact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＊資料變革：無。</w:t>
      </w:r>
    </w:p>
    <w:p w:rsidR="005D29A0" w:rsidRDefault="005D29A0">
      <w:pPr>
        <w:spacing w:before="180" w:line="340" w:lineRule="exact"/>
        <w:ind w:left="616" w:hanging="616"/>
        <w:jc w:val="both"/>
      </w:pPr>
      <w:r>
        <w:rPr>
          <w:rFonts w:eastAsia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公開資料發布訊息</w:t>
      </w:r>
    </w:p>
    <w:p w:rsidR="005D29A0" w:rsidRPr="00642C5A" w:rsidRDefault="005D29A0" w:rsidP="00642C5A">
      <w:pPr>
        <w:spacing w:line="340" w:lineRule="exact"/>
        <w:ind w:leftChars="200" w:left="31680" w:hangingChars="100" w:firstLine="31680"/>
        <w:rPr>
          <w:rFonts w:eastAsia="標楷體"/>
        </w:rPr>
      </w:pPr>
      <w:r w:rsidRPr="00DC408F">
        <w:rPr>
          <w:rFonts w:eastAsia="標楷體" w:hint="eastAsia"/>
          <w:color w:val="000000"/>
        </w:rPr>
        <w:t>＊預告發布日期：</w:t>
      </w:r>
      <w:r w:rsidRPr="00642C5A">
        <w:rPr>
          <w:rFonts w:eastAsia="標楷體" w:hint="eastAsia"/>
        </w:rPr>
        <w:t>發公布日期載於金門縣政府民政處網站之「預告統計發布時間表」，如遇例假日，則順延至上班日發布。</w:t>
      </w:r>
    </w:p>
    <w:p w:rsidR="005D29A0" w:rsidRDefault="005D29A0" w:rsidP="00642C5A">
      <w:pPr>
        <w:spacing w:line="340" w:lineRule="exact"/>
        <w:ind w:leftChars="200" w:left="31680" w:hangingChars="100" w:firstLine="31680"/>
        <w:rPr>
          <w:rFonts w:eastAsia="標楷體"/>
          <w:color w:val="000000"/>
        </w:rPr>
      </w:pPr>
      <w:r w:rsidRPr="00DC408F">
        <w:rPr>
          <w:rFonts w:eastAsia="標楷體" w:hint="eastAsia"/>
          <w:color w:val="000000"/>
        </w:rPr>
        <w:t>＊同步發送單位：金門縣政府主計處</w:t>
      </w:r>
    </w:p>
    <w:p w:rsidR="005D29A0" w:rsidRDefault="005D29A0">
      <w:pPr>
        <w:spacing w:before="180" w:line="340" w:lineRule="exact"/>
        <w:ind w:left="616" w:hanging="61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五、資料品質</w:t>
      </w:r>
    </w:p>
    <w:p w:rsidR="005D29A0" w:rsidRDefault="005D29A0">
      <w:pPr>
        <w:spacing w:line="340" w:lineRule="exact"/>
        <w:ind w:left="4548" w:hanging="406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＊統計指標編製方法與資料來源說明：</w:t>
      </w:r>
      <w:r w:rsidRPr="00C046C4">
        <w:rPr>
          <w:rFonts w:eastAsia="標楷體" w:hint="eastAsia"/>
        </w:rPr>
        <w:t>依據本府及各鄉鎮公所所報資料彙編</w:t>
      </w:r>
      <w:r w:rsidRPr="009D51EC">
        <w:rPr>
          <w:rFonts w:eastAsia="標楷體" w:hint="eastAsia"/>
          <w:color w:val="FF0000"/>
        </w:rPr>
        <w:t>。</w:t>
      </w:r>
    </w:p>
    <w:p w:rsidR="005D29A0" w:rsidRDefault="005D29A0">
      <w:pPr>
        <w:tabs>
          <w:tab w:val="left" w:pos="8520"/>
        </w:tabs>
        <w:spacing w:line="340" w:lineRule="exact"/>
        <w:ind w:left="5522" w:hanging="50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＊統計資料交叉查核及確保資料合理性之機制：由電腦系統自動進行加總交叉查核。</w:t>
      </w:r>
    </w:p>
    <w:p w:rsidR="005D29A0" w:rsidRDefault="005D29A0">
      <w:pPr>
        <w:tabs>
          <w:tab w:val="left" w:pos="8520"/>
        </w:tabs>
        <w:spacing w:line="340" w:lineRule="exact"/>
        <w:jc w:val="both"/>
      </w:pPr>
      <w:r>
        <w:rPr>
          <w:rFonts w:eastAsia="標楷體" w:hint="eastAsia"/>
          <w:color w:val="000000"/>
        </w:rPr>
        <w:t>六、</w:t>
      </w:r>
      <w:r>
        <w:rPr>
          <w:rFonts w:ascii="標楷體" w:eastAsia="標楷體" w:hAnsi="標楷體" w:hint="eastAsia"/>
          <w:color w:val="000000"/>
        </w:rPr>
        <w:t>須注意及</w:t>
      </w:r>
      <w:r>
        <w:rPr>
          <w:rFonts w:eastAsia="標楷體" w:hint="eastAsia"/>
          <w:color w:val="000000"/>
        </w:rPr>
        <w:t>預定改變之事項：無。</w:t>
      </w:r>
    </w:p>
    <w:p w:rsidR="005D29A0" w:rsidRDefault="005D29A0">
      <w:pPr>
        <w:tabs>
          <w:tab w:val="left" w:pos="8520"/>
        </w:tabs>
        <w:spacing w:line="340" w:lineRule="exact"/>
        <w:jc w:val="both"/>
      </w:pPr>
      <w:r>
        <w:rPr>
          <w:rFonts w:eastAsia="標楷體" w:hint="eastAsia"/>
          <w:color w:val="000000"/>
        </w:rPr>
        <w:t>七、其他事項</w:t>
      </w:r>
      <w:r>
        <w:rPr>
          <w:rFonts w:eastAsia="標楷體"/>
          <w:color w:val="000000"/>
        </w:rPr>
        <w:t>:</w:t>
      </w:r>
      <w:r>
        <w:rPr>
          <w:rFonts w:eastAsia="標楷體" w:hint="eastAsia"/>
          <w:color w:val="000000"/>
        </w:rPr>
        <w:t>無。</w:t>
      </w:r>
    </w:p>
    <w:sectPr w:rsidR="005D29A0" w:rsidSect="00642C5A">
      <w:pgSz w:w="11906" w:h="16838"/>
      <w:pgMar w:top="900" w:right="926" w:bottom="900" w:left="940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A0" w:rsidRDefault="005D29A0">
      <w:r>
        <w:separator/>
      </w:r>
    </w:p>
  </w:endnote>
  <w:endnote w:type="continuationSeparator" w:id="0">
    <w:p w:rsidR="005D29A0" w:rsidRDefault="005D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A0" w:rsidRDefault="005D29A0">
      <w:r>
        <w:rPr>
          <w:color w:val="000000"/>
        </w:rPr>
        <w:separator/>
      </w:r>
    </w:p>
  </w:footnote>
  <w:footnote w:type="continuationSeparator" w:id="0">
    <w:p w:rsidR="005D29A0" w:rsidRDefault="005D2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A1D"/>
    <w:multiLevelType w:val="multilevel"/>
    <w:tmpl w:val="0C4407D2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2C796BD6"/>
    <w:multiLevelType w:val="multilevel"/>
    <w:tmpl w:val="6074A42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DC"/>
    <w:rsid w:val="00016053"/>
    <w:rsid w:val="00034477"/>
    <w:rsid w:val="00115C62"/>
    <w:rsid w:val="00196CB0"/>
    <w:rsid w:val="0026164B"/>
    <w:rsid w:val="00284116"/>
    <w:rsid w:val="002C13DC"/>
    <w:rsid w:val="002E391F"/>
    <w:rsid w:val="00303F4D"/>
    <w:rsid w:val="00374432"/>
    <w:rsid w:val="003A035E"/>
    <w:rsid w:val="003B1FAA"/>
    <w:rsid w:val="003B2CD3"/>
    <w:rsid w:val="003D44D4"/>
    <w:rsid w:val="0042531B"/>
    <w:rsid w:val="00482BC9"/>
    <w:rsid w:val="004B31C3"/>
    <w:rsid w:val="0051534A"/>
    <w:rsid w:val="00554D3C"/>
    <w:rsid w:val="005D29A0"/>
    <w:rsid w:val="005D5027"/>
    <w:rsid w:val="005F4B34"/>
    <w:rsid w:val="00642C5A"/>
    <w:rsid w:val="00680AE6"/>
    <w:rsid w:val="007C135F"/>
    <w:rsid w:val="00853271"/>
    <w:rsid w:val="009740E4"/>
    <w:rsid w:val="009814C3"/>
    <w:rsid w:val="009C5D49"/>
    <w:rsid w:val="009D0CB3"/>
    <w:rsid w:val="009D51EC"/>
    <w:rsid w:val="00AE034B"/>
    <w:rsid w:val="00BA14AC"/>
    <w:rsid w:val="00BA6C3D"/>
    <w:rsid w:val="00C046C4"/>
    <w:rsid w:val="00CD7A83"/>
    <w:rsid w:val="00DC408F"/>
    <w:rsid w:val="00DD632E"/>
    <w:rsid w:val="00E733F9"/>
    <w:rsid w:val="00E92F3E"/>
    <w:rsid w:val="00F11285"/>
    <w:rsid w:val="00F252D9"/>
    <w:rsid w:val="00F7394F"/>
    <w:rsid w:val="00FB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83"/>
    <w:pPr>
      <w:widowControl w:val="0"/>
      <w:suppressAutoHyphens/>
      <w:autoSpaceDN w:val="0"/>
      <w:textAlignment w:val="baseline"/>
    </w:pPr>
    <w:rPr>
      <w:kern w:val="3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A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7A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91F"/>
    <w:rPr>
      <w:rFonts w:cs="Times New Roman"/>
      <w:kern w:val="3"/>
      <w:sz w:val="20"/>
    </w:rPr>
  </w:style>
  <w:style w:type="character" w:customStyle="1" w:styleId="a">
    <w:name w:val="頁首 字元"/>
    <w:uiPriority w:val="99"/>
    <w:rsid w:val="00CD7A83"/>
    <w:rPr>
      <w:kern w:val="3"/>
    </w:rPr>
  </w:style>
  <w:style w:type="paragraph" w:styleId="Footer">
    <w:name w:val="footer"/>
    <w:basedOn w:val="Normal"/>
    <w:link w:val="FooterChar"/>
    <w:uiPriority w:val="99"/>
    <w:rsid w:val="00CD7A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91F"/>
    <w:rPr>
      <w:rFonts w:cs="Times New Roman"/>
      <w:kern w:val="3"/>
      <w:sz w:val="20"/>
    </w:rPr>
  </w:style>
  <w:style w:type="character" w:customStyle="1" w:styleId="a0">
    <w:name w:val="頁尾 字元"/>
    <w:uiPriority w:val="99"/>
    <w:rsid w:val="00CD7A83"/>
    <w:rPr>
      <w:kern w:val="3"/>
    </w:rPr>
  </w:style>
  <w:style w:type="paragraph" w:styleId="BalloonText">
    <w:name w:val="Balloon Text"/>
    <w:basedOn w:val="Normal"/>
    <w:link w:val="BalloonTextChar"/>
    <w:uiPriority w:val="99"/>
    <w:rsid w:val="00CD7A83"/>
    <w:rPr>
      <w:rFonts w:ascii="Cambria" w:hAnsi="Cambria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91F"/>
    <w:rPr>
      <w:rFonts w:ascii="Cambria" w:eastAsia="新細明體" w:hAnsi="Cambria" w:cs="Times New Roman"/>
      <w:kern w:val="3"/>
      <w:sz w:val="2"/>
    </w:rPr>
  </w:style>
  <w:style w:type="character" w:customStyle="1" w:styleId="a1">
    <w:name w:val="註解方塊文字 字元"/>
    <w:uiPriority w:val="99"/>
    <w:rsid w:val="00CD7A83"/>
    <w:rPr>
      <w:rFonts w:ascii="Cambria" w:eastAsia="新細明體" w:hAnsi="Cambria"/>
      <w:kern w:val="3"/>
      <w:sz w:val="18"/>
    </w:rPr>
  </w:style>
  <w:style w:type="character" w:styleId="FollowedHyperlink">
    <w:name w:val="FollowedHyperlink"/>
    <w:basedOn w:val="DefaultParagraphFont"/>
    <w:uiPriority w:val="99"/>
    <w:rsid w:val="009D51EC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臺北市現住人口數按性別、年齡及婚姻狀況分</dc:title>
  <dc:subject/>
  <dc:creator>grace</dc:creator>
  <cp:keywords/>
  <dc:description/>
  <cp:lastModifiedBy>pcadmin</cp:lastModifiedBy>
  <cp:revision>4</cp:revision>
  <cp:lastPrinted>2011-08-04T13:55:00Z</cp:lastPrinted>
  <dcterms:created xsi:type="dcterms:W3CDTF">2018-11-07T06:32:00Z</dcterms:created>
  <dcterms:modified xsi:type="dcterms:W3CDTF">2018-11-27T00:57:00Z</dcterms:modified>
</cp:coreProperties>
</file>