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5A" w:rsidRDefault="00E84D9B">
      <w:pPr>
        <w:snapToGrid w:val="0"/>
        <w:spacing w:before="108" w:after="108" w:line="400" w:lineRule="exact"/>
        <w:ind w:left="426" w:right="-64" w:hanging="426"/>
        <w:jc w:val="both"/>
        <w:rPr>
          <w:rFonts w:ascii="標楷體" w:eastAsia="標楷體" w:hAnsi="標楷體"/>
          <w:sz w:val="28"/>
          <w:szCs w:val="28"/>
        </w:rPr>
      </w:pPr>
      <w:bookmarkStart w:id="0" w:name="_GoBack"/>
      <w:bookmarkEnd w:id="0"/>
      <w:r>
        <w:rPr>
          <w:rFonts w:ascii="標楷體" w:eastAsia="標楷體" w:hAnsi="標楷體"/>
          <w:sz w:val="28"/>
          <w:szCs w:val="28"/>
        </w:rPr>
        <w:t>1</w:t>
      </w:r>
      <w:r>
        <w:rPr>
          <w:rFonts w:ascii="標楷體" w:eastAsia="標楷體" w:hAnsi="標楷體"/>
          <w:sz w:val="28"/>
          <w:szCs w:val="28"/>
        </w:rPr>
        <w:t>、遊說申請案件如涉及非屬被遊說者所屬機關權責時，應如何處理？</w:t>
      </w:r>
    </w:p>
    <w:p w:rsidR="00A7735A" w:rsidRDefault="00E84D9B">
      <w:pPr>
        <w:snapToGrid w:val="0"/>
        <w:spacing w:before="108" w:after="30" w:line="400" w:lineRule="exact"/>
        <w:ind w:left="426" w:right="-62" w:hanging="426"/>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sz w:val="28"/>
          <w:szCs w:val="28"/>
        </w:rPr>
        <w:t>：遊說申請案件，若遊說標的均非屬被遊說者所屬機關權責者，應敘明理由，駁回其申請；若部分遊說內容涉及其他機關權責時，被遊說者所屬機關應就主管業務部分核准其登記；其餘部分則不予核准，並於通知書敘明理由。</w:t>
      </w:r>
    </w:p>
    <w:p w:rsidR="00A7735A" w:rsidRDefault="00E84D9B">
      <w:pPr>
        <w:snapToGrid w:val="0"/>
        <w:spacing w:before="108" w:after="108" w:line="400" w:lineRule="exact"/>
        <w:ind w:left="566" w:right="-64" w:hanging="56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、遊說期間有無期限限制？</w:t>
      </w:r>
    </w:p>
    <w:p w:rsidR="00A7735A" w:rsidRDefault="00E84D9B">
      <w:pPr>
        <w:snapToGrid w:val="0"/>
        <w:spacing w:before="108" w:after="30" w:line="400" w:lineRule="exact"/>
        <w:ind w:left="372" w:right="-62" w:hanging="372"/>
        <w:jc w:val="both"/>
      </w:pPr>
      <w:r>
        <w:rPr>
          <w:rFonts w:ascii="標楷體" w:eastAsia="標楷體" w:hAnsi="標楷體"/>
          <w:sz w:val="28"/>
          <w:szCs w:val="28"/>
        </w:rPr>
        <w:t>A</w:t>
      </w:r>
      <w:r>
        <w:rPr>
          <w:rFonts w:ascii="標楷體" w:eastAsia="標楷體" w:hAnsi="標楷體"/>
          <w:sz w:val="28"/>
          <w:szCs w:val="28"/>
        </w:rPr>
        <w:t>：沒有。惟被遊說者所屬機關允宜建議遊說者考量被遊說者之任期，遊說者有逐年申報遊說財務收支報表之</w:t>
      </w:r>
      <w:r>
        <w:rPr>
          <w:rFonts w:ascii="標楷體" w:eastAsia="標楷體" w:hAnsi="標楷體"/>
          <w:color w:val="000000"/>
          <w:sz w:val="28"/>
          <w:szCs w:val="28"/>
        </w:rPr>
        <w:t>義務等，</w:t>
      </w:r>
      <w:r>
        <w:rPr>
          <w:rFonts w:ascii="標楷體" w:eastAsia="標楷體" w:hAnsi="標楷體" w:cs="Arial"/>
          <w:color w:val="000000"/>
          <w:sz w:val="28"/>
          <w:szCs w:val="28"/>
        </w:rPr>
        <w:t>審酌申請遊說期間，以符實際</w:t>
      </w:r>
      <w:r>
        <w:rPr>
          <w:rFonts w:ascii="標楷體" w:eastAsia="標楷體" w:hAnsi="標楷體"/>
          <w:sz w:val="28"/>
          <w:szCs w:val="28"/>
        </w:rPr>
        <w:t>。</w:t>
      </w:r>
    </w:p>
    <w:p w:rsidR="00A7735A" w:rsidRDefault="00E84D9B">
      <w:pPr>
        <w:pStyle w:val="HTML"/>
        <w:snapToGrid w:val="0"/>
        <w:spacing w:before="108" w:after="108" w:line="400" w:lineRule="exact"/>
        <w:ind w:left="848" w:hanging="848"/>
        <w:jc w:val="both"/>
      </w:pPr>
      <w:r>
        <w:rPr>
          <w:rFonts w:ascii="標楷體" w:eastAsia="標楷體" w:hAnsi="標楷體"/>
          <w:color w:val="000000"/>
          <w:sz w:val="28"/>
          <w:szCs w:val="28"/>
        </w:rPr>
        <w:t>3</w:t>
      </w:r>
      <w:r>
        <w:rPr>
          <w:rFonts w:ascii="標楷體" w:eastAsia="標楷體" w:hAnsi="標楷體"/>
          <w:color w:val="000000"/>
          <w:sz w:val="28"/>
          <w:szCs w:val="28"/>
        </w:rPr>
        <w:t>、立法委員可否受委託進行遊說？</w:t>
      </w:r>
    </w:p>
    <w:p w:rsidR="00A7735A" w:rsidRDefault="00E84D9B">
      <w:pPr>
        <w:snapToGrid w:val="0"/>
        <w:spacing w:before="108" w:after="30" w:line="400" w:lineRule="exact"/>
        <w:ind w:left="426" w:right="-62" w:hanging="426"/>
        <w:jc w:val="both"/>
      </w:pPr>
      <w:r>
        <w:rPr>
          <w:rFonts w:ascii="標楷體" w:eastAsia="標楷體" w:hAnsi="標楷體"/>
          <w:sz w:val="28"/>
          <w:szCs w:val="28"/>
        </w:rPr>
        <w:t>A</w:t>
      </w:r>
      <w:r>
        <w:rPr>
          <w:rFonts w:ascii="標楷體" w:eastAsia="標楷體" w:hAnsi="標楷體"/>
          <w:sz w:val="28"/>
          <w:szCs w:val="28"/>
        </w:rPr>
        <w:t>：可以。立法委員只要符合本法第</w:t>
      </w:r>
      <w:r>
        <w:rPr>
          <w:rFonts w:ascii="標楷體" w:eastAsia="標楷體" w:hAnsi="標楷體"/>
          <w:sz w:val="28"/>
          <w:szCs w:val="28"/>
        </w:rPr>
        <w:t>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項經專門職業及技術人員高等考試及格領有證書，且目前執業中之規定，並向主管機關備案，即可就與其專技相關之事項接受委託進行遊說，惟</w:t>
      </w:r>
      <w:r>
        <w:rPr>
          <w:rFonts w:ascii="標楷體" w:eastAsia="標楷體" w:hAnsi="標楷體"/>
          <w:color w:val="000000"/>
          <w:sz w:val="28"/>
          <w:szCs w:val="28"/>
        </w:rPr>
        <w:t>依</w:t>
      </w:r>
      <w:r>
        <w:rPr>
          <w:rFonts w:ascii="標楷體" w:eastAsia="標楷體" w:hAnsi="標楷體"/>
          <w:sz w:val="28"/>
          <w:szCs w:val="28"/>
        </w:rPr>
        <w:t>本法第</w:t>
      </w:r>
      <w:r>
        <w:rPr>
          <w:rFonts w:ascii="標楷體" w:eastAsia="標楷體" w:hAnsi="標楷體"/>
          <w:sz w:val="28"/>
          <w:szCs w:val="28"/>
        </w:rPr>
        <w:t>12</w:t>
      </w:r>
      <w:r>
        <w:rPr>
          <w:rFonts w:ascii="標楷體" w:eastAsia="標楷體" w:hAnsi="標楷體"/>
          <w:sz w:val="28"/>
          <w:szCs w:val="28"/>
        </w:rPr>
        <w:t>條規定</w:t>
      </w:r>
      <w:r>
        <w:rPr>
          <w:rFonts w:ascii="標楷體" w:eastAsia="標楷體" w:hAnsi="標楷體"/>
          <w:color w:val="000000"/>
          <w:kern w:val="0"/>
          <w:sz w:val="28"/>
          <w:szCs w:val="28"/>
        </w:rPr>
        <w:t>仍不得</w:t>
      </w:r>
      <w:r>
        <w:rPr>
          <w:rFonts w:ascii="標楷體" w:eastAsia="標楷體" w:hAnsi="標楷體"/>
          <w:sz w:val="28"/>
          <w:szCs w:val="28"/>
        </w:rPr>
        <w:t>為其本人或關係人經營之事業進行遊說。</w:t>
      </w:r>
    </w:p>
    <w:p w:rsidR="00A7735A" w:rsidRDefault="00E84D9B">
      <w:pPr>
        <w:snapToGrid w:val="0"/>
        <w:spacing w:before="108" w:after="108" w:line="400" w:lineRule="exact"/>
        <w:ind w:left="426" w:right="-64" w:hanging="426"/>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、公務員可否受委託進行遊說？</w:t>
      </w:r>
    </w:p>
    <w:p w:rsidR="00A7735A" w:rsidRDefault="00E84D9B">
      <w:pPr>
        <w:snapToGrid w:val="0"/>
        <w:spacing w:before="108" w:after="30" w:line="400" w:lineRule="exact"/>
        <w:ind w:left="426" w:right="-62" w:hanging="426"/>
        <w:jc w:val="both"/>
      </w:pPr>
      <w:r>
        <w:rPr>
          <w:rFonts w:ascii="標楷體" w:eastAsia="標楷體" w:hAnsi="標楷體"/>
          <w:sz w:val="28"/>
          <w:szCs w:val="28"/>
        </w:rPr>
        <w:t>A</w:t>
      </w:r>
      <w:r>
        <w:rPr>
          <w:rFonts w:ascii="標楷體" w:eastAsia="標楷體" w:hAnsi="標楷體"/>
          <w:sz w:val="28"/>
          <w:szCs w:val="28"/>
        </w:rPr>
        <w:t>：不可以。依本法第</w:t>
      </w:r>
      <w:r>
        <w:rPr>
          <w:rFonts w:ascii="標楷體" w:eastAsia="標楷體" w:hAnsi="標楷體"/>
          <w:sz w:val="28"/>
          <w:szCs w:val="28"/>
        </w:rPr>
        <w:t>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項規定，受託遊說之自然人，須經專門職業及技術人員高等考試及格領有證書，且目前執業中，惟</w:t>
      </w:r>
      <w:r>
        <w:rPr>
          <w:rFonts w:ascii="標楷體" w:eastAsia="標楷體" w:hAnsi="標楷體"/>
          <w:color w:val="000000"/>
          <w:sz w:val="28"/>
          <w:szCs w:val="28"/>
        </w:rPr>
        <w:t>公務員服務法第</w:t>
      </w:r>
      <w:r>
        <w:rPr>
          <w:rFonts w:ascii="標楷體" w:eastAsia="標楷體" w:hAnsi="標楷體"/>
          <w:color w:val="000000"/>
          <w:sz w:val="28"/>
          <w:szCs w:val="28"/>
        </w:rPr>
        <w:t>13</w:t>
      </w:r>
      <w:r>
        <w:rPr>
          <w:rFonts w:ascii="標楷體" w:eastAsia="標楷體" w:hAnsi="標楷體"/>
          <w:color w:val="000000"/>
          <w:sz w:val="28"/>
          <w:szCs w:val="28"/>
        </w:rPr>
        <w:t>條及第</w:t>
      </w:r>
      <w:r>
        <w:rPr>
          <w:rFonts w:ascii="標楷體" w:eastAsia="標楷體" w:hAnsi="標楷體"/>
          <w:color w:val="000000"/>
          <w:sz w:val="28"/>
          <w:szCs w:val="28"/>
        </w:rPr>
        <w:t>14</w:t>
      </w:r>
      <w:r>
        <w:rPr>
          <w:rFonts w:ascii="標楷體" w:eastAsia="標楷體" w:hAnsi="標楷體"/>
          <w:color w:val="000000"/>
          <w:sz w:val="28"/>
          <w:szCs w:val="28"/>
        </w:rPr>
        <w:t>條定有公務員不得經營商業或兼職之限制，</w:t>
      </w:r>
      <w:r>
        <w:rPr>
          <w:rFonts w:ascii="標楷體" w:eastAsia="標楷體" w:hAnsi="標楷體"/>
          <w:sz w:val="28"/>
          <w:szCs w:val="28"/>
        </w:rPr>
        <w:t>自不得受委託進行遊說。</w:t>
      </w:r>
    </w:p>
    <w:p w:rsidR="00A7735A" w:rsidRDefault="00E84D9B">
      <w:pPr>
        <w:snapToGrid w:val="0"/>
        <w:spacing w:before="108" w:after="108" w:line="400" w:lineRule="exact"/>
        <w:ind w:right="-64"/>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、外國自然人可否接受委託進行遊說？</w:t>
      </w:r>
      <w:r>
        <w:rPr>
          <w:rFonts w:ascii="標楷體" w:eastAsia="標楷體" w:hAnsi="標楷體"/>
          <w:sz w:val="28"/>
          <w:szCs w:val="28"/>
        </w:rPr>
        <w:t xml:space="preserve"> </w:t>
      </w:r>
    </w:p>
    <w:p w:rsidR="00A7735A" w:rsidRDefault="00E84D9B">
      <w:pPr>
        <w:snapToGrid w:val="0"/>
        <w:spacing w:before="108" w:after="30" w:line="400" w:lineRule="exact"/>
        <w:ind w:left="426" w:right="-62" w:hanging="426"/>
        <w:jc w:val="both"/>
      </w:pPr>
      <w:r>
        <w:rPr>
          <w:rFonts w:ascii="標楷體" w:eastAsia="標楷體" w:hAnsi="標楷體"/>
          <w:sz w:val="28"/>
          <w:szCs w:val="28"/>
        </w:rPr>
        <w:t>A</w:t>
      </w:r>
      <w:r>
        <w:rPr>
          <w:rFonts w:ascii="標楷體" w:eastAsia="標楷體" w:hAnsi="標楷體"/>
          <w:sz w:val="28"/>
          <w:szCs w:val="28"/>
        </w:rPr>
        <w:t>：可以。依</w:t>
      </w:r>
      <w:hyperlink r:id="rId7" w:history="1">
        <w:r>
          <w:rPr>
            <w:rFonts w:ascii="標楷體" w:eastAsia="標楷體" w:hAnsi="標楷體" w:cs="新細明體"/>
            <w:bCs/>
            <w:color w:val="000000"/>
            <w:kern w:val="0"/>
            <w:sz w:val="28"/>
            <w:szCs w:val="28"/>
          </w:rPr>
          <w:t>專門職業及技術人員考試法</w:t>
        </w:r>
      </w:hyperlink>
      <w:r>
        <w:rPr>
          <w:rFonts w:ascii="標楷體" w:eastAsia="標楷體" w:hAnsi="標楷體"/>
          <w:sz w:val="28"/>
          <w:szCs w:val="28"/>
        </w:rPr>
        <w:t>第</w:t>
      </w:r>
      <w:r>
        <w:rPr>
          <w:rFonts w:ascii="標楷體" w:eastAsia="標楷體" w:hAnsi="標楷體"/>
          <w:sz w:val="28"/>
          <w:szCs w:val="28"/>
        </w:rPr>
        <w:t>24</w:t>
      </w:r>
      <w:r>
        <w:rPr>
          <w:rFonts w:ascii="標楷體" w:eastAsia="標楷體" w:hAnsi="標楷體"/>
          <w:sz w:val="28"/>
          <w:szCs w:val="28"/>
        </w:rPr>
        <w:t>條及</w:t>
      </w:r>
      <w:r>
        <w:rPr>
          <w:rFonts w:ascii="標楷體" w:eastAsia="標楷體" w:hAnsi="標楷體" w:cs="新細明體"/>
          <w:bCs/>
          <w:kern w:val="0"/>
          <w:sz w:val="28"/>
          <w:szCs w:val="28"/>
        </w:rPr>
        <w:t>其施行細則第</w:t>
      </w:r>
      <w:r>
        <w:rPr>
          <w:rFonts w:ascii="標楷體" w:eastAsia="標楷體" w:hAnsi="標楷體" w:cs="新細明體"/>
          <w:bCs/>
          <w:kern w:val="0"/>
          <w:sz w:val="28"/>
          <w:szCs w:val="28"/>
        </w:rPr>
        <w:t>24</w:t>
      </w:r>
      <w:r>
        <w:rPr>
          <w:rFonts w:ascii="標楷體" w:eastAsia="標楷體" w:hAnsi="標楷體" w:cs="新細明體"/>
          <w:bCs/>
          <w:kern w:val="0"/>
          <w:sz w:val="28"/>
          <w:szCs w:val="28"/>
        </w:rPr>
        <w:t>條規定</w:t>
      </w:r>
      <w:r>
        <w:rPr>
          <w:rFonts w:ascii="標楷體" w:eastAsia="標楷體" w:hAnsi="標楷體"/>
          <w:sz w:val="28"/>
          <w:szCs w:val="28"/>
        </w:rPr>
        <w:t>，外國人得</w:t>
      </w:r>
      <w:r>
        <w:rPr>
          <w:rFonts w:ascii="標楷體" w:eastAsia="標楷體" w:hAnsi="標楷體" w:cs="細明體"/>
          <w:kern w:val="0"/>
          <w:sz w:val="28"/>
          <w:szCs w:val="28"/>
        </w:rPr>
        <w:t>應專技高考，並在我國執業，又</w:t>
      </w:r>
      <w:r>
        <w:rPr>
          <w:rFonts w:ascii="標楷體" w:eastAsia="標楷體" w:hAnsi="標楷體"/>
          <w:sz w:val="28"/>
          <w:szCs w:val="28"/>
        </w:rPr>
        <w:t>本法並未禁止外國自然人接受委託進行遊說，是以，凡符合本法第</w:t>
      </w:r>
      <w:r>
        <w:rPr>
          <w:rFonts w:ascii="標楷體" w:eastAsia="標楷體" w:hAnsi="標楷體"/>
          <w:sz w:val="28"/>
          <w:szCs w:val="28"/>
        </w:rPr>
        <w:t>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項規定之外國自然人可接受委託進行遊說，</w:t>
      </w:r>
      <w:r>
        <w:rPr>
          <w:rFonts w:ascii="標楷體" w:eastAsia="標楷體" w:hAnsi="標楷體"/>
          <w:color w:val="000000"/>
          <w:sz w:val="28"/>
          <w:szCs w:val="28"/>
        </w:rPr>
        <w:t>惟其依</w:t>
      </w:r>
      <w:r>
        <w:rPr>
          <w:rFonts w:ascii="標楷體" w:eastAsia="標楷體" w:hAnsi="標楷體"/>
          <w:sz w:val="28"/>
          <w:szCs w:val="28"/>
        </w:rPr>
        <w:t>本法第</w:t>
      </w:r>
      <w:r>
        <w:rPr>
          <w:rFonts w:ascii="標楷體" w:eastAsia="標楷體" w:hAnsi="標楷體"/>
          <w:sz w:val="28"/>
          <w:szCs w:val="28"/>
        </w:rPr>
        <w:t>7</w:t>
      </w:r>
      <w:r>
        <w:rPr>
          <w:rFonts w:ascii="標楷體" w:eastAsia="標楷體" w:hAnsi="標楷體"/>
          <w:sz w:val="28"/>
          <w:szCs w:val="28"/>
        </w:rPr>
        <w:t>條規定尚不得接受外國政府、法人或團體委託進行遊說，亦不得</w:t>
      </w:r>
      <w:r>
        <w:rPr>
          <w:rFonts w:ascii="標楷體" w:eastAsia="標楷體" w:hAnsi="標楷體"/>
          <w:color w:val="000000"/>
          <w:kern w:val="0"/>
          <w:sz w:val="28"/>
          <w:szCs w:val="28"/>
        </w:rPr>
        <w:t>針對</w:t>
      </w:r>
      <w:r>
        <w:rPr>
          <w:rFonts w:ascii="標楷體" w:eastAsia="標楷體" w:hAnsi="標楷體"/>
          <w:sz w:val="28"/>
          <w:szCs w:val="28"/>
        </w:rPr>
        <w:t>國防、外交及大陸事務涉及國家安全或國家機密等事項，進行遊說。</w:t>
      </w:r>
    </w:p>
    <w:p w:rsidR="00A7735A" w:rsidRDefault="00E84D9B">
      <w:pPr>
        <w:snapToGrid w:val="0"/>
        <w:spacing w:before="108" w:after="108" w:line="400" w:lineRule="exact"/>
        <w:ind w:left="426" w:right="-64" w:hanging="426"/>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、受託遊說之營利法人負責人及受該營利法人指派進行遊說之代表是否須具備專技資格？</w:t>
      </w:r>
    </w:p>
    <w:p w:rsidR="00A7735A" w:rsidRDefault="00E84D9B">
      <w:pPr>
        <w:snapToGrid w:val="0"/>
        <w:spacing w:before="108" w:after="30" w:line="400" w:lineRule="exact"/>
        <w:ind w:left="426" w:right="-62" w:hanging="426"/>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sz w:val="28"/>
          <w:szCs w:val="28"/>
        </w:rPr>
        <w:t>：不需要。本法第</w:t>
      </w:r>
      <w:r>
        <w:rPr>
          <w:rFonts w:ascii="標楷體" w:eastAsia="標楷體" w:hAnsi="標楷體"/>
          <w:sz w:val="28"/>
          <w:szCs w:val="28"/>
        </w:rPr>
        <w:t>4</w:t>
      </w:r>
      <w:r>
        <w:rPr>
          <w:rFonts w:ascii="標楷體" w:eastAsia="標楷體" w:hAnsi="標楷體"/>
          <w:sz w:val="28"/>
          <w:szCs w:val="28"/>
        </w:rPr>
        <w:t>條所定受委託遊說須具備專技高考資格等規定，係針對受委託遊說之自然人而言，對於受託遊說之營利法人負責人及受該營利法人指派之代表，並無相關限制規定。</w:t>
      </w:r>
    </w:p>
    <w:p w:rsidR="00A7735A" w:rsidRDefault="00E84D9B">
      <w:pPr>
        <w:snapToGrid w:val="0"/>
        <w:spacing w:before="108" w:after="108" w:line="400" w:lineRule="exact"/>
        <w:ind w:left="566" w:right="-64" w:hanging="566"/>
        <w:jc w:val="both"/>
      </w:pPr>
      <w:r>
        <w:rPr>
          <w:rFonts w:ascii="標楷體" w:eastAsia="標楷體" w:hAnsi="標楷體"/>
          <w:sz w:val="28"/>
          <w:szCs w:val="28"/>
        </w:rPr>
        <w:lastRenderedPageBreak/>
        <w:t>7</w:t>
      </w:r>
      <w:r>
        <w:rPr>
          <w:rFonts w:ascii="標楷體" w:eastAsia="標楷體" w:hAnsi="標楷體"/>
          <w:sz w:val="28"/>
          <w:szCs w:val="28"/>
        </w:rPr>
        <w:t>、</w:t>
      </w:r>
      <w:r>
        <w:rPr>
          <w:rFonts w:ascii="標楷體" w:eastAsia="標楷體" w:hAnsi="標楷體"/>
          <w:color w:val="000000"/>
          <w:sz w:val="28"/>
          <w:szCs w:val="28"/>
        </w:rPr>
        <w:t>受託遊說營利法人之負</w:t>
      </w:r>
      <w:r>
        <w:rPr>
          <w:rFonts w:ascii="標楷體" w:eastAsia="標楷體" w:hAnsi="標楷體"/>
          <w:color w:val="000000"/>
          <w:sz w:val="28"/>
          <w:szCs w:val="28"/>
        </w:rPr>
        <w:t>責人可否為外國人？</w:t>
      </w:r>
    </w:p>
    <w:p w:rsidR="00A7735A" w:rsidRDefault="00E84D9B">
      <w:pPr>
        <w:snapToGrid w:val="0"/>
        <w:spacing w:before="108" w:after="30" w:line="400" w:lineRule="exact"/>
        <w:ind w:left="426" w:right="-62" w:hanging="426"/>
        <w:jc w:val="both"/>
      </w:pPr>
      <w:r>
        <w:rPr>
          <w:rFonts w:ascii="標楷體" w:eastAsia="標楷體" w:hAnsi="標楷體"/>
          <w:sz w:val="28"/>
          <w:szCs w:val="28"/>
        </w:rPr>
        <w:t>A</w:t>
      </w:r>
      <w:r>
        <w:rPr>
          <w:rFonts w:ascii="標楷體" w:eastAsia="標楷體" w:hAnsi="標楷體"/>
          <w:sz w:val="28"/>
          <w:szCs w:val="28"/>
        </w:rPr>
        <w:t>：可以。本法對於受託之營利法人負責人並無國籍限制，另公司法亦無外國人不得擔任本國公司負責人之規定，是以</w:t>
      </w:r>
      <w:r>
        <w:rPr>
          <w:rFonts w:ascii="標楷體" w:eastAsia="標楷體" w:hAnsi="標楷體"/>
          <w:color w:val="000000"/>
          <w:sz w:val="28"/>
          <w:szCs w:val="28"/>
        </w:rPr>
        <w:t>受託遊說營利法人之負責人可以為外國人。</w:t>
      </w:r>
    </w:p>
    <w:p w:rsidR="00A7735A" w:rsidRDefault="00E84D9B">
      <w:pPr>
        <w:snapToGrid w:val="0"/>
        <w:spacing w:before="108" w:after="108" w:line="400" w:lineRule="exact"/>
        <w:ind w:left="426" w:right="-64" w:hanging="426"/>
        <w:jc w:val="both"/>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、遊說法規定外國政府、法人、團體及自然人不得就國防、外交及大陸事務涉及國家安全或國家機密等事項進行遊說。所稱「國家安全或國家機密」，由誰認定？如何認定？</w:t>
      </w:r>
    </w:p>
    <w:p w:rsidR="00A7735A" w:rsidRDefault="00E84D9B">
      <w:pPr>
        <w:snapToGrid w:val="0"/>
        <w:spacing w:before="108" w:after="30" w:line="400" w:lineRule="exact"/>
        <w:ind w:left="426" w:right="-62" w:hanging="426"/>
        <w:jc w:val="both"/>
      </w:pPr>
      <w:r>
        <w:rPr>
          <w:rFonts w:ascii="標楷體" w:eastAsia="標楷體" w:hAnsi="標楷體"/>
          <w:color w:val="000000"/>
          <w:sz w:val="28"/>
          <w:szCs w:val="28"/>
        </w:rPr>
        <w:t>A</w:t>
      </w:r>
      <w:r>
        <w:rPr>
          <w:rFonts w:ascii="標楷體" w:eastAsia="標楷體" w:hAnsi="標楷體"/>
          <w:color w:val="000000"/>
          <w:sz w:val="28"/>
          <w:szCs w:val="28"/>
        </w:rPr>
        <w:t>：由被遊說者所屬機關依</w:t>
      </w:r>
      <w:r>
        <w:rPr>
          <w:rFonts w:ascii="標楷體" w:eastAsia="標楷體" w:hAnsi="標楷體"/>
          <w:sz w:val="28"/>
          <w:szCs w:val="28"/>
        </w:rPr>
        <w:t>國家安全法及國家機密保護法等相關規定辦理。</w:t>
      </w:r>
    </w:p>
    <w:p w:rsidR="00A7735A" w:rsidRDefault="00E84D9B">
      <w:pPr>
        <w:snapToGrid w:val="0"/>
        <w:spacing w:before="108" w:after="108" w:line="400" w:lineRule="exact"/>
        <w:ind w:right="-64"/>
        <w:jc w:val="both"/>
        <w:rPr>
          <w:rFonts w:ascii="標楷體" w:eastAsia="標楷體" w:hAnsi="標楷體"/>
          <w:sz w:val="28"/>
          <w:szCs w:val="28"/>
        </w:rPr>
      </w:pPr>
      <w:r>
        <w:rPr>
          <w:rFonts w:ascii="標楷體" w:eastAsia="標楷體" w:hAnsi="標楷體"/>
          <w:sz w:val="28"/>
          <w:szCs w:val="28"/>
        </w:rPr>
        <w:t>9</w:t>
      </w:r>
      <w:r>
        <w:rPr>
          <w:rFonts w:ascii="標楷體" w:eastAsia="標楷體" w:hAnsi="標楷體"/>
          <w:sz w:val="28"/>
          <w:szCs w:val="28"/>
        </w:rPr>
        <w:t>、大陸、港、澳地區人民可否受委託或受指派進行遊說？</w:t>
      </w:r>
    </w:p>
    <w:p w:rsidR="00A7735A" w:rsidRDefault="00E84D9B">
      <w:pPr>
        <w:snapToGrid w:val="0"/>
        <w:spacing w:before="108" w:after="30" w:line="400" w:lineRule="exact"/>
        <w:ind w:left="426" w:right="-62" w:hanging="426"/>
        <w:jc w:val="both"/>
      </w:pPr>
      <w:r>
        <w:rPr>
          <w:rFonts w:ascii="標楷體" w:eastAsia="標楷體" w:hAnsi="標楷體"/>
          <w:color w:val="000000"/>
          <w:sz w:val="28"/>
          <w:szCs w:val="28"/>
        </w:rPr>
        <w:t>A</w:t>
      </w:r>
      <w:r>
        <w:rPr>
          <w:rFonts w:ascii="標楷體" w:eastAsia="標楷體" w:hAnsi="標楷體"/>
          <w:color w:val="000000"/>
          <w:sz w:val="28"/>
          <w:szCs w:val="28"/>
        </w:rPr>
        <w:t>：不可以。</w:t>
      </w:r>
      <w:r>
        <w:rPr>
          <w:rFonts w:ascii="標楷體" w:eastAsia="標楷體" w:hAnsi="標楷體"/>
          <w:sz w:val="28"/>
          <w:szCs w:val="28"/>
        </w:rPr>
        <w:t>本法第</w:t>
      </w:r>
      <w:r>
        <w:rPr>
          <w:rFonts w:ascii="標楷體" w:eastAsia="標楷體" w:hAnsi="標楷體"/>
          <w:sz w:val="28"/>
          <w:szCs w:val="28"/>
        </w:rPr>
        <w:t>8</w:t>
      </w:r>
      <w:r>
        <w:rPr>
          <w:rFonts w:ascii="標楷體" w:eastAsia="標楷體" w:hAnsi="標楷體"/>
          <w:sz w:val="28"/>
          <w:szCs w:val="28"/>
        </w:rPr>
        <w:t>條已明定大陸、港、澳地區人民等不得自行或委託遊說，</w:t>
      </w:r>
      <w:r>
        <w:rPr>
          <w:rFonts w:ascii="標楷體" w:eastAsia="標楷體" w:hAnsi="標楷體"/>
          <w:color w:val="000000"/>
          <w:sz w:val="28"/>
          <w:szCs w:val="28"/>
        </w:rPr>
        <w:t>基於相同考量，渠</w:t>
      </w:r>
      <w:r>
        <w:rPr>
          <w:rFonts w:ascii="標楷體" w:eastAsia="標楷體" w:hAnsi="標楷體"/>
          <w:sz w:val="28"/>
          <w:szCs w:val="28"/>
        </w:rPr>
        <w:t>等人民亦不得受委託或受指派進行遊說。</w:t>
      </w:r>
    </w:p>
    <w:p w:rsidR="00A7735A" w:rsidRDefault="00E84D9B">
      <w:pPr>
        <w:snapToGrid w:val="0"/>
        <w:spacing w:before="108" w:after="108" w:line="400" w:lineRule="exact"/>
        <w:ind w:left="372" w:right="-64" w:hanging="372"/>
        <w:jc w:val="both"/>
        <w:rPr>
          <w:rFonts w:ascii="標楷體" w:eastAsia="標楷體" w:hAnsi="標楷體"/>
          <w:sz w:val="28"/>
          <w:szCs w:val="28"/>
        </w:rPr>
      </w:pPr>
      <w:r>
        <w:rPr>
          <w:rFonts w:ascii="標楷體" w:eastAsia="標楷體" w:hAnsi="標楷體"/>
          <w:sz w:val="28"/>
          <w:szCs w:val="28"/>
        </w:rPr>
        <w:t>10</w:t>
      </w:r>
      <w:r>
        <w:rPr>
          <w:rFonts w:ascii="標楷體" w:eastAsia="標楷體" w:hAnsi="標楷體"/>
          <w:sz w:val="28"/>
          <w:szCs w:val="28"/>
        </w:rPr>
        <w:t>、遊說法第</w:t>
      </w:r>
      <w:r>
        <w:rPr>
          <w:rFonts w:ascii="標楷體" w:eastAsia="標楷體" w:hAnsi="標楷體"/>
          <w:sz w:val="28"/>
          <w:szCs w:val="28"/>
        </w:rPr>
        <w:t>10</w:t>
      </w:r>
      <w:r>
        <w:rPr>
          <w:rFonts w:ascii="標楷體" w:eastAsia="標楷體" w:hAnsi="標楷體"/>
          <w:sz w:val="28"/>
          <w:szCs w:val="28"/>
        </w:rPr>
        <w:t>條所定「曾服務機關」之範圍為何，試舉例說明。</w:t>
      </w:r>
    </w:p>
    <w:p w:rsidR="00A7735A" w:rsidRDefault="00E84D9B">
      <w:pPr>
        <w:snapToGrid w:val="0"/>
        <w:spacing w:before="108" w:after="30" w:line="400" w:lineRule="exact"/>
        <w:ind w:left="531" w:right="-62" w:hanging="560"/>
        <w:jc w:val="both"/>
      </w:pPr>
      <w:r>
        <w:rPr>
          <w:rFonts w:ascii="標楷體" w:eastAsia="標楷體" w:hAnsi="標楷體"/>
          <w:sz w:val="28"/>
          <w:szCs w:val="28"/>
        </w:rPr>
        <w:t xml:space="preserve"> A</w:t>
      </w:r>
      <w:r>
        <w:rPr>
          <w:rFonts w:ascii="標楷體" w:eastAsia="標楷體" w:hAnsi="標楷體"/>
          <w:sz w:val="28"/>
          <w:szCs w:val="28"/>
        </w:rPr>
        <w:t>：依遊說法第</w:t>
      </w:r>
      <w:r>
        <w:rPr>
          <w:rFonts w:ascii="標楷體" w:eastAsia="標楷體" w:hAnsi="標楷體"/>
          <w:sz w:val="28"/>
          <w:szCs w:val="28"/>
        </w:rPr>
        <w:t>10</w:t>
      </w:r>
      <w:r>
        <w:rPr>
          <w:rFonts w:ascii="標楷體" w:eastAsia="標楷體" w:hAnsi="標楷體"/>
          <w:sz w:val="28"/>
          <w:szCs w:val="28"/>
        </w:rPr>
        <w:t>條及其施行細則第</w:t>
      </w:r>
      <w:r>
        <w:rPr>
          <w:rFonts w:ascii="標楷體" w:eastAsia="標楷體" w:hAnsi="標楷體"/>
          <w:sz w:val="28"/>
          <w:szCs w:val="28"/>
        </w:rPr>
        <w:t>5</w:t>
      </w:r>
      <w:r>
        <w:rPr>
          <w:rFonts w:ascii="標楷體" w:eastAsia="標楷體" w:hAnsi="標楷體"/>
          <w:sz w:val="28"/>
          <w:szCs w:val="28"/>
        </w:rPr>
        <w:t>條規定，曾任遊說法第</w:t>
      </w:r>
      <w:r>
        <w:rPr>
          <w:rFonts w:ascii="標楷體" w:eastAsia="標楷體" w:hAnsi="標楷體"/>
          <w:sz w:val="28"/>
          <w:szCs w:val="28"/>
        </w:rPr>
        <w:t>2</w:t>
      </w:r>
      <w:r>
        <w:rPr>
          <w:rFonts w:ascii="標楷體" w:eastAsia="標楷體" w:hAnsi="標楷體"/>
          <w:sz w:val="28"/>
          <w:szCs w:val="28"/>
        </w:rPr>
        <w:t>條第</w:t>
      </w:r>
      <w:r>
        <w:rPr>
          <w:rFonts w:ascii="標楷體" w:eastAsia="標楷體" w:hAnsi="標楷體"/>
          <w:sz w:val="28"/>
          <w:szCs w:val="28"/>
        </w:rPr>
        <w:t>3</w:t>
      </w:r>
      <w:r>
        <w:rPr>
          <w:rFonts w:ascii="標楷體" w:eastAsia="標楷體" w:hAnsi="標楷體"/>
          <w:sz w:val="28"/>
          <w:szCs w:val="28"/>
        </w:rPr>
        <w:t>項第</w:t>
      </w:r>
      <w:r>
        <w:rPr>
          <w:rFonts w:ascii="標楷體" w:eastAsia="標楷體" w:hAnsi="標楷體"/>
          <w:sz w:val="28"/>
          <w:szCs w:val="28"/>
        </w:rPr>
        <w:t>1</w:t>
      </w:r>
      <w:r>
        <w:rPr>
          <w:rFonts w:ascii="標楷體" w:eastAsia="標楷體" w:hAnsi="標楷體"/>
          <w:sz w:val="28"/>
          <w:szCs w:val="28"/>
        </w:rPr>
        <w:t>款、第</w:t>
      </w:r>
      <w:r>
        <w:rPr>
          <w:rFonts w:ascii="標楷體" w:eastAsia="標楷體" w:hAnsi="標楷體"/>
          <w:sz w:val="28"/>
          <w:szCs w:val="28"/>
        </w:rPr>
        <w:t>3</w:t>
      </w:r>
      <w:r>
        <w:rPr>
          <w:rFonts w:ascii="標楷體" w:eastAsia="標楷體" w:hAnsi="標楷體"/>
          <w:sz w:val="28"/>
          <w:szCs w:val="28"/>
        </w:rPr>
        <w:t>款及第</w:t>
      </w:r>
      <w:r>
        <w:rPr>
          <w:rFonts w:ascii="標楷體" w:eastAsia="標楷體" w:hAnsi="標楷體"/>
          <w:sz w:val="28"/>
          <w:szCs w:val="28"/>
        </w:rPr>
        <w:t>4</w:t>
      </w:r>
      <w:r>
        <w:rPr>
          <w:rFonts w:ascii="標楷體" w:eastAsia="標楷體" w:hAnsi="標楷體"/>
          <w:sz w:val="28"/>
          <w:szCs w:val="28"/>
        </w:rPr>
        <w:t>款所定公職之人員，不得遊說範圍包括該服務機關之所屬機關</w:t>
      </w:r>
      <w:r>
        <w:rPr>
          <w:rFonts w:ascii="標楷體" w:eastAsia="標楷體" w:hAnsi="標楷體"/>
          <w:bCs/>
          <w:sz w:val="28"/>
          <w:szCs w:val="28"/>
        </w:rPr>
        <w:t>，因此，如遊說者曾擔任行政院長，則其不得向現任部會首長進行遊說</w:t>
      </w:r>
      <w:r>
        <w:rPr>
          <w:rFonts w:ascii="標楷體" w:eastAsia="標楷體" w:hAnsi="標楷體"/>
          <w:sz w:val="28"/>
          <w:szCs w:val="28"/>
        </w:rPr>
        <w:t>；曾擔任直轄市、縣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長</w:t>
      </w:r>
      <w:r>
        <w:rPr>
          <w:rFonts w:ascii="標楷體" w:eastAsia="標楷體" w:hAnsi="標楷體"/>
          <w:bCs/>
          <w:sz w:val="28"/>
          <w:szCs w:val="28"/>
        </w:rPr>
        <w:t>，則其不得向所屬機關（單位）政務首長</w:t>
      </w:r>
      <w:r>
        <w:rPr>
          <w:rFonts w:ascii="標楷體" w:eastAsia="標楷體" w:hAnsi="標楷體"/>
          <w:bCs/>
          <w:sz w:val="28"/>
          <w:szCs w:val="28"/>
        </w:rPr>
        <w:t>(</w:t>
      </w:r>
      <w:r>
        <w:rPr>
          <w:rFonts w:ascii="標楷體" w:eastAsia="標楷體" w:hAnsi="標楷體"/>
          <w:bCs/>
          <w:sz w:val="28"/>
          <w:szCs w:val="28"/>
        </w:rPr>
        <w:t>主管</w:t>
      </w:r>
      <w:r>
        <w:rPr>
          <w:rFonts w:ascii="標楷體" w:eastAsia="標楷體" w:hAnsi="標楷體"/>
          <w:bCs/>
          <w:sz w:val="28"/>
          <w:szCs w:val="28"/>
        </w:rPr>
        <w:t>)</w:t>
      </w:r>
      <w:r>
        <w:rPr>
          <w:rFonts w:ascii="標楷體" w:eastAsia="標楷體" w:hAnsi="標楷體"/>
          <w:bCs/>
          <w:sz w:val="28"/>
          <w:szCs w:val="28"/>
        </w:rPr>
        <w:t>進行遊說。</w:t>
      </w:r>
    </w:p>
    <w:p w:rsidR="00A7735A" w:rsidRDefault="00E84D9B">
      <w:pPr>
        <w:snapToGrid w:val="0"/>
        <w:spacing w:before="108" w:after="108" w:line="400" w:lineRule="exact"/>
        <w:ind w:left="566" w:right="-64" w:hanging="566"/>
        <w:jc w:val="both"/>
      </w:pPr>
      <w:r>
        <w:rPr>
          <w:rFonts w:ascii="標楷體" w:eastAsia="標楷體" w:hAnsi="標楷體"/>
          <w:sz w:val="28"/>
          <w:szCs w:val="28"/>
        </w:rPr>
        <w:t>11</w:t>
      </w:r>
      <w:r>
        <w:rPr>
          <w:rFonts w:ascii="標楷體" w:eastAsia="標楷體" w:hAnsi="標楷體"/>
          <w:sz w:val="28"/>
          <w:szCs w:val="28"/>
        </w:rPr>
        <w:t>、</w:t>
      </w:r>
      <w:r>
        <w:rPr>
          <w:rFonts w:ascii="標楷體" w:eastAsia="標楷體" w:hAnsi="標楷體"/>
          <w:color w:val="000000"/>
          <w:sz w:val="28"/>
          <w:szCs w:val="28"/>
        </w:rPr>
        <w:t>遊說案件進行中，如欲增加被遊說者所屬機關之「被遊說者」，應如何處理？</w:t>
      </w:r>
    </w:p>
    <w:p w:rsidR="00A7735A" w:rsidRDefault="00E84D9B">
      <w:pPr>
        <w:snapToGrid w:val="0"/>
        <w:spacing w:before="108" w:after="30" w:line="400" w:lineRule="exact"/>
        <w:ind w:left="558" w:hanging="560"/>
        <w:jc w:val="both"/>
      </w:pPr>
      <w:r>
        <w:rPr>
          <w:rFonts w:ascii="標楷體" w:eastAsia="標楷體" w:hAnsi="標楷體"/>
          <w:sz w:val="28"/>
          <w:szCs w:val="28"/>
        </w:rPr>
        <w:t xml:space="preserve"> A</w:t>
      </w:r>
      <w:r>
        <w:rPr>
          <w:rFonts w:ascii="標楷體" w:eastAsia="標楷體" w:hAnsi="標楷體"/>
          <w:sz w:val="28"/>
          <w:szCs w:val="28"/>
        </w:rPr>
        <w:t>：遊說者</w:t>
      </w:r>
      <w:r>
        <w:rPr>
          <w:rFonts w:ascii="標楷體" w:eastAsia="標楷體" w:hAnsi="標楷體"/>
          <w:color w:val="000000"/>
          <w:sz w:val="28"/>
          <w:szCs w:val="28"/>
        </w:rPr>
        <w:t>可辦理遊說變更登記，增列被遊說者；或視為另一遊說案件，</w:t>
      </w:r>
      <w:r>
        <w:rPr>
          <w:rFonts w:ascii="標楷體" w:eastAsia="標楷體" w:hAnsi="標楷體"/>
          <w:color w:val="000000"/>
          <w:sz w:val="28"/>
          <w:szCs w:val="28"/>
        </w:rPr>
        <w:t xml:space="preserve"> </w:t>
      </w:r>
      <w:r>
        <w:rPr>
          <w:rFonts w:ascii="標楷體" w:eastAsia="標楷體" w:hAnsi="標楷體"/>
          <w:color w:val="000000"/>
          <w:sz w:val="28"/>
          <w:szCs w:val="28"/>
        </w:rPr>
        <w:t>就增加之「被遊說者」，另案辦理遊說登記。</w:t>
      </w:r>
    </w:p>
    <w:p w:rsidR="00A7735A" w:rsidRDefault="00E84D9B">
      <w:pPr>
        <w:snapToGrid w:val="0"/>
        <w:spacing w:before="108" w:after="108" w:line="40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12</w:t>
      </w:r>
      <w:r>
        <w:rPr>
          <w:rFonts w:ascii="標楷體" w:eastAsia="標楷體" w:hAnsi="標楷體"/>
          <w:color w:val="000000"/>
          <w:sz w:val="28"/>
          <w:szCs w:val="28"/>
        </w:rPr>
        <w:t>、遊說案件，可否申請變更遊說者？</w:t>
      </w:r>
    </w:p>
    <w:p w:rsidR="00A7735A" w:rsidRDefault="00E84D9B">
      <w:pPr>
        <w:snapToGrid w:val="0"/>
        <w:spacing w:before="108" w:after="30" w:line="400" w:lineRule="exact"/>
        <w:ind w:left="578" w:hanging="434"/>
        <w:jc w:val="both"/>
      </w:pPr>
      <w:r>
        <w:rPr>
          <w:rFonts w:ascii="標楷體" w:eastAsia="標楷體" w:hAnsi="標楷體"/>
          <w:sz w:val="28"/>
          <w:szCs w:val="28"/>
        </w:rPr>
        <w:t>A</w:t>
      </w:r>
      <w:r>
        <w:rPr>
          <w:rFonts w:ascii="標楷體" w:eastAsia="標楷體" w:hAnsi="標楷體"/>
          <w:sz w:val="28"/>
          <w:szCs w:val="28"/>
        </w:rPr>
        <w:t>：不可以。按「遊說者」於遊說案中係屬不得變更事項，如欲變更遊說者，原案須辦理終止</w:t>
      </w:r>
      <w:r>
        <w:rPr>
          <w:rFonts w:ascii="標楷體" w:eastAsia="標楷體" w:hAnsi="標楷體"/>
          <w:color w:val="000000"/>
          <w:sz w:val="28"/>
          <w:szCs w:val="28"/>
        </w:rPr>
        <w:t>登記</w:t>
      </w:r>
      <w:r>
        <w:rPr>
          <w:rFonts w:ascii="標楷體" w:eastAsia="標楷體" w:hAnsi="標楷體"/>
          <w:sz w:val="28"/>
          <w:szCs w:val="28"/>
        </w:rPr>
        <w:t>，並另案申請遊說登記。</w:t>
      </w:r>
    </w:p>
    <w:p w:rsidR="00A7735A" w:rsidRDefault="00E84D9B">
      <w:pPr>
        <w:snapToGrid w:val="0"/>
        <w:spacing w:before="108" w:after="108" w:line="400" w:lineRule="exact"/>
        <w:jc w:val="both"/>
        <w:rPr>
          <w:rFonts w:ascii="標楷體" w:eastAsia="標楷體" w:hAnsi="標楷體"/>
          <w:color w:val="000000"/>
          <w:sz w:val="28"/>
          <w:szCs w:val="28"/>
        </w:rPr>
      </w:pPr>
      <w:r>
        <w:rPr>
          <w:rFonts w:ascii="標楷體" w:eastAsia="標楷體" w:hAnsi="標楷體"/>
          <w:color w:val="000000"/>
          <w:sz w:val="28"/>
          <w:szCs w:val="28"/>
        </w:rPr>
        <w:t>13</w:t>
      </w:r>
      <w:r>
        <w:rPr>
          <w:rFonts w:ascii="標楷體" w:eastAsia="標楷體" w:hAnsi="標楷體"/>
          <w:color w:val="000000"/>
          <w:sz w:val="28"/>
          <w:szCs w:val="28"/>
        </w:rPr>
        <w:t>、自行遊說案件進行中，欲改以委託他人進行遊說，應如何處理？</w:t>
      </w:r>
    </w:p>
    <w:p w:rsidR="00A7735A" w:rsidRDefault="00E84D9B">
      <w:pPr>
        <w:snapToGrid w:val="0"/>
        <w:spacing w:before="108" w:after="108" w:line="400" w:lineRule="exact"/>
        <w:ind w:left="144"/>
        <w:jc w:val="both"/>
      </w:pPr>
      <w:r>
        <w:rPr>
          <w:rFonts w:ascii="標楷體" w:eastAsia="標楷體" w:hAnsi="標楷體"/>
          <w:sz w:val="28"/>
          <w:szCs w:val="28"/>
        </w:rPr>
        <w:t>A</w:t>
      </w:r>
      <w:r>
        <w:rPr>
          <w:rFonts w:ascii="標楷體" w:eastAsia="標楷體" w:hAnsi="標楷體"/>
          <w:sz w:val="28"/>
          <w:szCs w:val="28"/>
        </w:rPr>
        <w:t>：</w:t>
      </w:r>
      <w:r>
        <w:rPr>
          <w:rFonts w:ascii="標楷體" w:eastAsia="標楷體" w:hAnsi="標楷體"/>
          <w:color w:val="000000"/>
          <w:sz w:val="28"/>
          <w:szCs w:val="28"/>
        </w:rPr>
        <w:t xml:space="preserve"> </w:t>
      </w:r>
    </w:p>
    <w:p w:rsidR="00A7735A" w:rsidRDefault="00E84D9B">
      <w:pPr>
        <w:snapToGrid w:val="0"/>
        <w:spacing w:before="108" w:after="108" w:line="400" w:lineRule="exact"/>
        <w:ind w:left="868" w:hanging="868"/>
        <w:jc w:val="both"/>
        <w:rPr>
          <w:rFonts w:ascii="標楷體" w:eastAsia="標楷體" w:hAnsi="標楷體"/>
          <w:color w:val="000000"/>
          <w:sz w:val="28"/>
          <w:szCs w:val="28"/>
        </w:rPr>
      </w:pPr>
      <w:r>
        <w:rPr>
          <w:rFonts w:ascii="標楷體" w:eastAsia="標楷體" w:hAnsi="標楷體"/>
          <w:color w:val="000000"/>
          <w:sz w:val="28"/>
          <w:szCs w:val="28"/>
        </w:rPr>
        <w:t>（一）自行遊說與委託遊說同時進行時：自行遊說部分，無須辦理遊說終止登記；委託遊說部分，受託遊說者須另案申請遊說登記。</w:t>
      </w:r>
    </w:p>
    <w:p w:rsidR="00A7735A" w:rsidRDefault="00E84D9B">
      <w:pPr>
        <w:snapToGrid w:val="0"/>
        <w:spacing w:before="108" w:after="30" w:line="400" w:lineRule="exact"/>
        <w:ind w:left="868" w:hanging="868"/>
        <w:jc w:val="both"/>
        <w:rPr>
          <w:rFonts w:ascii="標楷體" w:eastAsia="標楷體" w:hAnsi="標楷體"/>
          <w:color w:val="000000"/>
          <w:sz w:val="28"/>
          <w:szCs w:val="28"/>
        </w:rPr>
      </w:pPr>
      <w:r>
        <w:rPr>
          <w:rFonts w:ascii="標楷體" w:eastAsia="標楷體" w:hAnsi="標楷體"/>
          <w:color w:val="000000"/>
          <w:sz w:val="28"/>
          <w:szCs w:val="28"/>
        </w:rPr>
        <w:lastRenderedPageBreak/>
        <w:t>（二）全部改以委託遊說方式進行：原案須辦理遊說終止登記，並另案申請遊說登記。</w:t>
      </w:r>
    </w:p>
    <w:p w:rsidR="00A7735A" w:rsidRDefault="00E84D9B">
      <w:pPr>
        <w:snapToGrid w:val="0"/>
        <w:spacing w:before="108" w:after="108" w:line="400" w:lineRule="exact"/>
        <w:ind w:left="868" w:hanging="868"/>
        <w:jc w:val="both"/>
        <w:rPr>
          <w:rFonts w:ascii="標楷體" w:eastAsia="標楷體" w:hAnsi="標楷體"/>
          <w:color w:val="000000"/>
          <w:sz w:val="28"/>
          <w:szCs w:val="28"/>
        </w:rPr>
      </w:pPr>
      <w:r>
        <w:rPr>
          <w:rFonts w:ascii="標楷體" w:eastAsia="標楷體" w:hAnsi="標楷體"/>
          <w:color w:val="000000"/>
          <w:sz w:val="28"/>
          <w:szCs w:val="28"/>
        </w:rPr>
        <w:t>14</w:t>
      </w:r>
      <w:r>
        <w:rPr>
          <w:rFonts w:ascii="標楷體" w:eastAsia="標楷體" w:hAnsi="標楷體"/>
          <w:color w:val="000000"/>
          <w:sz w:val="28"/>
          <w:szCs w:val="28"/>
        </w:rPr>
        <w:t>、委託人可否委託多個營利法人進行遊說？</w:t>
      </w:r>
    </w:p>
    <w:p w:rsidR="00A7735A" w:rsidRDefault="00E84D9B">
      <w:pPr>
        <w:tabs>
          <w:tab w:val="left" w:pos="7755"/>
        </w:tabs>
        <w:snapToGrid w:val="0"/>
        <w:spacing w:before="108" w:after="30" w:line="400" w:lineRule="exact"/>
        <w:ind w:left="824" w:hanging="680"/>
        <w:jc w:val="both"/>
        <w:rPr>
          <w:rFonts w:ascii="標楷體" w:eastAsia="標楷體" w:hAnsi="標楷體"/>
          <w:color w:val="000000"/>
          <w:sz w:val="28"/>
          <w:szCs w:val="28"/>
        </w:rPr>
      </w:pPr>
      <w:r>
        <w:rPr>
          <w:rFonts w:ascii="標楷體" w:eastAsia="標楷體" w:hAnsi="標楷體"/>
          <w:color w:val="000000"/>
          <w:sz w:val="28"/>
          <w:szCs w:val="28"/>
        </w:rPr>
        <w:t>A</w:t>
      </w:r>
      <w:r>
        <w:rPr>
          <w:rFonts w:ascii="標楷體" w:eastAsia="標楷體" w:hAnsi="標楷體"/>
          <w:color w:val="000000"/>
          <w:sz w:val="28"/>
          <w:szCs w:val="28"/>
        </w:rPr>
        <w:t>：可以。惟各受委託之營利法人，須分別辦理遊說登記。</w:t>
      </w:r>
      <w:r>
        <w:rPr>
          <w:rFonts w:ascii="標楷體" w:eastAsia="標楷體" w:hAnsi="標楷體"/>
          <w:color w:val="000000"/>
          <w:sz w:val="28"/>
          <w:szCs w:val="28"/>
        </w:rPr>
        <w:tab/>
      </w:r>
    </w:p>
    <w:p w:rsidR="00A7735A" w:rsidRDefault="00E84D9B">
      <w:pPr>
        <w:snapToGrid w:val="0"/>
        <w:spacing w:before="108" w:after="108" w:line="400" w:lineRule="exact"/>
        <w:ind w:right="-64"/>
        <w:jc w:val="both"/>
        <w:rPr>
          <w:rFonts w:ascii="標楷體" w:eastAsia="標楷體" w:hAnsi="標楷體"/>
          <w:sz w:val="28"/>
          <w:szCs w:val="28"/>
        </w:rPr>
      </w:pPr>
      <w:r>
        <w:rPr>
          <w:rFonts w:ascii="標楷體" w:eastAsia="標楷體" w:hAnsi="標楷體"/>
          <w:sz w:val="28"/>
          <w:szCs w:val="28"/>
        </w:rPr>
        <w:t>15</w:t>
      </w:r>
      <w:r>
        <w:rPr>
          <w:rFonts w:ascii="標楷體" w:eastAsia="標楷體" w:hAnsi="標楷體"/>
          <w:sz w:val="28"/>
          <w:szCs w:val="28"/>
        </w:rPr>
        <w:t>、對於已依法登記之遊說案件，被遊說者可否拒絕接受遊說？</w:t>
      </w:r>
    </w:p>
    <w:p w:rsidR="00A7735A" w:rsidRDefault="00E84D9B">
      <w:pPr>
        <w:snapToGrid w:val="0"/>
        <w:spacing w:before="108" w:after="108" w:line="400" w:lineRule="exact"/>
        <w:ind w:left="570" w:hanging="426"/>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sz w:val="28"/>
          <w:szCs w:val="28"/>
        </w:rPr>
        <w:t>：對於依法申請登記之遊說案件，被遊說者所屬機關依法應予准駁，遊說申請案件已依法踐行遊說登記程序，並經被遊說者所屬機關核准者，被遊說者原則不應拒絕接受遊說。至於被遊說者如因公務繁忙，不克逐案接受遊說，依遊說法第</w:t>
      </w:r>
      <w:r>
        <w:rPr>
          <w:rFonts w:ascii="標楷體" w:eastAsia="標楷體" w:hAnsi="標楷體"/>
          <w:sz w:val="28"/>
          <w:szCs w:val="28"/>
        </w:rPr>
        <w:t>2</w:t>
      </w:r>
      <w:r>
        <w:rPr>
          <w:rFonts w:ascii="標楷體" w:eastAsia="標楷體" w:hAnsi="標楷體"/>
          <w:sz w:val="28"/>
          <w:szCs w:val="28"/>
        </w:rPr>
        <w:t>條規定，自可指定人員接受遊說。</w:t>
      </w:r>
    </w:p>
    <w:p w:rsidR="00A7735A" w:rsidRDefault="00E84D9B">
      <w:pPr>
        <w:spacing w:before="108" w:after="108" w:line="440" w:lineRule="exact"/>
        <w:ind w:left="566" w:right="-64" w:hanging="566"/>
        <w:jc w:val="both"/>
        <w:rPr>
          <w:rFonts w:ascii="標楷體" w:eastAsia="標楷體" w:hAnsi="標楷體"/>
          <w:sz w:val="28"/>
          <w:szCs w:val="28"/>
        </w:rPr>
      </w:pPr>
      <w:r>
        <w:rPr>
          <w:rFonts w:ascii="標楷體" w:eastAsia="標楷體" w:hAnsi="標楷體"/>
          <w:sz w:val="28"/>
          <w:szCs w:val="28"/>
        </w:rPr>
        <w:t>16</w:t>
      </w:r>
      <w:r>
        <w:rPr>
          <w:rFonts w:ascii="標楷體" w:eastAsia="標楷體" w:hAnsi="標楷體"/>
          <w:sz w:val="28"/>
          <w:szCs w:val="28"/>
        </w:rPr>
        <w:t>、遊說者辦理遊說終止申報之財務收支報表，係指申報當年度至遊說終止日之財務收支或整個遊說案件遊說期間內所有之財務收支？</w:t>
      </w:r>
    </w:p>
    <w:p w:rsidR="00A7735A" w:rsidRDefault="00E84D9B">
      <w:r>
        <w:rPr>
          <w:rFonts w:ascii="標楷體" w:eastAsia="標楷體" w:hAnsi="標楷體"/>
          <w:sz w:val="28"/>
          <w:szCs w:val="28"/>
        </w:rPr>
        <w:t>A</w:t>
      </w:r>
      <w:r>
        <w:rPr>
          <w:rFonts w:ascii="標楷體" w:eastAsia="標楷體" w:hAnsi="標楷體"/>
          <w:sz w:val="28"/>
          <w:szCs w:val="28"/>
        </w:rPr>
        <w:t>：兩者都要。遊說者辦理遊說終止登記時，除應向被遊說者所屬機關申報當年度</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日起至遊說終止日止之財務收支報表外，尚須申報整個遊說案件遊說期間內之財務收支報表。</w:t>
      </w:r>
    </w:p>
    <w:sectPr w:rsidR="00A7735A">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9B" w:rsidRDefault="00E84D9B">
      <w:r>
        <w:separator/>
      </w:r>
    </w:p>
  </w:endnote>
  <w:endnote w:type="continuationSeparator" w:id="0">
    <w:p w:rsidR="00E84D9B" w:rsidRDefault="00E8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9B" w:rsidRDefault="00E84D9B">
      <w:r>
        <w:rPr>
          <w:color w:val="000000"/>
        </w:rPr>
        <w:separator/>
      </w:r>
    </w:p>
  </w:footnote>
  <w:footnote w:type="continuationSeparator" w:id="0">
    <w:p w:rsidR="00E84D9B" w:rsidRDefault="00E84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735A"/>
    <w:rsid w:val="00A7735A"/>
    <w:rsid w:val="00BF1FEB"/>
    <w:rsid w:val="00E84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Scripts/newsdetail.asp?no=1R0040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1、遊說申請案件如涉及非屬被遊說者所屬機關權責時，應如何處理？</dc:title>
  <dc:creator>source</dc:creator>
  <cp:lastModifiedBy>何宜蓁</cp:lastModifiedBy>
  <cp:revision>2</cp:revision>
  <dcterms:created xsi:type="dcterms:W3CDTF">2018-09-04T07:46:00Z</dcterms:created>
  <dcterms:modified xsi:type="dcterms:W3CDTF">2018-09-04T07:46:00Z</dcterms:modified>
</cp:coreProperties>
</file>