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38"/>
        <w:gridCol w:w="2131"/>
        <w:gridCol w:w="5812"/>
      </w:tblGrid>
      <w:tr w:rsidR="00E22672" w:rsidRPr="004150F0" w14:paraId="6CBA9545" w14:textId="77777777" w:rsidTr="004150F0">
        <w:trPr>
          <w:trHeight w:val="1276"/>
        </w:trPr>
        <w:tc>
          <w:tcPr>
            <w:tcW w:w="978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66B689E" w14:textId="6BDDC505" w:rsidR="00E22672" w:rsidRPr="004150F0" w:rsidRDefault="00E22672" w:rsidP="004150F0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4150F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金門縣</w:t>
            </w:r>
            <w:r w:rsidRPr="004150F0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政府人事處113年</w:t>
            </w:r>
            <w:r w:rsidR="00E900B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6</w:t>
            </w:r>
            <w:r w:rsidRPr="004150F0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月份大事</w:t>
            </w:r>
            <w:r w:rsidRPr="004150F0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紀</w:t>
            </w:r>
          </w:p>
          <w:p w14:paraId="63F94435" w14:textId="08B3C251" w:rsidR="00E22672" w:rsidRPr="00754F15" w:rsidRDefault="00E22672" w:rsidP="004150F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（113年</w:t>
            </w:r>
            <w:r w:rsidR="00E900B0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月1日至</w:t>
            </w:r>
            <w:r w:rsidR="00E900B0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月3</w:t>
            </w:r>
            <w:r w:rsidR="00E900B0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754F15">
              <w:rPr>
                <w:rFonts w:ascii="微軟正黑體" w:eastAsia="微軟正黑體" w:hAnsi="微軟正黑體"/>
                <w:sz w:val="26"/>
                <w:szCs w:val="26"/>
              </w:rPr>
              <w:t>日）</w:t>
            </w:r>
          </w:p>
        </w:tc>
      </w:tr>
      <w:tr w:rsidR="00E22672" w:rsidRPr="004150F0" w14:paraId="3F16F9B6" w14:textId="77777777" w:rsidTr="004150F0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00D2FA3" w14:textId="72EA46CA" w:rsidR="00E22672" w:rsidRPr="004150F0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2131" w:type="dxa"/>
            <w:tcBorders>
              <w:top w:val="thinThickSmallGap" w:sz="24" w:space="0" w:color="auto"/>
            </w:tcBorders>
          </w:tcPr>
          <w:p w14:paraId="74E96956" w14:textId="20C14068" w:rsidR="00E22672" w:rsidRPr="004150F0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活動項目</w:t>
            </w:r>
          </w:p>
        </w:tc>
        <w:tc>
          <w:tcPr>
            <w:tcW w:w="581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397B0260" w14:textId="5722AA6F" w:rsidR="00E22672" w:rsidRPr="004150F0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4E4303" w:rsidRPr="004150F0" w14:paraId="7012DB6B" w14:textId="77777777" w:rsidTr="00E900B0">
        <w:trPr>
          <w:trHeight w:val="2583"/>
        </w:trPr>
        <w:tc>
          <w:tcPr>
            <w:tcW w:w="1838" w:type="dxa"/>
            <w:tcBorders>
              <w:left w:val="thinThickSmallGap" w:sz="24" w:space="0" w:color="auto"/>
            </w:tcBorders>
            <w:vAlign w:val="center"/>
          </w:tcPr>
          <w:p w14:paraId="5EEB8099" w14:textId="65E290FD" w:rsidR="004E4303" w:rsidRPr="004150F0" w:rsidRDefault="00E900B0" w:rsidP="004150F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="004E4303"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4-5</w:t>
            </w:r>
            <w:r w:rsidR="004E4303"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  <w:tc>
          <w:tcPr>
            <w:tcW w:w="2131" w:type="dxa"/>
            <w:vAlign w:val="center"/>
          </w:tcPr>
          <w:p w14:paraId="0BB16253" w14:textId="1D1E6C20" w:rsidR="004E4303" w:rsidRPr="00754F15" w:rsidRDefault="00E900B0" w:rsidP="004150F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113年核心職能與專業素養研習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—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電腦軟體應用研習課程</w:t>
            </w:r>
          </w:p>
        </w:tc>
        <w:tc>
          <w:tcPr>
            <w:tcW w:w="5812" w:type="dxa"/>
            <w:tcBorders>
              <w:right w:val="thickThinSmallGap" w:sz="24" w:space="0" w:color="auto"/>
            </w:tcBorders>
            <w:vAlign w:val="center"/>
          </w:tcPr>
          <w:p w14:paraId="2F15BD7B" w14:textId="27DBEEAF" w:rsidR="004E4303" w:rsidRPr="004150F0" w:rsidRDefault="00E900B0" w:rsidP="004150F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為培訓及加強本府及所屬機關基層公務同仁辦理業務所需基礎能力，以增進個人專業職能，進而提升整體行政效率，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爰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規劃辦理電腦軟體應用相關課程，包括不用美工底子也能做出專業美編、智能文件編輯與簡報製作、雲端工具在公務上的運用等3項主題，並聘邀巨匠電腦專業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講師蒞金講課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教授。</w:t>
            </w:r>
          </w:p>
        </w:tc>
      </w:tr>
      <w:tr w:rsidR="00E900B0" w:rsidRPr="004150F0" w14:paraId="308EBE2F" w14:textId="77777777" w:rsidTr="00E900B0">
        <w:trPr>
          <w:trHeight w:val="1685"/>
        </w:trPr>
        <w:tc>
          <w:tcPr>
            <w:tcW w:w="1838" w:type="dxa"/>
            <w:tcBorders>
              <w:left w:val="thinThickSmallGap" w:sz="24" w:space="0" w:color="auto"/>
            </w:tcBorders>
            <w:vAlign w:val="center"/>
          </w:tcPr>
          <w:p w14:paraId="1E966888" w14:textId="45F74F6D" w:rsidR="00E900B0" w:rsidRDefault="00E900B0" w:rsidP="00E900B0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  <w:tc>
          <w:tcPr>
            <w:tcW w:w="2131" w:type="dxa"/>
            <w:vAlign w:val="center"/>
          </w:tcPr>
          <w:p w14:paraId="0B34E534" w14:textId="3BAEE73C" w:rsidR="00E900B0" w:rsidRPr="00E900B0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本府員工慶生會</w:t>
            </w:r>
          </w:p>
        </w:tc>
        <w:tc>
          <w:tcPr>
            <w:tcW w:w="5812" w:type="dxa"/>
            <w:tcBorders>
              <w:right w:val="thickThinSmallGap" w:sz="24" w:space="0" w:color="auto"/>
            </w:tcBorders>
            <w:vAlign w:val="center"/>
          </w:tcPr>
          <w:p w14:paraId="0749AD6C" w14:textId="3FE9AC15" w:rsidR="00E900B0" w:rsidRPr="00E900B0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於本府大禮堂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舉辦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員工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慶生會，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當日由</w:t>
            </w:r>
            <w:proofErr w:type="gramStart"/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王登緯代理</w:t>
            </w:r>
            <w:proofErr w:type="gramEnd"/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秘書長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主持，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現場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除了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摸彩活動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，更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準備了豐富美味的餐點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Pr="00FE3E2D">
              <w:rPr>
                <w:rFonts w:ascii="微軟正黑體" w:eastAsia="微軟正黑體" w:hAnsi="微軟正黑體" w:hint="eastAsia"/>
                <w:sz w:val="26"/>
                <w:szCs w:val="26"/>
              </w:rPr>
              <w:t>場面熱鬧、氣氛溫馨。</w:t>
            </w:r>
          </w:p>
        </w:tc>
      </w:tr>
      <w:tr w:rsidR="00E900B0" w:rsidRPr="004150F0" w14:paraId="51C090B5" w14:textId="77777777" w:rsidTr="00E900B0">
        <w:trPr>
          <w:trHeight w:val="4090"/>
        </w:trPr>
        <w:tc>
          <w:tcPr>
            <w:tcW w:w="1838" w:type="dxa"/>
            <w:tcBorders>
              <w:left w:val="thinThickSmallGap" w:sz="24" w:space="0" w:color="auto"/>
            </w:tcBorders>
            <w:vAlign w:val="center"/>
          </w:tcPr>
          <w:p w14:paraId="710068E7" w14:textId="1465E7C7" w:rsidR="00E900B0" w:rsidRDefault="00E900B0" w:rsidP="00E900B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6月14日</w:t>
            </w:r>
          </w:p>
        </w:tc>
        <w:tc>
          <w:tcPr>
            <w:tcW w:w="2131" w:type="dxa"/>
            <w:vAlign w:val="center"/>
          </w:tcPr>
          <w:p w14:paraId="37C56453" w14:textId="49A6B988" w:rsidR="00E900B0" w:rsidRPr="00FE3E2D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113年性別意識培力與性平議題研習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—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性別平等三法與申訴處理</w:t>
            </w:r>
          </w:p>
        </w:tc>
        <w:tc>
          <w:tcPr>
            <w:tcW w:w="5812" w:type="dxa"/>
            <w:tcBorders>
              <w:right w:val="thickThinSmallGap" w:sz="24" w:space="0" w:color="auto"/>
            </w:tcBorders>
            <w:vAlign w:val="center"/>
          </w:tcPr>
          <w:p w14:paraId="2AA6881D" w14:textId="2D531093" w:rsidR="00E900B0" w:rsidRPr="00FE3E2D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為提升公務同仁的性別意識及性別敏感度，瞭解性別平等三法修法動態、性騷擾防治等相關重要政策舉措，本處於6月14日辦理「113年性別意識培力研習－性別平等三法與申訴處理」，以縣府及所屬機關學校承辦性別業務同仁為主要調訓對象，聘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邀理維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國際法律事務所合署律師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—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陳令宜律師擔任講座，講授分享實務見解。陳律師首先說明性別平等三法的區別與其軸心概念，並探討其適用對象、申訴管道與救濟處理；「職場性騷擾」也是本次研習的軸心議題之一，包括定義、常見態樣以及雇主防治職場性騷擾的責任。</w:t>
            </w:r>
          </w:p>
        </w:tc>
      </w:tr>
      <w:tr w:rsidR="00E900B0" w:rsidRPr="004150F0" w14:paraId="3333373B" w14:textId="77777777" w:rsidTr="00E900B0">
        <w:trPr>
          <w:trHeight w:val="4525"/>
        </w:trPr>
        <w:tc>
          <w:tcPr>
            <w:tcW w:w="183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47DBC74" w14:textId="6976AA4A" w:rsidR="00E900B0" w:rsidRPr="004150F0" w:rsidRDefault="00E900B0" w:rsidP="00E900B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6</w:t>
            </w: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21</w:t>
            </w:r>
            <w:r w:rsidRPr="004150F0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26B385BC" w14:textId="76FD93E7" w:rsidR="00E900B0" w:rsidRPr="00754F15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政策傳達與民主價值研習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—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「生成式AI與電子化政府的發展」專題講座</w:t>
            </w:r>
          </w:p>
        </w:tc>
        <w:tc>
          <w:tcPr>
            <w:tcW w:w="5812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1E3DBC" w14:textId="3C59161F" w:rsidR="00E900B0" w:rsidRPr="004150F0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為配合並推動宣導我國當前重要政府政策，促進公務同仁對國際重要議題之認識與瞭解，於本(113)年6月21日辦理「生成式AI與電子化政府的發展」專題講座，聘邀國家發展委員會資訊室陳英傑科長擔任講座。該場專題講座以AI加速電子化政府發展下之特點和痛點為引，解釋說明何謂人工智慧以及對我們日常生活的影響。陳科長也提到生成式AI在政府機關的運用以及未來發展的機會和挑戰，並強調生成式AI雖然為政府治理帶來了便利也提升了行政效率，但為了預防可能衍生國家安全、資訊安全等風險疑慮，行政院特別訂定了運用在公務上的相關參考指引。</w:t>
            </w:r>
          </w:p>
        </w:tc>
      </w:tr>
      <w:tr w:rsidR="00E900B0" w:rsidRPr="004150F0" w14:paraId="13961F76" w14:textId="77777777" w:rsidTr="00E900B0">
        <w:trPr>
          <w:trHeight w:val="3240"/>
        </w:trPr>
        <w:tc>
          <w:tcPr>
            <w:tcW w:w="183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EA6C01E" w14:textId="43D7706B" w:rsidR="00E900B0" w:rsidRPr="004150F0" w:rsidRDefault="00E900B0" w:rsidP="00E900B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6月26日</w:t>
            </w:r>
          </w:p>
        </w:tc>
        <w:tc>
          <w:tcPr>
            <w:tcW w:w="2131" w:type="dxa"/>
            <w:tcBorders>
              <w:bottom w:val="thinThickSmallGap" w:sz="24" w:space="0" w:color="auto"/>
            </w:tcBorders>
            <w:vAlign w:val="center"/>
          </w:tcPr>
          <w:p w14:paraId="4E24FB24" w14:textId="238021A1" w:rsidR="00E900B0" w:rsidRPr="004150F0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員工協助方案-善用時間管理 提升工作與生活效益</w:t>
            </w:r>
          </w:p>
        </w:tc>
        <w:tc>
          <w:tcPr>
            <w:tcW w:w="5812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BC36F6A" w14:textId="6E8DE63C" w:rsidR="00E900B0" w:rsidRPr="004150F0" w:rsidRDefault="00E900B0" w:rsidP="00E900B0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真正的時間管理不僅僅是規律的生活作息，更重要的是在預定的時間內完成重要目標，實現真正的改變。本次EAP專題講座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邀請創予國際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管理顧問公司講師陳親紅主講，課堂上老師全面解說了時間管理的重要性和方法，讓我們不再被時間掌控。聰明地管理每日工作流程，重新贏回時間的主導權，找到最適合</w:t>
            </w:r>
            <w:proofErr w:type="gramStart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自已</w:t>
            </w:r>
            <w:proofErr w:type="gramEnd"/>
            <w:r w:rsidRPr="00E900B0">
              <w:rPr>
                <w:rFonts w:ascii="微軟正黑體" w:eastAsia="微軟正黑體" w:hAnsi="微軟正黑體" w:hint="eastAsia"/>
                <w:sz w:val="26"/>
                <w:szCs w:val="26"/>
              </w:rPr>
              <w:t>的工作節奏，這樣我們才可以更充滿自信，更高效，並取得更多成果</w:t>
            </w:r>
          </w:p>
        </w:tc>
      </w:tr>
    </w:tbl>
    <w:p w14:paraId="2A43298F" w14:textId="502CF2CA" w:rsidR="00160C73" w:rsidRDefault="00160C73"/>
    <w:sectPr w:rsidR="00160C73" w:rsidSect="004150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1291" w14:textId="77777777" w:rsidR="000B54E4" w:rsidRDefault="000B54E4" w:rsidP="004E4303">
      <w:r>
        <w:separator/>
      </w:r>
    </w:p>
  </w:endnote>
  <w:endnote w:type="continuationSeparator" w:id="0">
    <w:p w14:paraId="1DD34CD2" w14:textId="77777777" w:rsidR="000B54E4" w:rsidRDefault="000B54E4" w:rsidP="004E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8334" w14:textId="77777777" w:rsidR="000B54E4" w:rsidRDefault="000B54E4" w:rsidP="004E4303">
      <w:r>
        <w:separator/>
      </w:r>
    </w:p>
  </w:footnote>
  <w:footnote w:type="continuationSeparator" w:id="0">
    <w:p w14:paraId="68749E9A" w14:textId="77777777" w:rsidR="000B54E4" w:rsidRDefault="000B54E4" w:rsidP="004E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2"/>
    <w:rsid w:val="000B54E4"/>
    <w:rsid w:val="00156E53"/>
    <w:rsid w:val="00160C73"/>
    <w:rsid w:val="004150F0"/>
    <w:rsid w:val="00434C7A"/>
    <w:rsid w:val="004B4C4C"/>
    <w:rsid w:val="004D07C9"/>
    <w:rsid w:val="004E4303"/>
    <w:rsid w:val="006744B1"/>
    <w:rsid w:val="006D0485"/>
    <w:rsid w:val="00754F15"/>
    <w:rsid w:val="007E23C7"/>
    <w:rsid w:val="00820F4E"/>
    <w:rsid w:val="0083398A"/>
    <w:rsid w:val="00A712C9"/>
    <w:rsid w:val="00AF5657"/>
    <w:rsid w:val="00BC4F73"/>
    <w:rsid w:val="00E22672"/>
    <w:rsid w:val="00E569CC"/>
    <w:rsid w:val="00E900B0"/>
    <w:rsid w:val="00F83B3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F4F0"/>
  <w15:chartTrackingRefBased/>
  <w15:docId w15:val="{572F4D72-1D7B-4930-AD66-531CEA1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672"/>
    <w:pPr>
      <w:widowControl w:val="0"/>
      <w:autoSpaceDE w:val="0"/>
      <w:autoSpaceDN w:val="0"/>
      <w:adjustRightInd w:val="0"/>
    </w:pPr>
    <w:rPr>
      <w:rFonts w:ascii="TW" w:eastAsia="TW" w:cs="TW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E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4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4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陳怡庭</dc:creator>
  <cp:keywords/>
  <dc:description/>
  <cp:lastModifiedBy>陳怡庭</cp:lastModifiedBy>
  <cp:revision>2</cp:revision>
  <dcterms:created xsi:type="dcterms:W3CDTF">2024-07-11T03:07:00Z</dcterms:created>
  <dcterms:modified xsi:type="dcterms:W3CDTF">2024-07-11T03:07:00Z</dcterms:modified>
</cp:coreProperties>
</file>