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FE" w:rsidRDefault="00B1343D" w:rsidP="002463B8">
      <w:pPr>
        <w:pStyle w:val="Standard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209553</wp:posOffset>
                </wp:positionV>
                <wp:extent cx="946788" cy="285750"/>
                <wp:effectExtent l="0" t="0" r="24762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8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16FE" w:rsidRDefault="00B1343D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自然人使用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3.5pt;margin-top:16.5pt;width:74.55pt;height:22.5pt;z-index:-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" strokeweight=".02106mm">
                <v:textbox>
                  <w:txbxContent>
                    <w:p w:rsidR="009316FE" w:rsidRDefault="00B1343D">
                      <w:pPr>
                        <w:pStyle w:val="Framecontents"/>
                        <w:jc w:val="center"/>
                      </w:pPr>
                      <w:r>
                        <w:rPr>
                          <w:rFonts w:eastAsia="標楷體"/>
                        </w:rPr>
                        <w:t>自然人使用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標楷體"/>
          <w:b/>
          <w:bCs/>
          <w:sz w:val="40"/>
        </w:rPr>
        <w:t>利害關係人申請公職人員迴避申請書</w:t>
      </w:r>
      <w:bookmarkStart w:id="0" w:name="_GoBack"/>
      <w:bookmarkEnd w:id="0"/>
    </w:p>
    <w:p w:rsidR="009316FE" w:rsidRDefault="009316FE">
      <w:pPr>
        <w:pStyle w:val="Standard"/>
        <w:ind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32"/>
        <w:gridCol w:w="90"/>
        <w:gridCol w:w="2672"/>
        <w:gridCol w:w="311"/>
        <w:gridCol w:w="1892"/>
        <w:gridCol w:w="74"/>
        <w:gridCol w:w="2399"/>
      </w:tblGrid>
      <w:tr w:rsidR="009316FE">
        <w:trPr>
          <w:cantSplit/>
          <w:trHeight w:val="522"/>
        </w:trPr>
        <w:tc>
          <w:tcPr>
            <w:tcW w:w="93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B1343D" w:rsidP="00A9794E">
            <w:pPr>
              <w:pStyle w:val="Standard"/>
              <w:jc w:val="distribute"/>
            </w:pPr>
            <w:r>
              <w:rPr>
                <w:rFonts w:eastAsia="標楷體"/>
                <w:sz w:val="28"/>
              </w:rPr>
              <w:t>申請人</w:t>
            </w:r>
            <w:r w:rsidR="00D25D38">
              <w:rPr>
                <w:rFonts w:eastAsia="標楷體" w:hint="eastAsia"/>
                <w:sz w:val="28"/>
              </w:rPr>
              <w:t>基本資料</w:t>
            </w:r>
          </w:p>
        </w:tc>
      </w:tr>
      <w:tr w:rsidR="009316FE">
        <w:trPr>
          <w:cantSplit/>
          <w:trHeight w:val="518"/>
        </w:trPr>
        <w:tc>
          <w:tcPr>
            <w:tcW w:w="200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B1343D" w:rsidP="002147B1">
            <w:pPr>
              <w:pStyle w:val="Standard"/>
              <w:jc w:val="distribute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9316FE" w:rsidP="002147B1">
            <w:pPr>
              <w:pStyle w:val="Standard"/>
              <w:jc w:val="distribute"/>
              <w:rPr>
                <w:rFonts w:eastAsia="標楷體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B1343D" w:rsidP="002147B1">
            <w:pPr>
              <w:pStyle w:val="Standard"/>
              <w:jc w:val="distribute"/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9316FE" w:rsidP="002147B1">
            <w:pPr>
              <w:pStyle w:val="Standard"/>
              <w:ind w:firstLine="480"/>
              <w:jc w:val="distribute"/>
              <w:rPr>
                <w:rFonts w:eastAsia="標楷體"/>
              </w:rPr>
            </w:pPr>
          </w:p>
        </w:tc>
      </w:tr>
      <w:tr w:rsidR="009316FE">
        <w:trPr>
          <w:cantSplit/>
          <w:trHeight w:val="500"/>
        </w:trPr>
        <w:tc>
          <w:tcPr>
            <w:tcW w:w="200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9316FE" w:rsidP="002147B1">
            <w:pPr>
              <w:jc w:val="distribute"/>
            </w:pPr>
          </w:p>
        </w:tc>
        <w:tc>
          <w:tcPr>
            <w:tcW w:w="26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9316FE" w:rsidP="002147B1">
            <w:pPr>
              <w:jc w:val="distribute"/>
            </w:pPr>
          </w:p>
        </w:tc>
        <w:tc>
          <w:tcPr>
            <w:tcW w:w="22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B1343D" w:rsidP="002147B1">
            <w:pPr>
              <w:pStyle w:val="Standard"/>
              <w:jc w:val="distribute"/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4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9316FE" w:rsidP="002147B1">
            <w:pPr>
              <w:pStyle w:val="Standard"/>
              <w:ind w:firstLine="480"/>
              <w:jc w:val="distribute"/>
              <w:rPr>
                <w:rFonts w:eastAsia="標楷體"/>
              </w:rPr>
            </w:pPr>
          </w:p>
        </w:tc>
      </w:tr>
      <w:tr w:rsidR="009316FE">
        <w:trPr>
          <w:cantSplit/>
          <w:trHeight w:val="627"/>
        </w:trPr>
        <w:tc>
          <w:tcPr>
            <w:tcW w:w="20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B1343D" w:rsidP="002147B1">
            <w:pPr>
              <w:pStyle w:val="Standard"/>
              <w:jc w:val="distribute"/>
            </w:pPr>
            <w:r>
              <w:rPr>
                <w:rFonts w:eastAsia="標楷體"/>
              </w:rPr>
              <w:t>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7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9316FE" w:rsidRDefault="009316FE" w:rsidP="002147B1">
            <w:pPr>
              <w:pStyle w:val="Standard"/>
              <w:jc w:val="distribute"/>
              <w:rPr>
                <w:rFonts w:eastAsia="標楷體"/>
              </w:rPr>
            </w:pPr>
          </w:p>
        </w:tc>
      </w:tr>
      <w:tr w:rsidR="009316FE">
        <w:trPr>
          <w:cantSplit/>
          <w:trHeight w:val="627"/>
        </w:trPr>
        <w:tc>
          <w:tcPr>
            <w:tcW w:w="20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B1343D" w:rsidP="002147B1">
            <w:pPr>
              <w:pStyle w:val="Standard"/>
              <w:jc w:val="distribute"/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73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9316FE" w:rsidRDefault="009316FE" w:rsidP="002147B1">
            <w:pPr>
              <w:pStyle w:val="Standard"/>
              <w:jc w:val="distribute"/>
              <w:rPr>
                <w:rFonts w:eastAsia="標楷體"/>
              </w:rPr>
            </w:pPr>
          </w:p>
        </w:tc>
      </w:tr>
      <w:tr w:rsidR="009316FE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</w:tcPr>
          <w:p w:rsidR="009316FE" w:rsidRDefault="00B1343D" w:rsidP="002147B1">
            <w:pPr>
              <w:pStyle w:val="Standard"/>
              <w:ind w:left="-2" w:hanging="3"/>
              <w:jc w:val="distribute"/>
            </w:pPr>
            <w:r>
              <w:rPr>
                <w:rFonts w:eastAsia="標楷體"/>
                <w:sz w:val="28"/>
              </w:rPr>
              <w:t>被申請迴避公職人員</w:t>
            </w:r>
          </w:p>
        </w:tc>
      </w:tr>
      <w:tr w:rsidR="009316FE">
        <w:trPr>
          <w:cantSplit/>
          <w:trHeight w:val="538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B1343D" w:rsidP="002147B1">
            <w:pPr>
              <w:pStyle w:val="Standard"/>
              <w:jc w:val="distribute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9316FE" w:rsidRDefault="009316FE" w:rsidP="002147B1">
            <w:pPr>
              <w:pStyle w:val="Standard"/>
              <w:jc w:val="distribute"/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B1343D" w:rsidP="002147B1">
            <w:pPr>
              <w:pStyle w:val="Standard"/>
              <w:jc w:val="distribute"/>
            </w:pPr>
            <w:r>
              <w:rPr>
                <w:rFonts w:eastAsia="標楷體"/>
              </w:rPr>
              <w:t>服務機關團體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</w:tcPr>
          <w:p w:rsidR="009316FE" w:rsidRDefault="009316FE" w:rsidP="002147B1">
            <w:pPr>
              <w:pStyle w:val="Standard"/>
              <w:jc w:val="distribute"/>
              <w:rPr>
                <w:rFonts w:eastAsia="標楷體"/>
                <w:sz w:val="28"/>
              </w:rPr>
            </w:pPr>
          </w:p>
        </w:tc>
      </w:tr>
      <w:tr w:rsidR="009316FE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B1343D" w:rsidP="002147B1">
            <w:pPr>
              <w:pStyle w:val="Standard"/>
              <w:jc w:val="distribute"/>
            </w:pPr>
            <w:r>
              <w:rPr>
                <w:rFonts w:eastAsia="標楷體"/>
                <w:sz w:val="28"/>
              </w:rPr>
              <w:t>應迴避事項及理由</w:t>
            </w:r>
          </w:p>
        </w:tc>
      </w:tr>
      <w:tr w:rsidR="009316FE" w:rsidTr="00EA6A9E">
        <w:trPr>
          <w:cantSplit/>
          <w:trHeight w:val="5670"/>
        </w:trPr>
        <w:tc>
          <w:tcPr>
            <w:tcW w:w="935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9316FE" w:rsidP="002147B1">
            <w:pPr>
              <w:pStyle w:val="Standard"/>
              <w:jc w:val="distribute"/>
              <w:rPr>
                <w:rFonts w:eastAsia="標楷體"/>
              </w:rPr>
            </w:pPr>
          </w:p>
        </w:tc>
      </w:tr>
      <w:tr w:rsidR="009316FE">
        <w:trPr>
          <w:cantSplit/>
          <w:trHeight w:val="523"/>
        </w:trPr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B1343D" w:rsidP="00661E2C">
            <w:pPr>
              <w:pStyle w:val="Standard"/>
              <w:jc w:val="distribute"/>
            </w:pPr>
            <w:r>
              <w:rPr>
                <w:rFonts w:eastAsia="標楷體"/>
              </w:rPr>
              <w:t>受理申請之</w:t>
            </w:r>
          </w:p>
          <w:p w:rsidR="009316FE" w:rsidRDefault="00B1343D" w:rsidP="00661E2C">
            <w:pPr>
              <w:pStyle w:val="Standard"/>
              <w:jc w:val="distribute"/>
            </w:pPr>
            <w:r>
              <w:rPr>
                <w:rFonts w:eastAsia="標楷體"/>
              </w:rPr>
              <w:t>機關團體</w:t>
            </w:r>
          </w:p>
        </w:tc>
        <w:tc>
          <w:tcPr>
            <w:tcW w:w="7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9316FE">
            <w:pPr>
              <w:pStyle w:val="Standard"/>
              <w:rPr>
                <w:rFonts w:eastAsia="標楷體"/>
              </w:rPr>
            </w:pPr>
          </w:p>
        </w:tc>
      </w:tr>
      <w:tr w:rsidR="009316FE" w:rsidTr="00F62EE1">
        <w:trPr>
          <w:cantSplit/>
          <w:trHeight w:val="690"/>
        </w:trPr>
        <w:tc>
          <w:tcPr>
            <w:tcW w:w="19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B1343D" w:rsidP="00661E2C">
            <w:pPr>
              <w:pStyle w:val="Standard"/>
              <w:jc w:val="distribute"/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74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9316FE" w:rsidRDefault="009316FE">
            <w:pPr>
              <w:pStyle w:val="Standard"/>
              <w:rPr>
                <w:rFonts w:eastAsia="標楷體"/>
              </w:rPr>
            </w:pPr>
          </w:p>
        </w:tc>
      </w:tr>
    </w:tbl>
    <w:p w:rsidR="00EA6A9E" w:rsidRDefault="00EA6A9E" w:rsidP="00EA6A9E">
      <w:pPr>
        <w:pStyle w:val="Standard"/>
        <w:ind w:right="1600"/>
        <w:rPr>
          <w:rFonts w:eastAsia="標楷體"/>
          <w:b/>
          <w:bCs/>
          <w:sz w:val="40"/>
        </w:rPr>
      </w:pPr>
    </w:p>
    <w:p w:rsidR="00EA6A9E" w:rsidRDefault="00EA6A9E">
      <w:pPr>
        <w:pStyle w:val="Standard"/>
        <w:jc w:val="right"/>
        <w:rPr>
          <w:rFonts w:eastAsia="標楷體"/>
          <w:b/>
          <w:bCs/>
          <w:sz w:val="40"/>
        </w:rPr>
      </w:pPr>
    </w:p>
    <w:p w:rsidR="00B97E89" w:rsidRDefault="00B1343D">
      <w:pPr>
        <w:pStyle w:val="Standard"/>
        <w:jc w:val="right"/>
        <w:rPr>
          <w:rFonts w:eastAsia="標楷體"/>
          <w:sz w:val="28"/>
          <w:u w:val="single"/>
        </w:rPr>
      </w:pPr>
      <w:r>
        <w:rPr>
          <w:rFonts w:eastAsia="標楷體"/>
          <w:b/>
          <w:bCs/>
          <w:sz w:val="40"/>
        </w:rPr>
        <w:t>申請人：</w:t>
      </w:r>
      <w:r>
        <w:rPr>
          <w:rFonts w:eastAsia="標楷體"/>
          <w:b/>
          <w:bCs/>
          <w:sz w:val="40"/>
          <w:u w:val="single"/>
        </w:rPr>
        <w:t xml:space="preserve">             </w:t>
      </w:r>
      <w:r>
        <w:rPr>
          <w:rFonts w:eastAsia="標楷體"/>
          <w:sz w:val="28"/>
          <w:u w:val="single"/>
        </w:rPr>
        <w:t>（簽名或蓋章）</w:t>
      </w:r>
    </w:p>
    <w:p w:rsidR="00B97E89" w:rsidRPr="00852C40" w:rsidRDefault="00B97E89" w:rsidP="00852C40">
      <w:pPr>
        <w:suppressAutoHyphens w:val="0"/>
        <w:rPr>
          <w:rFonts w:eastAsia="標楷體"/>
          <w:sz w:val="19"/>
          <w:szCs w:val="19"/>
          <w:u w:val="single"/>
        </w:rPr>
      </w:pPr>
      <w:r>
        <w:rPr>
          <w:rFonts w:eastAsia="標楷體"/>
          <w:sz w:val="28"/>
          <w:u w:val="single"/>
        </w:rPr>
        <w:br w:type="page"/>
      </w:r>
      <w:r>
        <w:lastRenderedPageBreak/>
        <w:br/>
      </w:r>
      <w:r w:rsidRPr="00B97E89">
        <w:rPr>
          <w:rFonts w:ascii="標楷體" w:eastAsia="標楷體" w:hAnsi="標楷體" w:hint="eastAsia"/>
          <w:b/>
          <w:sz w:val="19"/>
          <w:szCs w:val="19"/>
        </w:rPr>
        <w:t>公職人員利益衝突迴避法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 xml:space="preserve"> 第 2 條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本法所稱公職人員，其範圍如下：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一、總統、副總統。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二、各級政府機關（構）、公營事業總、分支機構之首長、副首長、幕僚長、副幕僚長與該等職務之人。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三、政務人員。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四、各級公立學校、軍警院校、矯正學校校長、副校長；其設有附屬機構者，該機構之首長、副首長。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五、各級民意機關之民意代表。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六、代表政府或公股出任其出資、捐助之私法人之董事、監察人與該等職務之人。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七、公法人之董事、監察人、首長、執行長與該等職務之人。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八、政府捐助之財團法人之董事長、執行長、秘書長與該等職務之人。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九、法官、檢察官、戰時軍法官、行政執行官、司法事務官及檢察事務官。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十、各級軍事機關（構）及部隊上校編階以上之主官、副主官。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十一、其他各級政府機關（構）、公營事業機構、各級公立學校、軍警院校、矯正學校及附屬機構辦理工務、建築管理、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城鄉計畫、政風、會計、審計、採購業務之主管人員。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十二、其他職務性質特殊，經行政院會同主管府、院核定適用本法之人員。</w:t>
      </w:r>
    </w:p>
    <w:p w:rsidR="00B97E89" w:rsidRPr="00B97E89" w:rsidRDefault="00B97E89" w:rsidP="000F7967">
      <w:pPr>
        <w:spacing w:afterLines="50" w:after="120"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依法代理執行前項公職人員職務之人員，於執行該職務期間亦屬本法之公職人員。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 xml:space="preserve"> 第 3 條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本法所定公職人員之關係人，其範圍如下：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一、公職人員之配偶或共同生活之家屬。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二、公職人員之二親等以內親屬。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三、公職人員或其配偶信託財產之受託人。但依法辦理強制信託時，不在此限。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四、公職人員、第一款與第二款所列人員擔任負責人、董事、獨立董事、監察人、經理人或相類似職務之營利事業、非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營利之法人及非法人團體。但屬政府或公股指派、</w:t>
      </w:r>
      <w:proofErr w:type="gramStart"/>
      <w:r w:rsidRPr="00B97E89">
        <w:rPr>
          <w:rFonts w:ascii="標楷體" w:eastAsia="標楷體" w:hAnsi="標楷體" w:hint="eastAsia"/>
          <w:sz w:val="19"/>
          <w:szCs w:val="19"/>
        </w:rPr>
        <w:t>遴</w:t>
      </w:r>
      <w:proofErr w:type="gramEnd"/>
      <w:r w:rsidRPr="00B97E89">
        <w:rPr>
          <w:rFonts w:ascii="標楷體" w:eastAsia="標楷體" w:hAnsi="標楷體" w:hint="eastAsia"/>
          <w:sz w:val="19"/>
          <w:szCs w:val="19"/>
        </w:rPr>
        <w:t>聘代表或由政府聘任者，不包括之。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五、經公職人員進用之機要人員。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六、各級民意代表之助理。</w:t>
      </w:r>
    </w:p>
    <w:p w:rsidR="00B97E89" w:rsidRPr="00B97E89" w:rsidRDefault="00B97E89" w:rsidP="000F7967">
      <w:pPr>
        <w:spacing w:afterLines="50" w:after="120"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前項第六款所稱之助理指各級民意代表之公費助理、其加入助理工會之助理及其他受其指揮監督之助理。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 xml:space="preserve"> 第 4 條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本法所稱利益，包括財產上利益及非財產上利益。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財產上利益如下：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一、動產、不動產。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二、現金、存款、外幣、有價證券。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三、債權或其他財產上權利。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四、其他具有經濟價值或得以金錢交易取得之利益。</w:t>
      </w:r>
    </w:p>
    <w:p w:rsidR="00B97E89" w:rsidRPr="00B97E89" w:rsidRDefault="00B97E89" w:rsidP="000F7967">
      <w:pPr>
        <w:spacing w:afterLines="50" w:after="120"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非財產上利益，指有利公職人員或其關係人在第二條第一項所列之機關（構）團體、學校、法人、事業機構、部隊（以下簡稱機關團體）之任用、聘任、聘用、約</w:t>
      </w:r>
      <w:proofErr w:type="gramStart"/>
      <w:r w:rsidRPr="00B97E89">
        <w:rPr>
          <w:rFonts w:ascii="標楷體" w:eastAsia="標楷體" w:hAnsi="標楷體" w:hint="eastAsia"/>
          <w:sz w:val="19"/>
          <w:szCs w:val="19"/>
        </w:rPr>
        <w:t>僱</w:t>
      </w:r>
      <w:proofErr w:type="gramEnd"/>
      <w:r w:rsidRPr="00B97E89">
        <w:rPr>
          <w:rFonts w:ascii="標楷體" w:eastAsia="標楷體" w:hAnsi="標楷體" w:hint="eastAsia"/>
          <w:sz w:val="19"/>
          <w:szCs w:val="19"/>
        </w:rPr>
        <w:t>、臨時人員之進用、勞動派遣、陞遷、調動、考績及其他相類似之人事措施。</w:t>
      </w:r>
    </w:p>
    <w:p w:rsidR="00B97E89" w:rsidRPr="00B97E89" w:rsidRDefault="00B97E89" w:rsidP="00B97E89">
      <w:pPr>
        <w:spacing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 xml:space="preserve"> 第 5 條</w:t>
      </w:r>
    </w:p>
    <w:p w:rsidR="00B97E89" w:rsidRPr="00B97E89" w:rsidRDefault="00B97E89" w:rsidP="000F7967">
      <w:pPr>
        <w:spacing w:afterLines="50" w:after="120" w:line="240" w:lineRule="exact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本法所稱利益衝突，指公職人員執行職務時，得因其作為或不作為，直接或間接使本人或其關係人獲取利益者。</w:t>
      </w:r>
    </w:p>
    <w:p w:rsidR="00B97E89" w:rsidRPr="00B97E89" w:rsidRDefault="00B97E89" w:rsidP="00B97E89">
      <w:pPr>
        <w:pStyle w:val="Standard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 xml:space="preserve"> 第 7 條</w:t>
      </w:r>
    </w:p>
    <w:p w:rsidR="00B97E89" w:rsidRPr="00B97E89" w:rsidRDefault="00B97E89" w:rsidP="00B97E89">
      <w:pPr>
        <w:pStyle w:val="Standard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利害關係人認公職人員有應自行迴避之情事而</w:t>
      </w:r>
      <w:proofErr w:type="gramStart"/>
      <w:r w:rsidRPr="00B97E89">
        <w:rPr>
          <w:rFonts w:ascii="標楷體" w:eastAsia="標楷體" w:hAnsi="標楷體" w:hint="eastAsia"/>
          <w:sz w:val="19"/>
          <w:szCs w:val="19"/>
        </w:rPr>
        <w:t>不</w:t>
      </w:r>
      <w:proofErr w:type="gramEnd"/>
      <w:r w:rsidRPr="00B97E89">
        <w:rPr>
          <w:rFonts w:ascii="標楷體" w:eastAsia="標楷體" w:hAnsi="標楷體" w:hint="eastAsia"/>
          <w:sz w:val="19"/>
          <w:szCs w:val="19"/>
        </w:rPr>
        <w:t>迴避者，得向前條第二項或第三項之機關團體申請迴避。</w:t>
      </w:r>
    </w:p>
    <w:p w:rsidR="00B97E89" w:rsidRPr="00B97E89" w:rsidRDefault="00B97E89" w:rsidP="00B97E89">
      <w:pPr>
        <w:pStyle w:val="Standard"/>
        <w:rPr>
          <w:rFonts w:ascii="標楷體" w:eastAsia="標楷體" w:hAnsi="標楷體"/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前項申請，前條第二項及第三項之機關團體對收受申請權限之有無，應依職權調查；其認無收受申請權限者，應即移送有收受申請權限之機關團體，並通知申請人。</w:t>
      </w:r>
    </w:p>
    <w:p w:rsidR="009316FE" w:rsidRPr="00B97E89" w:rsidRDefault="00B97E89" w:rsidP="00B97E89">
      <w:pPr>
        <w:pStyle w:val="Standard"/>
        <w:rPr>
          <w:sz w:val="19"/>
          <w:szCs w:val="19"/>
        </w:rPr>
      </w:pPr>
      <w:r w:rsidRPr="00B97E89">
        <w:rPr>
          <w:rFonts w:ascii="標楷體" w:eastAsia="標楷體" w:hAnsi="標楷體" w:hint="eastAsia"/>
          <w:sz w:val="19"/>
          <w:szCs w:val="19"/>
        </w:rPr>
        <w:t>不服機關團體之駁回決定者，得於五日內提請上級機關團體覆決，受理機關團體除有正當理由外，應於十日內為適當之處置；無上級機關團體者，提請前條第二項及第三項之機關團體覆決。</w:t>
      </w:r>
    </w:p>
    <w:p w:rsidR="00B97E89" w:rsidRPr="00B97E89" w:rsidRDefault="00B97E89" w:rsidP="00B97E89">
      <w:pPr>
        <w:pStyle w:val="Standard"/>
        <w:ind w:right="480"/>
        <w:jc w:val="right"/>
      </w:pPr>
    </w:p>
    <w:sectPr w:rsidR="00B97E89" w:rsidRPr="00B97E8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D71" w:rsidRDefault="001B3D71">
      <w:r>
        <w:separator/>
      </w:r>
    </w:p>
  </w:endnote>
  <w:endnote w:type="continuationSeparator" w:id="0">
    <w:p w:rsidR="001B3D71" w:rsidRDefault="001B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D71" w:rsidRDefault="001B3D71">
      <w:r>
        <w:rPr>
          <w:color w:val="000000"/>
        </w:rPr>
        <w:separator/>
      </w:r>
    </w:p>
  </w:footnote>
  <w:footnote w:type="continuationSeparator" w:id="0">
    <w:p w:rsidR="001B3D71" w:rsidRDefault="001B3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B7B"/>
    <w:multiLevelType w:val="multilevel"/>
    <w:tmpl w:val="DC3EB03A"/>
    <w:styleLink w:val="WWNum1"/>
    <w:lvl w:ilvl="0">
      <w:numFmt w:val="bullet"/>
      <w:lvlText w:val="◎"/>
      <w:lvlJc w:val="left"/>
      <w:pPr>
        <w:ind w:left="49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090" w:hanging="480"/>
      </w:pPr>
    </w:lvl>
    <w:lvl w:ilvl="2">
      <w:numFmt w:val="bullet"/>
      <w:lvlText w:val=""/>
      <w:lvlJc w:val="left"/>
      <w:pPr>
        <w:ind w:left="1570" w:hanging="480"/>
      </w:pPr>
    </w:lvl>
    <w:lvl w:ilvl="3">
      <w:numFmt w:val="bullet"/>
      <w:lvlText w:val=""/>
      <w:lvlJc w:val="left"/>
      <w:pPr>
        <w:ind w:left="2050" w:hanging="480"/>
      </w:pPr>
    </w:lvl>
    <w:lvl w:ilvl="4">
      <w:numFmt w:val="bullet"/>
      <w:lvlText w:val=""/>
      <w:lvlJc w:val="left"/>
      <w:pPr>
        <w:ind w:left="2530" w:hanging="480"/>
      </w:pPr>
    </w:lvl>
    <w:lvl w:ilvl="5">
      <w:numFmt w:val="bullet"/>
      <w:lvlText w:val=""/>
      <w:lvlJc w:val="left"/>
      <w:pPr>
        <w:ind w:left="3010" w:hanging="480"/>
      </w:pPr>
    </w:lvl>
    <w:lvl w:ilvl="6">
      <w:numFmt w:val="bullet"/>
      <w:lvlText w:val=""/>
      <w:lvlJc w:val="left"/>
      <w:pPr>
        <w:ind w:left="3490" w:hanging="480"/>
      </w:pPr>
    </w:lvl>
    <w:lvl w:ilvl="7">
      <w:numFmt w:val="bullet"/>
      <w:lvlText w:val=""/>
      <w:lvlJc w:val="left"/>
      <w:pPr>
        <w:ind w:left="3970" w:hanging="480"/>
      </w:pPr>
    </w:lvl>
    <w:lvl w:ilvl="8">
      <w:numFmt w:val="bullet"/>
      <w:lvlText w:val=""/>
      <w:lvlJc w:val="left"/>
      <w:pPr>
        <w:ind w:left="4450" w:hanging="480"/>
      </w:pPr>
    </w:lvl>
  </w:abstractNum>
  <w:abstractNum w:abstractNumId="1" w15:restartNumberingAfterBreak="0">
    <w:nsid w:val="4F9D0194"/>
    <w:multiLevelType w:val="multilevel"/>
    <w:tmpl w:val="8630558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FE"/>
    <w:rsid w:val="000F7967"/>
    <w:rsid w:val="001B3D71"/>
    <w:rsid w:val="002147B1"/>
    <w:rsid w:val="002463B8"/>
    <w:rsid w:val="003575D9"/>
    <w:rsid w:val="00382413"/>
    <w:rsid w:val="00387E99"/>
    <w:rsid w:val="00453949"/>
    <w:rsid w:val="004E232E"/>
    <w:rsid w:val="00516744"/>
    <w:rsid w:val="00586046"/>
    <w:rsid w:val="00661E2C"/>
    <w:rsid w:val="007D053A"/>
    <w:rsid w:val="00852C40"/>
    <w:rsid w:val="009316FE"/>
    <w:rsid w:val="00A9794E"/>
    <w:rsid w:val="00B1343D"/>
    <w:rsid w:val="00B97E89"/>
    <w:rsid w:val="00BC705A"/>
    <w:rsid w:val="00C56330"/>
    <w:rsid w:val="00D25D38"/>
    <w:rsid w:val="00D67BB2"/>
    <w:rsid w:val="00D926D5"/>
    <w:rsid w:val="00EA6A9E"/>
    <w:rsid w:val="00F6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20EB8"/>
  <w15:docId w15:val="{B3483915-4836-451A-B767-95F0AB30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標楷體"/>
      <w:sz w:val="26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-180"/>
      <w:jc w:val="center"/>
    </w:pPr>
    <w:rPr>
      <w:rFonts w:eastAsia="標楷體"/>
      <w:sz w:val="2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character" w:customStyle="1" w:styleId="ListLabel1">
    <w:name w:val="ListLabel 1"/>
    <w:rPr>
      <w:rFonts w:eastAsia="標楷體"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趙梓樵</cp:lastModifiedBy>
  <cp:revision>11</cp:revision>
  <cp:lastPrinted>2023-11-09T01:31:00Z</cp:lastPrinted>
  <dcterms:created xsi:type="dcterms:W3CDTF">2023-10-16T11:36:00Z</dcterms:created>
  <dcterms:modified xsi:type="dcterms:W3CDTF">2023-11-09T01:31:00Z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