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B01" w:rsidRPr="000B1B5B" w:rsidRDefault="00A62B01" w:rsidP="00A62B01">
      <w:pPr>
        <w:shd w:val="clear" w:color="auto" w:fill="FFFFFF"/>
        <w:tabs>
          <w:tab w:val="left" w:pos="4678"/>
        </w:tabs>
        <w:spacing w:line="360" w:lineRule="auto"/>
        <w:jc w:val="center"/>
        <w:rPr>
          <w:rFonts w:ascii="標楷體" w:eastAsia="標楷體" w:hAnsi="標楷體"/>
          <w:b/>
          <w:color w:val="000000" w:themeColor="text1"/>
          <w:sz w:val="28"/>
          <w:szCs w:val="28"/>
        </w:rPr>
      </w:pPr>
      <w:r w:rsidRPr="000B1B5B">
        <w:rPr>
          <w:rFonts w:ascii="標楷體" w:eastAsia="標楷體" w:hAnsi="標楷體"/>
          <w:b/>
          <w:color w:val="000000" w:themeColor="text1"/>
          <w:sz w:val="28"/>
          <w:szCs w:val="28"/>
        </w:rPr>
        <w:t>金門縣發展遲緩兒童早期療育</w:t>
      </w:r>
      <w:r w:rsidR="00201F8C" w:rsidRPr="000B1B5B">
        <w:rPr>
          <w:rFonts w:ascii="標楷體" w:eastAsia="標楷體" w:hAnsi="標楷體" w:hint="eastAsia"/>
          <w:b/>
          <w:color w:val="000000" w:themeColor="text1"/>
          <w:kern w:val="0"/>
          <w:sz w:val="28"/>
          <w:szCs w:val="28"/>
        </w:rPr>
        <w:t>推動</w:t>
      </w:r>
      <w:r w:rsidR="002E1AA0" w:rsidRPr="000B1B5B">
        <w:rPr>
          <w:rFonts w:ascii="標楷體" w:eastAsia="標楷體" w:hAnsi="標楷體" w:hint="eastAsia"/>
          <w:b/>
          <w:color w:val="000000" w:themeColor="text1"/>
          <w:kern w:val="0"/>
          <w:sz w:val="28"/>
          <w:szCs w:val="28"/>
        </w:rPr>
        <w:t>小組設置</w:t>
      </w:r>
      <w:r w:rsidRPr="000B1B5B">
        <w:rPr>
          <w:rFonts w:ascii="標楷體" w:eastAsia="標楷體" w:hAnsi="標楷體"/>
          <w:b/>
          <w:color w:val="000000" w:themeColor="text1"/>
          <w:sz w:val="28"/>
          <w:szCs w:val="28"/>
        </w:rPr>
        <w:t>要點</w:t>
      </w:r>
    </w:p>
    <w:p w:rsidR="00226001" w:rsidRPr="000B1B5B" w:rsidRDefault="001929CC" w:rsidP="00226001">
      <w:pPr>
        <w:pStyle w:val="Web"/>
        <w:spacing w:before="0" w:beforeAutospacing="0" w:after="0" w:afterAutospacing="0"/>
        <w:jc w:val="right"/>
        <w:rPr>
          <w:rFonts w:ascii="標楷體" w:eastAsia="標楷體" w:hAnsi="標楷體"/>
          <w:color w:val="000000" w:themeColor="text1"/>
        </w:rPr>
      </w:pPr>
      <w:r w:rsidRPr="000B1B5B">
        <w:rPr>
          <w:rFonts w:ascii="標楷體" w:eastAsia="標楷體" w:hAnsi="標楷體" w:hint="eastAsia"/>
          <w:color w:val="000000" w:themeColor="text1"/>
          <w:sz w:val="20"/>
          <w:szCs w:val="20"/>
        </w:rPr>
        <w:t xml:space="preserve">                            </w:t>
      </w:r>
      <w:r w:rsidR="00226001" w:rsidRPr="000B1B5B">
        <w:rPr>
          <w:rFonts w:ascii="標楷體" w:eastAsia="標楷體" w:hAnsi="標楷體"/>
          <w:color w:val="000000" w:themeColor="text1"/>
        </w:rPr>
        <w:t>中華民國90年0</w:t>
      </w:r>
      <w:r w:rsidR="00226001" w:rsidRPr="000B1B5B">
        <w:rPr>
          <w:rFonts w:ascii="標楷體" w:eastAsia="標楷體" w:hAnsi="標楷體" w:hint="eastAsia"/>
          <w:color w:val="000000" w:themeColor="text1"/>
        </w:rPr>
        <w:t>6</w:t>
      </w:r>
      <w:r w:rsidR="00226001" w:rsidRPr="000B1B5B">
        <w:rPr>
          <w:rFonts w:ascii="標楷體" w:eastAsia="標楷體" w:hAnsi="標楷體"/>
          <w:color w:val="000000" w:themeColor="text1"/>
        </w:rPr>
        <w:t>月</w:t>
      </w:r>
      <w:r w:rsidR="00226001" w:rsidRPr="000B1B5B">
        <w:rPr>
          <w:rFonts w:ascii="標楷體" w:eastAsia="標楷體" w:hAnsi="標楷體" w:hint="eastAsia"/>
          <w:color w:val="000000" w:themeColor="text1"/>
        </w:rPr>
        <w:t>12</w:t>
      </w:r>
      <w:r w:rsidR="00226001" w:rsidRPr="000B1B5B">
        <w:rPr>
          <w:rFonts w:ascii="標楷體" w:eastAsia="標楷體" w:hAnsi="標楷體"/>
          <w:color w:val="000000" w:themeColor="text1"/>
        </w:rPr>
        <w:t>日</w:t>
      </w:r>
    </w:p>
    <w:p w:rsidR="001929CC" w:rsidRPr="000B1B5B" w:rsidRDefault="00226001" w:rsidP="00226001">
      <w:pPr>
        <w:shd w:val="clear" w:color="auto" w:fill="FFFFFF"/>
        <w:tabs>
          <w:tab w:val="left" w:pos="4678"/>
        </w:tabs>
        <w:spacing w:line="360" w:lineRule="auto"/>
        <w:jc w:val="right"/>
        <w:rPr>
          <w:rFonts w:ascii="標楷體" w:eastAsia="標楷體" w:hAnsi="標楷體"/>
          <w:color w:val="000000" w:themeColor="text1"/>
          <w:sz w:val="20"/>
          <w:szCs w:val="20"/>
        </w:rPr>
      </w:pPr>
      <w:r w:rsidRPr="000B1B5B">
        <w:rPr>
          <w:rFonts w:ascii="標楷體" w:eastAsia="標楷體" w:hAnsi="標楷體" w:cs="新細明體"/>
          <w:color w:val="000000" w:themeColor="text1"/>
          <w:kern w:val="0"/>
        </w:rPr>
        <w:t>中華民國</w:t>
      </w:r>
      <w:r w:rsidR="000B1B5B" w:rsidRPr="000B1B5B">
        <w:rPr>
          <w:rFonts w:ascii="標楷體" w:eastAsia="標楷體" w:hAnsi="標楷體" w:cs="新細明體" w:hint="eastAsia"/>
          <w:color w:val="000000" w:themeColor="text1"/>
          <w:kern w:val="0"/>
        </w:rPr>
        <w:t>109</w:t>
      </w:r>
      <w:r w:rsidRPr="000B1B5B">
        <w:rPr>
          <w:rFonts w:ascii="標楷體" w:eastAsia="標楷體" w:hAnsi="標楷體" w:cs="新細明體"/>
          <w:color w:val="000000" w:themeColor="text1"/>
          <w:kern w:val="0"/>
        </w:rPr>
        <w:t>年</w:t>
      </w:r>
      <w:r w:rsidR="000B1B5B" w:rsidRPr="000B1B5B">
        <w:rPr>
          <w:rFonts w:ascii="標楷體" w:eastAsia="標楷體" w:hAnsi="標楷體" w:cs="新細明體" w:hint="eastAsia"/>
          <w:color w:val="000000" w:themeColor="text1"/>
          <w:kern w:val="0"/>
        </w:rPr>
        <w:t>6</w:t>
      </w:r>
      <w:r w:rsidRPr="000B1B5B">
        <w:rPr>
          <w:rFonts w:ascii="標楷體" w:eastAsia="標楷體" w:hAnsi="標楷體" w:cs="新細明體"/>
          <w:color w:val="000000" w:themeColor="text1"/>
          <w:kern w:val="0"/>
        </w:rPr>
        <w:t>月</w:t>
      </w:r>
      <w:r w:rsidR="000B1B5B" w:rsidRPr="000B1B5B">
        <w:rPr>
          <w:rFonts w:ascii="標楷體" w:eastAsia="標楷體" w:hAnsi="標楷體" w:cs="新細明體" w:hint="eastAsia"/>
          <w:color w:val="000000" w:themeColor="text1"/>
          <w:kern w:val="0"/>
        </w:rPr>
        <w:t>19</w:t>
      </w:r>
      <w:r w:rsidRPr="000B1B5B">
        <w:rPr>
          <w:rFonts w:ascii="標楷體" w:eastAsia="標楷體" w:hAnsi="標楷體" w:cs="新細明體"/>
          <w:color w:val="000000" w:themeColor="text1"/>
          <w:kern w:val="0"/>
        </w:rPr>
        <w:t>日府社婦字第</w:t>
      </w:r>
      <w:r w:rsidR="000B1B5B" w:rsidRPr="000B1B5B">
        <w:rPr>
          <w:rFonts w:ascii="標楷體" w:eastAsia="標楷體" w:hAnsi="標楷體" w:cs="新細明體" w:hint="eastAsia"/>
          <w:color w:val="000000" w:themeColor="text1"/>
          <w:kern w:val="0"/>
        </w:rPr>
        <w:t>1090042110</w:t>
      </w:r>
      <w:r w:rsidRPr="000B1B5B">
        <w:rPr>
          <w:rFonts w:ascii="標楷體" w:eastAsia="標楷體" w:hAnsi="標楷體" w:cs="新細明體"/>
          <w:color w:val="000000" w:themeColor="text1"/>
          <w:kern w:val="0"/>
        </w:rPr>
        <w:t>號修訂</w:t>
      </w:r>
    </w:p>
    <w:p w:rsidR="00226001" w:rsidRPr="000B1B5B" w:rsidRDefault="001929CC" w:rsidP="00561B52">
      <w:pPr>
        <w:numPr>
          <w:ilvl w:val="0"/>
          <w:numId w:val="1"/>
        </w:numPr>
        <w:spacing w:line="500" w:lineRule="exact"/>
        <w:ind w:left="510" w:hanging="510"/>
        <w:rPr>
          <w:rFonts w:ascii="標楷體" w:eastAsia="標楷體" w:hAnsi="標楷體"/>
          <w:color w:val="000000" w:themeColor="text1"/>
          <w:sz w:val="28"/>
          <w:szCs w:val="28"/>
        </w:rPr>
      </w:pPr>
      <w:r w:rsidRPr="000B1B5B">
        <w:rPr>
          <w:rFonts w:ascii="標楷體" w:eastAsia="標楷體" w:hAnsi="標楷體"/>
          <w:color w:val="000000" w:themeColor="text1"/>
          <w:kern w:val="0"/>
        </w:rPr>
        <w:t>金門縣政府（以下簡稱本府）為積極推動本縣發展遲緩兒童早期療育服務，建立本縣早期療育工作制度，結合政府與民間資源，規劃並推行各項福利措施，</w:t>
      </w:r>
      <w:r w:rsidR="00226001" w:rsidRPr="000B1B5B">
        <w:rPr>
          <w:rFonts w:ascii="標楷體" w:eastAsia="標楷體" w:hAnsi="標楷體" w:hint="eastAsia"/>
          <w:color w:val="000000" w:themeColor="text1"/>
          <w:kern w:val="0"/>
        </w:rPr>
        <w:t>爰成立</w:t>
      </w:r>
      <w:r w:rsidRPr="000B1B5B">
        <w:rPr>
          <w:rFonts w:ascii="標楷體" w:eastAsia="標楷體" w:hAnsi="標楷體" w:hint="eastAsia"/>
          <w:color w:val="000000" w:themeColor="text1"/>
          <w:kern w:val="0"/>
        </w:rPr>
        <w:t>「金門縣發展遲緩兒童早期療育推動</w:t>
      </w:r>
      <w:r w:rsidR="002E1AA0" w:rsidRPr="000B1B5B">
        <w:rPr>
          <w:rFonts w:ascii="標楷體" w:eastAsia="標楷體" w:hAnsi="標楷體" w:hint="eastAsia"/>
          <w:color w:val="000000" w:themeColor="text1"/>
          <w:kern w:val="0"/>
        </w:rPr>
        <w:t>小組</w:t>
      </w:r>
      <w:r w:rsidRPr="000B1B5B">
        <w:rPr>
          <w:rFonts w:ascii="標楷體" w:eastAsia="標楷體" w:hAnsi="標楷體" w:hint="eastAsia"/>
          <w:color w:val="000000" w:themeColor="text1"/>
          <w:kern w:val="0"/>
        </w:rPr>
        <w:t>」</w:t>
      </w:r>
      <w:r w:rsidR="00226001" w:rsidRPr="000B1B5B">
        <w:rPr>
          <w:rFonts w:ascii="標楷體" w:eastAsia="標楷體" w:hAnsi="標楷體" w:hint="eastAsia"/>
          <w:color w:val="000000" w:themeColor="text1"/>
          <w:kern w:val="0"/>
        </w:rPr>
        <w:t>(</w:t>
      </w:r>
      <w:r w:rsidR="002E1AA0" w:rsidRPr="000B1B5B">
        <w:rPr>
          <w:rFonts w:ascii="標楷體" w:eastAsia="標楷體" w:hAnsi="標楷體" w:hint="eastAsia"/>
          <w:color w:val="000000" w:themeColor="text1"/>
          <w:kern w:val="0"/>
        </w:rPr>
        <w:t>以下簡稱本小組</w:t>
      </w:r>
      <w:r w:rsidR="00226001" w:rsidRPr="000B1B5B">
        <w:rPr>
          <w:rFonts w:ascii="標楷體" w:eastAsia="標楷體" w:hAnsi="標楷體" w:hint="eastAsia"/>
          <w:color w:val="000000" w:themeColor="text1"/>
          <w:kern w:val="0"/>
        </w:rPr>
        <w:t>)</w:t>
      </w:r>
      <w:r w:rsidRPr="000B1B5B">
        <w:rPr>
          <w:rFonts w:ascii="標楷體" w:eastAsia="標楷體" w:hAnsi="標楷體" w:hint="eastAsia"/>
          <w:color w:val="000000" w:themeColor="text1"/>
          <w:kern w:val="0"/>
        </w:rPr>
        <w:t>，並訂定本要點</w:t>
      </w:r>
      <w:r w:rsidRPr="000B1B5B">
        <w:rPr>
          <w:rFonts w:ascii="標楷體" w:eastAsia="標楷體" w:hAnsi="標楷體"/>
          <w:color w:val="000000" w:themeColor="text1"/>
          <w:kern w:val="0"/>
        </w:rPr>
        <w:t>。</w:t>
      </w:r>
    </w:p>
    <w:p w:rsidR="00226001" w:rsidRPr="000B1B5B" w:rsidRDefault="002E1AA0" w:rsidP="00561B52">
      <w:pPr>
        <w:numPr>
          <w:ilvl w:val="0"/>
          <w:numId w:val="1"/>
        </w:numPr>
        <w:spacing w:line="500" w:lineRule="exact"/>
        <w:ind w:left="624" w:hanging="624"/>
        <w:rPr>
          <w:rFonts w:ascii="標楷體" w:eastAsia="標楷體" w:hAnsi="標楷體"/>
          <w:color w:val="000000" w:themeColor="text1"/>
          <w:sz w:val="28"/>
          <w:szCs w:val="28"/>
        </w:rPr>
      </w:pPr>
      <w:r w:rsidRPr="000B1B5B">
        <w:rPr>
          <w:rFonts w:ascii="標楷體" w:eastAsia="標楷體" w:hAnsi="標楷體" w:hint="eastAsia"/>
          <w:color w:val="000000" w:themeColor="text1"/>
          <w:szCs w:val="28"/>
        </w:rPr>
        <w:t>本小組</w:t>
      </w:r>
      <w:r w:rsidR="00DC13B5" w:rsidRPr="000B1B5B">
        <w:rPr>
          <w:rFonts w:ascii="標楷體" w:eastAsia="標楷體" w:hAnsi="標楷體" w:hint="eastAsia"/>
          <w:color w:val="000000" w:themeColor="text1"/>
          <w:szCs w:val="28"/>
        </w:rPr>
        <w:t>任務如下：</w:t>
      </w:r>
    </w:p>
    <w:p w:rsidR="00561B52" w:rsidRPr="000B1B5B" w:rsidRDefault="00561B52" w:rsidP="00561B52">
      <w:pPr>
        <w:pStyle w:val="a3"/>
        <w:numPr>
          <w:ilvl w:val="0"/>
          <w:numId w:val="20"/>
        </w:numPr>
        <w:spacing w:line="500" w:lineRule="exact"/>
        <w:ind w:leftChars="0"/>
        <w:rPr>
          <w:rFonts w:ascii="標楷體" w:eastAsia="標楷體" w:hAnsi="標楷體" w:cs="Helvetica"/>
          <w:color w:val="000000" w:themeColor="text1"/>
        </w:rPr>
      </w:pPr>
      <w:r w:rsidRPr="000B1B5B">
        <w:rPr>
          <w:rFonts w:ascii="標楷體" w:eastAsia="標楷體" w:hAnsi="標楷體" w:cs="Helvetica"/>
          <w:color w:val="000000" w:themeColor="text1"/>
        </w:rPr>
        <w:t>發展遲緩兒童早期療育政策諮詢及服務系統規劃之審議事項。</w:t>
      </w:r>
    </w:p>
    <w:p w:rsidR="00561B52" w:rsidRPr="000B1B5B" w:rsidRDefault="00561B52" w:rsidP="00561B52">
      <w:pPr>
        <w:pStyle w:val="a3"/>
        <w:numPr>
          <w:ilvl w:val="0"/>
          <w:numId w:val="20"/>
        </w:numPr>
        <w:spacing w:line="500" w:lineRule="exact"/>
        <w:ind w:leftChars="0"/>
        <w:rPr>
          <w:rFonts w:ascii="標楷體" w:eastAsia="標楷體" w:hAnsi="標楷體" w:cs="Helvetica"/>
          <w:color w:val="000000" w:themeColor="text1"/>
        </w:rPr>
      </w:pPr>
      <w:r w:rsidRPr="000B1B5B">
        <w:rPr>
          <w:rFonts w:ascii="標楷體" w:eastAsia="標楷體" w:hAnsi="標楷體" w:cs="Helvetica"/>
          <w:color w:val="000000" w:themeColor="text1"/>
        </w:rPr>
        <w:t>發展遲緩兒童早期療育整合性專業團隊制度之審議事項。</w:t>
      </w:r>
    </w:p>
    <w:p w:rsidR="00561B52" w:rsidRPr="000B1B5B" w:rsidRDefault="00561B52" w:rsidP="00561B52">
      <w:pPr>
        <w:pStyle w:val="a3"/>
        <w:numPr>
          <w:ilvl w:val="0"/>
          <w:numId w:val="20"/>
        </w:numPr>
        <w:spacing w:line="500" w:lineRule="exact"/>
        <w:ind w:leftChars="0"/>
        <w:rPr>
          <w:rFonts w:ascii="標楷體" w:eastAsia="標楷體" w:hAnsi="標楷體" w:cs="Helvetica"/>
          <w:color w:val="000000" w:themeColor="text1"/>
        </w:rPr>
      </w:pPr>
      <w:r w:rsidRPr="000B1B5B">
        <w:rPr>
          <w:rFonts w:ascii="標楷體" w:eastAsia="標楷體" w:hAnsi="標楷體" w:cs="Helvetica"/>
          <w:color w:val="000000" w:themeColor="text1"/>
        </w:rPr>
        <w:t>發展遲緩兒童早期療育服務資源整合之審議事項</w:t>
      </w:r>
      <w:r w:rsidRPr="000B1B5B">
        <w:rPr>
          <w:rFonts w:ascii="標楷體" w:eastAsia="標楷體" w:hAnsi="標楷體" w:cs="Helvetica" w:hint="eastAsia"/>
          <w:color w:val="000000" w:themeColor="text1"/>
        </w:rPr>
        <w:t>。</w:t>
      </w:r>
    </w:p>
    <w:p w:rsidR="00561B52" w:rsidRPr="000B1B5B" w:rsidRDefault="00561B52" w:rsidP="00561B52">
      <w:pPr>
        <w:pStyle w:val="a3"/>
        <w:numPr>
          <w:ilvl w:val="0"/>
          <w:numId w:val="20"/>
        </w:numPr>
        <w:spacing w:line="500" w:lineRule="exact"/>
        <w:ind w:leftChars="0"/>
        <w:rPr>
          <w:rFonts w:ascii="標楷體" w:eastAsia="標楷體" w:hAnsi="標楷體" w:cs="Helvetica"/>
          <w:color w:val="000000" w:themeColor="text1"/>
        </w:rPr>
      </w:pPr>
      <w:r w:rsidRPr="000B1B5B">
        <w:rPr>
          <w:rFonts w:ascii="標楷體" w:eastAsia="標楷體" w:hAnsi="標楷體" w:cs="Helvetica"/>
          <w:color w:val="000000" w:themeColor="text1"/>
        </w:rPr>
        <w:t>其他與發展遲緩兒童早期療育服務有關之倡導及協調事項。</w:t>
      </w:r>
    </w:p>
    <w:p w:rsidR="00226001" w:rsidRPr="000B1B5B" w:rsidRDefault="00A62B01" w:rsidP="00561B52">
      <w:pPr>
        <w:numPr>
          <w:ilvl w:val="0"/>
          <w:numId w:val="1"/>
        </w:numPr>
        <w:spacing w:line="500" w:lineRule="exact"/>
        <w:ind w:left="510" w:hanging="510"/>
        <w:rPr>
          <w:rFonts w:ascii="標楷體" w:eastAsia="標楷體" w:hAnsi="標楷體"/>
          <w:color w:val="000000" w:themeColor="text1"/>
          <w:sz w:val="28"/>
          <w:szCs w:val="28"/>
        </w:rPr>
      </w:pPr>
      <w:r w:rsidRPr="000B1B5B">
        <w:rPr>
          <w:rFonts w:ascii="標楷體" w:eastAsia="標楷體" w:hAnsi="標楷體"/>
          <w:color w:val="000000" w:themeColor="text1"/>
          <w:kern w:val="0"/>
        </w:rPr>
        <w:t>本要點所稱發展遲緩兒童，指設籍本縣，未滿六歲或經本縣特殊教育學生鑑定及就學輔導委員會鑑定同意暫緩入學（最多以緩讀一年為限），在認知、生理發展、語言及溝通發展、心理社會發展、生活自理技能等方面有遲緩者。</w:t>
      </w:r>
    </w:p>
    <w:p w:rsidR="00226001" w:rsidRPr="00AB5EA5" w:rsidRDefault="00515E3B" w:rsidP="00561B52">
      <w:pPr>
        <w:numPr>
          <w:ilvl w:val="0"/>
          <w:numId w:val="1"/>
        </w:numPr>
        <w:spacing w:line="500" w:lineRule="exact"/>
        <w:ind w:left="510" w:hanging="510"/>
        <w:rPr>
          <w:rFonts w:ascii="標楷體" w:eastAsia="標楷體" w:hAnsi="標楷體"/>
          <w:sz w:val="28"/>
          <w:szCs w:val="28"/>
        </w:rPr>
      </w:pPr>
      <w:r w:rsidRPr="000B1B5B">
        <w:rPr>
          <w:rFonts w:ascii="標楷體" w:eastAsia="標楷體" w:hAnsi="標楷體" w:cs="Courier New" w:hint="eastAsia"/>
          <w:color w:val="000000" w:themeColor="text1"/>
        </w:rPr>
        <w:t>本小組</w:t>
      </w:r>
      <w:r w:rsidR="00A8351B" w:rsidRPr="000B1B5B">
        <w:rPr>
          <w:rFonts w:ascii="標楷體" w:eastAsia="標楷體" w:hAnsi="標楷體" w:cs="Courier New" w:hint="eastAsia"/>
          <w:color w:val="000000" w:themeColor="text1"/>
        </w:rPr>
        <w:t>置委員九人至</w:t>
      </w:r>
      <w:r w:rsidR="00A8351B" w:rsidRPr="00AB5EA5">
        <w:rPr>
          <w:rFonts w:ascii="標楷體" w:eastAsia="標楷體" w:hAnsi="標楷體" w:cs="Courier New" w:hint="eastAsia"/>
        </w:rPr>
        <w:t>十一人，其中一人為召集人，由秘書長長兼任，一人為副召集人，由本府社會處處長兼任；其餘委員由本府就下列人員派（聘）之：</w:t>
      </w:r>
    </w:p>
    <w:p w:rsidR="00226001" w:rsidRPr="00AB5EA5" w:rsidRDefault="00226001" w:rsidP="00561B52">
      <w:pPr>
        <w:pStyle w:val="a3"/>
        <w:numPr>
          <w:ilvl w:val="0"/>
          <w:numId w:val="18"/>
        </w:numPr>
        <w:spacing w:line="500" w:lineRule="exact"/>
        <w:ind w:leftChars="0"/>
        <w:rPr>
          <w:rFonts w:ascii="標楷體" w:eastAsia="標楷體" w:hAnsi="標楷體"/>
          <w:sz w:val="28"/>
          <w:szCs w:val="28"/>
        </w:rPr>
      </w:pPr>
      <w:bookmarkStart w:id="0" w:name="_GoBack"/>
      <w:bookmarkEnd w:id="0"/>
      <w:r w:rsidRPr="00AB5EA5">
        <w:rPr>
          <w:rFonts w:ascii="標楷體" w:eastAsia="標楷體" w:hAnsi="Courier New" w:cs="Courier New" w:hint="eastAsia"/>
        </w:rPr>
        <w:t>本府教育處處長或副處長。</w:t>
      </w:r>
    </w:p>
    <w:p w:rsidR="00226001" w:rsidRPr="00AB5EA5" w:rsidRDefault="00226001" w:rsidP="00561B52">
      <w:pPr>
        <w:pStyle w:val="a3"/>
        <w:numPr>
          <w:ilvl w:val="0"/>
          <w:numId w:val="18"/>
        </w:numPr>
        <w:spacing w:line="500" w:lineRule="exact"/>
        <w:ind w:leftChars="0"/>
        <w:rPr>
          <w:rFonts w:ascii="標楷體" w:eastAsia="標楷體" w:hAnsi="標楷體"/>
          <w:sz w:val="28"/>
          <w:szCs w:val="28"/>
        </w:rPr>
      </w:pPr>
      <w:r w:rsidRPr="00AB5EA5">
        <w:rPr>
          <w:rFonts w:ascii="標楷體" w:eastAsia="標楷體" w:hAnsi="Courier New" w:cs="Courier New" w:hint="eastAsia"/>
        </w:rPr>
        <w:t>本縣衛生局局長或副局長。</w:t>
      </w:r>
    </w:p>
    <w:p w:rsidR="00226001" w:rsidRPr="00AB5EA5" w:rsidRDefault="00226001" w:rsidP="00561B52">
      <w:pPr>
        <w:pStyle w:val="a3"/>
        <w:numPr>
          <w:ilvl w:val="0"/>
          <w:numId w:val="18"/>
        </w:numPr>
        <w:spacing w:line="500" w:lineRule="exact"/>
        <w:ind w:leftChars="0"/>
        <w:rPr>
          <w:rFonts w:ascii="標楷體" w:eastAsia="標楷體" w:hAnsi="標楷體"/>
          <w:sz w:val="28"/>
          <w:szCs w:val="28"/>
        </w:rPr>
      </w:pPr>
      <w:r w:rsidRPr="00AB5EA5">
        <w:rPr>
          <w:rFonts w:ascii="標楷體" w:eastAsia="標楷體" w:hAnsi="Courier New" w:cs="Courier New" w:hint="eastAsia"/>
        </w:rPr>
        <w:t>幼兒教育或特殊教育專家、學者</w:t>
      </w:r>
      <w:r w:rsidR="00783EC1" w:rsidRPr="00AB5EA5">
        <w:rPr>
          <w:rFonts w:ascii="標楷體" w:eastAsia="標楷體" w:hAnsi="Courier New" w:cs="Courier New" w:hint="eastAsia"/>
        </w:rPr>
        <w:t>一</w:t>
      </w:r>
      <w:r w:rsidRPr="00AB5EA5">
        <w:rPr>
          <w:rFonts w:ascii="標楷體" w:eastAsia="標楷體" w:hAnsi="Courier New" w:cs="Courier New" w:hint="eastAsia"/>
        </w:rPr>
        <w:t>人。</w:t>
      </w:r>
    </w:p>
    <w:p w:rsidR="00226001" w:rsidRPr="00AB5EA5" w:rsidRDefault="00226001" w:rsidP="00561B52">
      <w:pPr>
        <w:pStyle w:val="a3"/>
        <w:numPr>
          <w:ilvl w:val="0"/>
          <w:numId w:val="18"/>
        </w:numPr>
        <w:spacing w:line="500" w:lineRule="exact"/>
        <w:ind w:leftChars="0"/>
        <w:rPr>
          <w:rFonts w:ascii="標楷體" w:eastAsia="標楷體" w:hAnsi="標楷體"/>
          <w:sz w:val="28"/>
          <w:szCs w:val="28"/>
        </w:rPr>
      </w:pPr>
      <w:r w:rsidRPr="00AB5EA5">
        <w:rPr>
          <w:rFonts w:ascii="標楷體" w:eastAsia="標楷體" w:hAnsi="Courier New" w:cs="Courier New" w:hint="eastAsia"/>
        </w:rPr>
        <w:t>社會福利專家、學者</w:t>
      </w:r>
      <w:r w:rsidR="00783EC1" w:rsidRPr="00AB5EA5">
        <w:rPr>
          <w:rFonts w:ascii="標楷體" w:eastAsia="標楷體" w:hAnsi="Courier New" w:cs="Courier New" w:hint="eastAsia"/>
        </w:rPr>
        <w:t>二</w:t>
      </w:r>
      <w:r w:rsidRPr="00AB5EA5">
        <w:rPr>
          <w:rFonts w:ascii="標楷體" w:eastAsia="標楷體" w:hAnsi="Courier New" w:cs="Courier New" w:hint="eastAsia"/>
        </w:rPr>
        <w:t>人。</w:t>
      </w:r>
    </w:p>
    <w:p w:rsidR="00226001" w:rsidRPr="00AB5EA5" w:rsidRDefault="00226001" w:rsidP="00561B52">
      <w:pPr>
        <w:pStyle w:val="a3"/>
        <w:numPr>
          <w:ilvl w:val="0"/>
          <w:numId w:val="18"/>
        </w:numPr>
        <w:spacing w:line="500" w:lineRule="exact"/>
        <w:ind w:leftChars="0"/>
        <w:rPr>
          <w:rFonts w:ascii="標楷體" w:eastAsia="標楷體" w:hAnsi="標楷體"/>
          <w:sz w:val="28"/>
          <w:szCs w:val="28"/>
        </w:rPr>
      </w:pPr>
      <w:r w:rsidRPr="00AB5EA5">
        <w:rPr>
          <w:rFonts w:ascii="標楷體" w:eastAsia="標楷體" w:hAnsi="Courier New" w:cs="Courier New" w:hint="eastAsia"/>
        </w:rPr>
        <w:t>社會福利機構或團體</w:t>
      </w:r>
      <w:r w:rsidR="00783EC1" w:rsidRPr="00AB5EA5">
        <w:rPr>
          <w:rFonts w:ascii="標楷體" w:eastAsia="標楷體" w:hAnsi="Courier New" w:cs="Courier New" w:hint="eastAsia"/>
        </w:rPr>
        <w:t>一</w:t>
      </w:r>
      <w:r w:rsidRPr="00AB5EA5">
        <w:rPr>
          <w:rFonts w:ascii="標楷體" w:eastAsia="標楷體" w:hAnsi="Courier New" w:cs="Courier New" w:hint="eastAsia"/>
        </w:rPr>
        <w:t>人。</w:t>
      </w:r>
    </w:p>
    <w:p w:rsidR="00226001" w:rsidRPr="00AB5EA5" w:rsidRDefault="00226001" w:rsidP="00561B52">
      <w:pPr>
        <w:pStyle w:val="a3"/>
        <w:numPr>
          <w:ilvl w:val="0"/>
          <w:numId w:val="18"/>
        </w:numPr>
        <w:spacing w:line="500" w:lineRule="exact"/>
        <w:ind w:leftChars="0"/>
        <w:rPr>
          <w:rFonts w:ascii="標楷體" w:eastAsia="標楷體" w:hAnsi="標楷體"/>
          <w:sz w:val="28"/>
          <w:szCs w:val="28"/>
        </w:rPr>
      </w:pPr>
      <w:r w:rsidRPr="00AB5EA5">
        <w:rPr>
          <w:rFonts w:ascii="標楷體" w:eastAsia="標楷體" w:hAnsi="Courier New" w:cs="Courier New" w:hint="eastAsia"/>
        </w:rPr>
        <w:t>醫療復健專家</w:t>
      </w:r>
      <w:r w:rsidR="00783EC1" w:rsidRPr="00AB5EA5">
        <w:rPr>
          <w:rFonts w:ascii="標楷體" w:eastAsia="標楷體" w:hAnsi="Courier New" w:cs="Courier New" w:hint="eastAsia"/>
        </w:rPr>
        <w:t>一</w:t>
      </w:r>
      <w:r w:rsidRPr="00AB5EA5">
        <w:rPr>
          <w:rFonts w:ascii="標楷體" w:eastAsia="標楷體" w:hAnsi="Courier New" w:cs="Courier New" w:hint="eastAsia"/>
        </w:rPr>
        <w:t>人。</w:t>
      </w:r>
    </w:p>
    <w:p w:rsidR="00226001" w:rsidRPr="00AB5EA5" w:rsidRDefault="00226001" w:rsidP="00561B52">
      <w:pPr>
        <w:pStyle w:val="a3"/>
        <w:spacing w:line="500" w:lineRule="exact"/>
        <w:ind w:leftChars="0" w:left="1048"/>
        <w:jc w:val="both"/>
        <w:rPr>
          <w:rFonts w:ascii="標楷體" w:eastAsia="標楷體" w:hAnsi="標楷體" w:cs="Courier New"/>
        </w:rPr>
      </w:pPr>
      <w:r w:rsidRPr="00AB5EA5">
        <w:rPr>
          <w:rFonts w:ascii="標楷體" w:eastAsia="標楷體" w:hAnsi="標楷體" w:cs="Courier New" w:hint="eastAsia"/>
        </w:rPr>
        <w:t>前項委員任期二年，</w:t>
      </w:r>
      <w:r w:rsidR="002E1AA0" w:rsidRPr="00AB5EA5">
        <w:rPr>
          <w:rFonts w:ascii="標楷體" w:eastAsia="標楷體" w:hAnsi="標楷體" w:cs="Courier New" w:hint="eastAsia"/>
        </w:rPr>
        <w:t>各款委員出缺時均得改聘</w:t>
      </w:r>
      <w:r w:rsidRPr="00AB5EA5">
        <w:rPr>
          <w:rFonts w:ascii="標楷體" w:eastAsia="標楷體" w:hAnsi="標楷體" w:cs="Courier New" w:hint="eastAsia"/>
        </w:rPr>
        <w:t>。</w:t>
      </w:r>
    </w:p>
    <w:p w:rsidR="00226001" w:rsidRPr="000B1B5B" w:rsidRDefault="002E1AA0" w:rsidP="00561B52">
      <w:pPr>
        <w:numPr>
          <w:ilvl w:val="0"/>
          <w:numId w:val="1"/>
        </w:numPr>
        <w:spacing w:line="500" w:lineRule="exact"/>
        <w:ind w:left="510" w:hanging="510"/>
        <w:rPr>
          <w:rFonts w:ascii="標楷體" w:eastAsia="標楷體" w:hAnsi="標楷體"/>
          <w:color w:val="000000" w:themeColor="text1"/>
          <w:sz w:val="28"/>
          <w:szCs w:val="28"/>
        </w:rPr>
      </w:pPr>
      <w:r w:rsidRPr="00AB5EA5">
        <w:rPr>
          <w:rFonts w:ascii="標楷體" w:eastAsia="標楷體" w:hAnsi="標楷體" w:hint="eastAsia"/>
        </w:rPr>
        <w:t>本小組</w:t>
      </w:r>
      <w:r w:rsidR="00226001" w:rsidRPr="00AB5EA5">
        <w:rPr>
          <w:rFonts w:ascii="標楷體" w:eastAsia="標楷體" w:hAnsi="標楷體" w:hint="eastAsia"/>
        </w:rPr>
        <w:t>置執行秘書一人，由社會處承辦科科</w:t>
      </w:r>
      <w:r w:rsidR="00226001" w:rsidRPr="000B1B5B">
        <w:rPr>
          <w:rFonts w:ascii="標楷體" w:eastAsia="標楷體" w:hAnsi="標楷體" w:hint="eastAsia"/>
          <w:color w:val="000000" w:themeColor="text1"/>
        </w:rPr>
        <w:t>長兼任，工作人員三人，承召</w:t>
      </w:r>
      <w:r w:rsidR="00C70A76">
        <w:rPr>
          <w:rFonts w:ascii="標楷體" w:eastAsia="標楷體" w:hAnsi="標楷體" w:hint="eastAsia"/>
          <w:color w:val="000000" w:themeColor="text1"/>
        </w:rPr>
        <w:lastRenderedPageBreak/>
        <w:t>集人之命辦理本小組</w:t>
      </w:r>
      <w:r w:rsidR="00226001" w:rsidRPr="000B1B5B">
        <w:rPr>
          <w:rFonts w:ascii="標楷體" w:eastAsia="標楷體" w:hAnsi="標楷體" w:hint="eastAsia"/>
          <w:color w:val="000000" w:themeColor="text1"/>
        </w:rPr>
        <w:t>事務，均由本府社會處派員兼任。</w:t>
      </w:r>
    </w:p>
    <w:p w:rsidR="00226001" w:rsidRPr="000B1B5B" w:rsidRDefault="002E1AA0" w:rsidP="00561B52">
      <w:pPr>
        <w:numPr>
          <w:ilvl w:val="0"/>
          <w:numId w:val="1"/>
        </w:numPr>
        <w:spacing w:line="500" w:lineRule="exact"/>
        <w:ind w:left="510" w:hanging="510"/>
        <w:jc w:val="both"/>
        <w:rPr>
          <w:rFonts w:ascii="標楷體" w:eastAsia="標楷體" w:hAnsi="標楷體"/>
          <w:color w:val="000000" w:themeColor="text1"/>
        </w:rPr>
      </w:pPr>
      <w:r w:rsidRPr="000B1B5B">
        <w:rPr>
          <w:rFonts w:ascii="標楷體" w:eastAsia="標楷體" w:hAnsi="標楷體" w:hint="eastAsia"/>
          <w:color w:val="000000" w:themeColor="text1"/>
          <w:szCs w:val="28"/>
        </w:rPr>
        <w:t>本小組</w:t>
      </w:r>
      <w:r w:rsidR="003A75F9" w:rsidRPr="000B1B5B">
        <w:rPr>
          <w:rFonts w:ascii="標楷體" w:eastAsia="標楷體" w:hAnsi="標楷體" w:hint="eastAsia"/>
          <w:color w:val="000000" w:themeColor="text1"/>
          <w:szCs w:val="28"/>
        </w:rPr>
        <w:t>每六個月召開一次會議，必要時得隨時召開臨時會議，並由召集人擔任主持人。召集人因故不能出席時，應由副召集人擔任主持人，並應有委員二分之一以上出席始得開會，開會時得邀請有關機關或人員列席說明，決議事項應經出席委員過半數之同意。</w:t>
      </w:r>
    </w:p>
    <w:p w:rsidR="00515E3B" w:rsidRPr="000B1B5B" w:rsidRDefault="00562AF0" w:rsidP="00561B52">
      <w:pPr>
        <w:numPr>
          <w:ilvl w:val="0"/>
          <w:numId w:val="1"/>
        </w:numPr>
        <w:spacing w:line="500" w:lineRule="exact"/>
        <w:ind w:left="510" w:hanging="510"/>
        <w:jc w:val="both"/>
        <w:rPr>
          <w:rFonts w:ascii="標楷體" w:eastAsia="標楷體" w:hAnsi="標楷體"/>
          <w:color w:val="000000" w:themeColor="text1"/>
        </w:rPr>
      </w:pPr>
      <w:r w:rsidRPr="000B1B5B">
        <w:rPr>
          <w:rFonts w:ascii="標楷體" w:eastAsia="標楷體" w:hAnsi="標楷體" w:hint="eastAsia"/>
          <w:color w:val="000000" w:themeColor="text1"/>
        </w:rPr>
        <w:t>委員應親自出席前項會議。但</w:t>
      </w:r>
      <w:r w:rsidR="002E1AA0" w:rsidRPr="000B1B5B">
        <w:rPr>
          <w:rFonts w:ascii="標楷體" w:eastAsia="標楷體" w:hAnsi="標楷體" w:hint="eastAsia"/>
          <w:color w:val="000000" w:themeColor="text1"/>
        </w:rPr>
        <w:t>代表</w:t>
      </w:r>
      <w:r w:rsidRPr="000B1B5B">
        <w:rPr>
          <w:rFonts w:ascii="標楷體" w:eastAsia="標楷體" w:hAnsi="標楷體" w:hint="eastAsia"/>
          <w:color w:val="000000" w:themeColor="text1"/>
        </w:rPr>
        <w:t>機關、機構或團體出任之委員，因故未能親自出席時，得指派代表出席。</w:t>
      </w:r>
    </w:p>
    <w:p w:rsidR="00226001" w:rsidRPr="000B1B5B" w:rsidRDefault="00562AF0" w:rsidP="00515E3B">
      <w:pPr>
        <w:spacing w:line="500" w:lineRule="exact"/>
        <w:ind w:left="510"/>
        <w:jc w:val="both"/>
        <w:rPr>
          <w:rFonts w:ascii="標楷體" w:eastAsia="標楷體" w:hAnsi="標楷體"/>
          <w:color w:val="000000" w:themeColor="text1"/>
        </w:rPr>
      </w:pPr>
      <w:r w:rsidRPr="000B1B5B">
        <w:rPr>
          <w:rFonts w:ascii="標楷體" w:eastAsia="標楷體" w:hAnsi="標楷體" w:hint="eastAsia"/>
          <w:color w:val="000000" w:themeColor="text1"/>
        </w:rPr>
        <w:t>前項指派之代表列入出席人數，並參與會議發言及表決。</w:t>
      </w:r>
    </w:p>
    <w:p w:rsidR="00562AF0" w:rsidRPr="000B1B5B" w:rsidRDefault="00515E3B" w:rsidP="00561B52">
      <w:pPr>
        <w:numPr>
          <w:ilvl w:val="0"/>
          <w:numId w:val="1"/>
        </w:numPr>
        <w:spacing w:line="500" w:lineRule="exact"/>
        <w:ind w:left="510" w:hanging="510"/>
        <w:jc w:val="both"/>
        <w:rPr>
          <w:rFonts w:ascii="標楷體" w:eastAsia="標楷體" w:hAnsi="標楷體"/>
          <w:color w:val="000000" w:themeColor="text1"/>
        </w:rPr>
      </w:pPr>
      <w:r w:rsidRPr="000B1B5B">
        <w:rPr>
          <w:rFonts w:ascii="標楷體" w:eastAsia="標楷體" w:hAnsi="標楷體" w:hint="eastAsia"/>
          <w:color w:val="000000" w:themeColor="text1"/>
        </w:rPr>
        <w:t>本小組</w:t>
      </w:r>
      <w:r w:rsidR="009D53C9" w:rsidRPr="000B1B5B">
        <w:rPr>
          <w:rFonts w:ascii="標楷體" w:eastAsia="標楷體" w:hAnsi="標楷體" w:hint="eastAsia"/>
          <w:color w:val="000000" w:themeColor="text1"/>
        </w:rPr>
        <w:t>委員均為無給職，但得依規定支給交通費及出席費。</w:t>
      </w:r>
    </w:p>
    <w:sectPr w:rsidR="00562AF0" w:rsidRPr="000B1B5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1C3" w:rsidRDefault="004571C3" w:rsidP="000E4C42">
      <w:r>
        <w:separator/>
      </w:r>
    </w:p>
  </w:endnote>
  <w:endnote w:type="continuationSeparator" w:id="0">
    <w:p w:rsidR="004571C3" w:rsidRDefault="004571C3" w:rsidP="000E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1C3" w:rsidRDefault="004571C3" w:rsidP="000E4C42">
      <w:r>
        <w:separator/>
      </w:r>
    </w:p>
  </w:footnote>
  <w:footnote w:type="continuationSeparator" w:id="0">
    <w:p w:rsidR="004571C3" w:rsidRDefault="004571C3" w:rsidP="000E4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C6A73"/>
    <w:multiLevelType w:val="hybridMultilevel"/>
    <w:tmpl w:val="62A027C4"/>
    <w:lvl w:ilvl="0" w:tplc="01BCFD12">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336" w:hanging="480"/>
      </w:pPr>
    </w:lvl>
    <w:lvl w:ilvl="2" w:tplc="0409001B" w:tentative="1">
      <w:start w:val="1"/>
      <w:numFmt w:val="lowerRoman"/>
      <w:lvlText w:val="%3."/>
      <w:lvlJc w:val="right"/>
      <w:pPr>
        <w:ind w:left="816" w:hanging="480"/>
      </w:pPr>
    </w:lvl>
    <w:lvl w:ilvl="3" w:tplc="0409000F" w:tentative="1">
      <w:start w:val="1"/>
      <w:numFmt w:val="decimal"/>
      <w:lvlText w:val="%4."/>
      <w:lvlJc w:val="left"/>
      <w:pPr>
        <w:ind w:left="1296" w:hanging="480"/>
      </w:pPr>
    </w:lvl>
    <w:lvl w:ilvl="4" w:tplc="04090019" w:tentative="1">
      <w:start w:val="1"/>
      <w:numFmt w:val="ideographTraditional"/>
      <w:lvlText w:val="%5、"/>
      <w:lvlJc w:val="left"/>
      <w:pPr>
        <w:ind w:left="1776" w:hanging="480"/>
      </w:pPr>
    </w:lvl>
    <w:lvl w:ilvl="5" w:tplc="0409001B" w:tentative="1">
      <w:start w:val="1"/>
      <w:numFmt w:val="lowerRoman"/>
      <w:lvlText w:val="%6."/>
      <w:lvlJc w:val="right"/>
      <w:pPr>
        <w:ind w:left="2256" w:hanging="480"/>
      </w:pPr>
    </w:lvl>
    <w:lvl w:ilvl="6" w:tplc="0409000F" w:tentative="1">
      <w:start w:val="1"/>
      <w:numFmt w:val="decimal"/>
      <w:lvlText w:val="%7."/>
      <w:lvlJc w:val="left"/>
      <w:pPr>
        <w:ind w:left="2736" w:hanging="480"/>
      </w:pPr>
    </w:lvl>
    <w:lvl w:ilvl="7" w:tplc="04090019" w:tentative="1">
      <w:start w:val="1"/>
      <w:numFmt w:val="ideographTraditional"/>
      <w:lvlText w:val="%8、"/>
      <w:lvlJc w:val="left"/>
      <w:pPr>
        <w:ind w:left="3216" w:hanging="480"/>
      </w:pPr>
    </w:lvl>
    <w:lvl w:ilvl="8" w:tplc="0409001B" w:tentative="1">
      <w:start w:val="1"/>
      <w:numFmt w:val="lowerRoman"/>
      <w:lvlText w:val="%9."/>
      <w:lvlJc w:val="right"/>
      <w:pPr>
        <w:ind w:left="3696" w:hanging="480"/>
      </w:pPr>
    </w:lvl>
  </w:abstractNum>
  <w:abstractNum w:abstractNumId="1" w15:restartNumberingAfterBreak="0">
    <w:nsid w:val="11C038C6"/>
    <w:multiLevelType w:val="hybridMultilevel"/>
    <w:tmpl w:val="90CA2CCA"/>
    <w:lvl w:ilvl="0" w:tplc="C34CD16C">
      <w:start w:val="1"/>
      <w:numFmt w:val="taiwaneseCountingThousand"/>
      <w:suff w:val="space"/>
      <w:lvlText w:val="(%1)"/>
      <w:lvlJc w:val="left"/>
      <w:pPr>
        <w:ind w:left="1048" w:hanging="480"/>
      </w:pPr>
      <w:rPr>
        <w:rFonts w:hint="default"/>
        <w:color w:val="FF0000"/>
        <w:sz w:val="24"/>
        <w:szCs w:val="24"/>
      </w:rPr>
    </w:lvl>
    <w:lvl w:ilvl="1" w:tplc="04090019" w:tentative="1">
      <w:start w:val="1"/>
      <w:numFmt w:val="ideographTraditional"/>
      <w:lvlText w:val="%2、"/>
      <w:lvlJc w:val="left"/>
      <w:pPr>
        <w:ind w:left="2152" w:hanging="480"/>
      </w:pPr>
    </w:lvl>
    <w:lvl w:ilvl="2" w:tplc="0409001B" w:tentative="1">
      <w:start w:val="1"/>
      <w:numFmt w:val="lowerRoman"/>
      <w:lvlText w:val="%3."/>
      <w:lvlJc w:val="right"/>
      <w:pPr>
        <w:ind w:left="2632" w:hanging="480"/>
      </w:pPr>
    </w:lvl>
    <w:lvl w:ilvl="3" w:tplc="0409000F" w:tentative="1">
      <w:start w:val="1"/>
      <w:numFmt w:val="decimal"/>
      <w:lvlText w:val="%4."/>
      <w:lvlJc w:val="left"/>
      <w:pPr>
        <w:ind w:left="3112" w:hanging="480"/>
      </w:pPr>
    </w:lvl>
    <w:lvl w:ilvl="4" w:tplc="04090019" w:tentative="1">
      <w:start w:val="1"/>
      <w:numFmt w:val="ideographTraditional"/>
      <w:lvlText w:val="%5、"/>
      <w:lvlJc w:val="left"/>
      <w:pPr>
        <w:ind w:left="3592" w:hanging="480"/>
      </w:pPr>
    </w:lvl>
    <w:lvl w:ilvl="5" w:tplc="0409001B" w:tentative="1">
      <w:start w:val="1"/>
      <w:numFmt w:val="lowerRoman"/>
      <w:lvlText w:val="%6."/>
      <w:lvlJc w:val="right"/>
      <w:pPr>
        <w:ind w:left="4072" w:hanging="480"/>
      </w:pPr>
    </w:lvl>
    <w:lvl w:ilvl="6" w:tplc="0409000F" w:tentative="1">
      <w:start w:val="1"/>
      <w:numFmt w:val="decimal"/>
      <w:lvlText w:val="%7."/>
      <w:lvlJc w:val="left"/>
      <w:pPr>
        <w:ind w:left="4552" w:hanging="480"/>
      </w:pPr>
    </w:lvl>
    <w:lvl w:ilvl="7" w:tplc="04090019" w:tentative="1">
      <w:start w:val="1"/>
      <w:numFmt w:val="ideographTraditional"/>
      <w:lvlText w:val="%8、"/>
      <w:lvlJc w:val="left"/>
      <w:pPr>
        <w:ind w:left="5032" w:hanging="480"/>
      </w:pPr>
    </w:lvl>
    <w:lvl w:ilvl="8" w:tplc="0409001B" w:tentative="1">
      <w:start w:val="1"/>
      <w:numFmt w:val="lowerRoman"/>
      <w:lvlText w:val="%9."/>
      <w:lvlJc w:val="right"/>
      <w:pPr>
        <w:ind w:left="5512" w:hanging="480"/>
      </w:pPr>
    </w:lvl>
  </w:abstractNum>
  <w:abstractNum w:abstractNumId="2" w15:restartNumberingAfterBreak="0">
    <w:nsid w:val="11D26403"/>
    <w:multiLevelType w:val="hybridMultilevel"/>
    <w:tmpl w:val="3AAC679A"/>
    <w:lvl w:ilvl="0" w:tplc="7F181852">
      <w:start w:val="1"/>
      <w:numFmt w:val="taiwaneseCountingThousand"/>
      <w:lvlText w:val="(%1)"/>
      <w:lvlJc w:val="left"/>
      <w:pPr>
        <w:ind w:left="847" w:hanging="480"/>
      </w:pPr>
      <w:rPr>
        <w:rFonts w:hint="default"/>
      </w:rPr>
    </w:lvl>
    <w:lvl w:ilvl="1" w:tplc="04090019" w:tentative="1">
      <w:start w:val="1"/>
      <w:numFmt w:val="ideographTraditional"/>
      <w:lvlText w:val="%2、"/>
      <w:lvlJc w:val="left"/>
      <w:pPr>
        <w:ind w:left="1327" w:hanging="480"/>
      </w:pPr>
    </w:lvl>
    <w:lvl w:ilvl="2" w:tplc="0409001B" w:tentative="1">
      <w:start w:val="1"/>
      <w:numFmt w:val="lowerRoman"/>
      <w:lvlText w:val="%3."/>
      <w:lvlJc w:val="right"/>
      <w:pPr>
        <w:ind w:left="1807" w:hanging="480"/>
      </w:pPr>
    </w:lvl>
    <w:lvl w:ilvl="3" w:tplc="0409000F" w:tentative="1">
      <w:start w:val="1"/>
      <w:numFmt w:val="decimal"/>
      <w:lvlText w:val="%4."/>
      <w:lvlJc w:val="left"/>
      <w:pPr>
        <w:ind w:left="2287" w:hanging="480"/>
      </w:pPr>
    </w:lvl>
    <w:lvl w:ilvl="4" w:tplc="04090019" w:tentative="1">
      <w:start w:val="1"/>
      <w:numFmt w:val="ideographTraditional"/>
      <w:lvlText w:val="%5、"/>
      <w:lvlJc w:val="left"/>
      <w:pPr>
        <w:ind w:left="2767" w:hanging="480"/>
      </w:pPr>
    </w:lvl>
    <w:lvl w:ilvl="5" w:tplc="0409001B" w:tentative="1">
      <w:start w:val="1"/>
      <w:numFmt w:val="lowerRoman"/>
      <w:lvlText w:val="%6."/>
      <w:lvlJc w:val="right"/>
      <w:pPr>
        <w:ind w:left="3247" w:hanging="480"/>
      </w:pPr>
    </w:lvl>
    <w:lvl w:ilvl="6" w:tplc="0409000F" w:tentative="1">
      <w:start w:val="1"/>
      <w:numFmt w:val="decimal"/>
      <w:lvlText w:val="%7."/>
      <w:lvlJc w:val="left"/>
      <w:pPr>
        <w:ind w:left="3727" w:hanging="480"/>
      </w:pPr>
    </w:lvl>
    <w:lvl w:ilvl="7" w:tplc="04090019" w:tentative="1">
      <w:start w:val="1"/>
      <w:numFmt w:val="ideographTraditional"/>
      <w:lvlText w:val="%8、"/>
      <w:lvlJc w:val="left"/>
      <w:pPr>
        <w:ind w:left="4207" w:hanging="480"/>
      </w:pPr>
    </w:lvl>
    <w:lvl w:ilvl="8" w:tplc="0409001B" w:tentative="1">
      <w:start w:val="1"/>
      <w:numFmt w:val="lowerRoman"/>
      <w:lvlText w:val="%9."/>
      <w:lvlJc w:val="right"/>
      <w:pPr>
        <w:ind w:left="4687" w:hanging="480"/>
      </w:pPr>
    </w:lvl>
  </w:abstractNum>
  <w:abstractNum w:abstractNumId="3" w15:restartNumberingAfterBreak="0">
    <w:nsid w:val="13333D30"/>
    <w:multiLevelType w:val="hybridMultilevel"/>
    <w:tmpl w:val="648CBEA0"/>
    <w:lvl w:ilvl="0" w:tplc="CB08AF6C">
      <w:start w:val="7"/>
      <w:numFmt w:val="taiwaneseCountingThousand"/>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412ADC"/>
    <w:multiLevelType w:val="hybridMultilevel"/>
    <w:tmpl w:val="B83A01C6"/>
    <w:lvl w:ilvl="0" w:tplc="3FDAE972">
      <w:start w:val="1"/>
      <w:numFmt w:val="taiwaneseCountingThousand"/>
      <w:lvlText w:val="(%1)"/>
      <w:lvlJc w:val="left"/>
      <w:pPr>
        <w:ind w:left="1019" w:hanging="480"/>
      </w:pPr>
      <w:rPr>
        <w:rFonts w:hint="default"/>
        <w:sz w:val="24"/>
        <w:szCs w:val="24"/>
      </w:rPr>
    </w:lvl>
    <w:lvl w:ilvl="1" w:tplc="04090019" w:tentative="1">
      <w:start w:val="1"/>
      <w:numFmt w:val="ideographTraditional"/>
      <w:lvlText w:val="%2、"/>
      <w:lvlJc w:val="left"/>
      <w:pPr>
        <w:ind w:left="1499" w:hanging="480"/>
      </w:pPr>
    </w:lvl>
    <w:lvl w:ilvl="2" w:tplc="0409001B" w:tentative="1">
      <w:start w:val="1"/>
      <w:numFmt w:val="lowerRoman"/>
      <w:lvlText w:val="%3."/>
      <w:lvlJc w:val="right"/>
      <w:pPr>
        <w:ind w:left="1979" w:hanging="480"/>
      </w:pPr>
    </w:lvl>
    <w:lvl w:ilvl="3" w:tplc="0409000F" w:tentative="1">
      <w:start w:val="1"/>
      <w:numFmt w:val="decimal"/>
      <w:lvlText w:val="%4."/>
      <w:lvlJc w:val="left"/>
      <w:pPr>
        <w:ind w:left="2459" w:hanging="480"/>
      </w:pPr>
    </w:lvl>
    <w:lvl w:ilvl="4" w:tplc="04090019" w:tentative="1">
      <w:start w:val="1"/>
      <w:numFmt w:val="ideographTraditional"/>
      <w:lvlText w:val="%5、"/>
      <w:lvlJc w:val="left"/>
      <w:pPr>
        <w:ind w:left="2939" w:hanging="480"/>
      </w:pPr>
    </w:lvl>
    <w:lvl w:ilvl="5" w:tplc="0409001B" w:tentative="1">
      <w:start w:val="1"/>
      <w:numFmt w:val="lowerRoman"/>
      <w:lvlText w:val="%6."/>
      <w:lvlJc w:val="right"/>
      <w:pPr>
        <w:ind w:left="3419" w:hanging="480"/>
      </w:pPr>
    </w:lvl>
    <w:lvl w:ilvl="6" w:tplc="0409000F" w:tentative="1">
      <w:start w:val="1"/>
      <w:numFmt w:val="decimal"/>
      <w:lvlText w:val="%7."/>
      <w:lvlJc w:val="left"/>
      <w:pPr>
        <w:ind w:left="3899" w:hanging="480"/>
      </w:pPr>
    </w:lvl>
    <w:lvl w:ilvl="7" w:tplc="04090019" w:tentative="1">
      <w:start w:val="1"/>
      <w:numFmt w:val="ideographTraditional"/>
      <w:lvlText w:val="%8、"/>
      <w:lvlJc w:val="left"/>
      <w:pPr>
        <w:ind w:left="4379" w:hanging="480"/>
      </w:pPr>
    </w:lvl>
    <w:lvl w:ilvl="8" w:tplc="0409001B" w:tentative="1">
      <w:start w:val="1"/>
      <w:numFmt w:val="lowerRoman"/>
      <w:lvlText w:val="%9."/>
      <w:lvlJc w:val="right"/>
      <w:pPr>
        <w:ind w:left="4859" w:hanging="480"/>
      </w:pPr>
    </w:lvl>
  </w:abstractNum>
  <w:abstractNum w:abstractNumId="5" w15:restartNumberingAfterBreak="0">
    <w:nsid w:val="1D9D41B9"/>
    <w:multiLevelType w:val="hybridMultilevel"/>
    <w:tmpl w:val="E2C08F5C"/>
    <w:lvl w:ilvl="0" w:tplc="5762B590">
      <w:start w:val="3"/>
      <w:numFmt w:val="taiwaneseCountingThousand"/>
      <w:suff w:val="space"/>
      <w:lvlText w:val="%1、"/>
      <w:lvlJc w:val="left"/>
      <w:pPr>
        <w:ind w:left="480" w:hanging="480"/>
      </w:pPr>
      <w:rPr>
        <w:rFonts w:hint="eastAsia"/>
        <w:sz w:val="24"/>
        <w:szCs w:val="24"/>
      </w:rPr>
    </w:lvl>
    <w:lvl w:ilvl="1" w:tplc="04090019" w:tentative="1">
      <w:start w:val="1"/>
      <w:numFmt w:val="ideographTraditional"/>
      <w:lvlText w:val="%2、"/>
      <w:lvlJc w:val="left"/>
      <w:pPr>
        <w:ind w:left="336" w:hanging="480"/>
      </w:pPr>
    </w:lvl>
    <w:lvl w:ilvl="2" w:tplc="0409001B" w:tentative="1">
      <w:start w:val="1"/>
      <w:numFmt w:val="lowerRoman"/>
      <w:lvlText w:val="%3."/>
      <w:lvlJc w:val="right"/>
      <w:pPr>
        <w:ind w:left="816" w:hanging="480"/>
      </w:pPr>
    </w:lvl>
    <w:lvl w:ilvl="3" w:tplc="0409000F" w:tentative="1">
      <w:start w:val="1"/>
      <w:numFmt w:val="decimal"/>
      <w:lvlText w:val="%4."/>
      <w:lvlJc w:val="left"/>
      <w:pPr>
        <w:ind w:left="1296" w:hanging="480"/>
      </w:pPr>
    </w:lvl>
    <w:lvl w:ilvl="4" w:tplc="04090019" w:tentative="1">
      <w:start w:val="1"/>
      <w:numFmt w:val="ideographTraditional"/>
      <w:lvlText w:val="%5、"/>
      <w:lvlJc w:val="left"/>
      <w:pPr>
        <w:ind w:left="1776" w:hanging="480"/>
      </w:pPr>
    </w:lvl>
    <w:lvl w:ilvl="5" w:tplc="0409001B" w:tentative="1">
      <w:start w:val="1"/>
      <w:numFmt w:val="lowerRoman"/>
      <w:lvlText w:val="%6."/>
      <w:lvlJc w:val="right"/>
      <w:pPr>
        <w:ind w:left="2256" w:hanging="480"/>
      </w:pPr>
    </w:lvl>
    <w:lvl w:ilvl="6" w:tplc="0409000F" w:tentative="1">
      <w:start w:val="1"/>
      <w:numFmt w:val="decimal"/>
      <w:lvlText w:val="%7."/>
      <w:lvlJc w:val="left"/>
      <w:pPr>
        <w:ind w:left="2736" w:hanging="480"/>
      </w:pPr>
    </w:lvl>
    <w:lvl w:ilvl="7" w:tplc="04090019" w:tentative="1">
      <w:start w:val="1"/>
      <w:numFmt w:val="ideographTraditional"/>
      <w:lvlText w:val="%8、"/>
      <w:lvlJc w:val="left"/>
      <w:pPr>
        <w:ind w:left="3216" w:hanging="480"/>
      </w:pPr>
    </w:lvl>
    <w:lvl w:ilvl="8" w:tplc="0409001B" w:tentative="1">
      <w:start w:val="1"/>
      <w:numFmt w:val="lowerRoman"/>
      <w:lvlText w:val="%9."/>
      <w:lvlJc w:val="right"/>
      <w:pPr>
        <w:ind w:left="3696" w:hanging="480"/>
      </w:pPr>
    </w:lvl>
  </w:abstractNum>
  <w:abstractNum w:abstractNumId="6" w15:restartNumberingAfterBreak="0">
    <w:nsid w:val="22486598"/>
    <w:multiLevelType w:val="hybridMultilevel"/>
    <w:tmpl w:val="C226CFBC"/>
    <w:lvl w:ilvl="0" w:tplc="81669B06">
      <w:start w:val="5"/>
      <w:numFmt w:val="taiwaneseCountingThousand"/>
      <w:suff w:val="space"/>
      <w:lvlText w:val="%1、"/>
      <w:lvlJc w:val="left"/>
      <w:pPr>
        <w:ind w:left="480" w:hanging="480"/>
      </w:pPr>
      <w:rPr>
        <w:rFonts w:hint="eastAsia"/>
        <w:sz w:val="24"/>
        <w:szCs w:val="24"/>
      </w:rPr>
    </w:lvl>
    <w:lvl w:ilvl="1" w:tplc="04090019" w:tentative="1">
      <w:start w:val="1"/>
      <w:numFmt w:val="ideographTraditional"/>
      <w:lvlText w:val="%2、"/>
      <w:lvlJc w:val="left"/>
      <w:pPr>
        <w:ind w:left="421" w:hanging="480"/>
      </w:pPr>
    </w:lvl>
    <w:lvl w:ilvl="2" w:tplc="0409001B" w:tentative="1">
      <w:start w:val="1"/>
      <w:numFmt w:val="lowerRoman"/>
      <w:lvlText w:val="%3."/>
      <w:lvlJc w:val="right"/>
      <w:pPr>
        <w:ind w:left="901" w:hanging="480"/>
      </w:pPr>
    </w:lvl>
    <w:lvl w:ilvl="3" w:tplc="0409000F" w:tentative="1">
      <w:start w:val="1"/>
      <w:numFmt w:val="decimal"/>
      <w:lvlText w:val="%4."/>
      <w:lvlJc w:val="left"/>
      <w:pPr>
        <w:ind w:left="1381" w:hanging="480"/>
      </w:pPr>
    </w:lvl>
    <w:lvl w:ilvl="4" w:tplc="04090019" w:tentative="1">
      <w:start w:val="1"/>
      <w:numFmt w:val="ideographTraditional"/>
      <w:lvlText w:val="%5、"/>
      <w:lvlJc w:val="left"/>
      <w:pPr>
        <w:ind w:left="1861" w:hanging="480"/>
      </w:pPr>
    </w:lvl>
    <w:lvl w:ilvl="5" w:tplc="0409001B" w:tentative="1">
      <w:start w:val="1"/>
      <w:numFmt w:val="lowerRoman"/>
      <w:lvlText w:val="%6."/>
      <w:lvlJc w:val="right"/>
      <w:pPr>
        <w:ind w:left="2341" w:hanging="480"/>
      </w:pPr>
    </w:lvl>
    <w:lvl w:ilvl="6" w:tplc="0409000F" w:tentative="1">
      <w:start w:val="1"/>
      <w:numFmt w:val="decimal"/>
      <w:lvlText w:val="%7."/>
      <w:lvlJc w:val="left"/>
      <w:pPr>
        <w:ind w:left="2821" w:hanging="480"/>
      </w:pPr>
    </w:lvl>
    <w:lvl w:ilvl="7" w:tplc="04090019" w:tentative="1">
      <w:start w:val="1"/>
      <w:numFmt w:val="ideographTraditional"/>
      <w:lvlText w:val="%8、"/>
      <w:lvlJc w:val="left"/>
      <w:pPr>
        <w:ind w:left="3301" w:hanging="480"/>
      </w:pPr>
    </w:lvl>
    <w:lvl w:ilvl="8" w:tplc="0409001B" w:tentative="1">
      <w:start w:val="1"/>
      <w:numFmt w:val="lowerRoman"/>
      <w:lvlText w:val="%9."/>
      <w:lvlJc w:val="right"/>
      <w:pPr>
        <w:ind w:left="3781" w:hanging="480"/>
      </w:pPr>
    </w:lvl>
  </w:abstractNum>
  <w:abstractNum w:abstractNumId="7" w15:restartNumberingAfterBreak="0">
    <w:nsid w:val="2D4E3CF4"/>
    <w:multiLevelType w:val="hybridMultilevel"/>
    <w:tmpl w:val="634CF08A"/>
    <w:lvl w:ilvl="0" w:tplc="9536A2EA">
      <w:start w:val="1"/>
      <w:numFmt w:val="taiwaneseCountingThousand"/>
      <w:suff w:val="space"/>
      <w:lvlText w:val="%1、"/>
      <w:lvlJc w:val="left"/>
      <w:pPr>
        <w:ind w:left="10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9D1C1B"/>
    <w:multiLevelType w:val="hybridMultilevel"/>
    <w:tmpl w:val="D73A5884"/>
    <w:lvl w:ilvl="0" w:tplc="7F181852">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9" w15:restartNumberingAfterBreak="0">
    <w:nsid w:val="30206AA9"/>
    <w:multiLevelType w:val="hybridMultilevel"/>
    <w:tmpl w:val="FFE6E502"/>
    <w:lvl w:ilvl="0" w:tplc="29447F52">
      <w:start w:val="1"/>
      <w:numFmt w:val="taiwaneseCountingThousand"/>
      <w:suff w:val="space"/>
      <w:lvlText w:val="%1、"/>
      <w:lvlJc w:val="left"/>
      <w:pPr>
        <w:ind w:left="480" w:hanging="480"/>
      </w:pPr>
      <w:rPr>
        <w:rFonts w:hint="eastAsia"/>
        <w:color w:val="000000" w:themeColor="text1"/>
        <w:sz w:val="24"/>
        <w:szCs w:val="24"/>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10" w15:restartNumberingAfterBreak="0">
    <w:nsid w:val="36CD249F"/>
    <w:multiLevelType w:val="hybridMultilevel"/>
    <w:tmpl w:val="1BD65F2C"/>
    <w:lvl w:ilvl="0" w:tplc="79AC42EA">
      <w:start w:val="1"/>
      <w:numFmt w:val="taiwaneseCountingThousand"/>
      <w:lvlText w:val="(%1)"/>
      <w:lvlJc w:val="left"/>
      <w:pPr>
        <w:ind w:left="622" w:hanging="480"/>
      </w:pPr>
      <w:rPr>
        <w:rFonts w:ascii="標楷體" w:eastAsia="標楷體" w:hAnsi="標楷體"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15:restartNumberingAfterBreak="0">
    <w:nsid w:val="3B642AFC"/>
    <w:multiLevelType w:val="hybridMultilevel"/>
    <w:tmpl w:val="342843EA"/>
    <w:lvl w:ilvl="0" w:tplc="B6C6634A">
      <w:start w:val="1"/>
      <w:numFmt w:val="taiwaneseCountingThousand"/>
      <w:suff w:val="space"/>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530BE0"/>
    <w:multiLevelType w:val="hybridMultilevel"/>
    <w:tmpl w:val="20D62594"/>
    <w:lvl w:ilvl="0" w:tplc="1CF899B0">
      <w:start w:val="1"/>
      <w:numFmt w:val="taiwaneseCountingThousand"/>
      <w:suff w:val="space"/>
      <w:lvlText w:val="(%1)"/>
      <w:lvlJc w:val="left"/>
      <w:pPr>
        <w:ind w:left="1048" w:hanging="480"/>
      </w:pPr>
      <w:rPr>
        <w:rFonts w:hint="default"/>
        <w:color w:val="auto"/>
        <w:sz w:val="24"/>
        <w:szCs w:val="24"/>
      </w:rPr>
    </w:lvl>
    <w:lvl w:ilvl="1" w:tplc="04090019" w:tentative="1">
      <w:start w:val="1"/>
      <w:numFmt w:val="ideographTraditional"/>
      <w:lvlText w:val="%2、"/>
      <w:lvlJc w:val="left"/>
      <w:pPr>
        <w:ind w:left="2152" w:hanging="480"/>
      </w:pPr>
    </w:lvl>
    <w:lvl w:ilvl="2" w:tplc="0409001B" w:tentative="1">
      <w:start w:val="1"/>
      <w:numFmt w:val="lowerRoman"/>
      <w:lvlText w:val="%3."/>
      <w:lvlJc w:val="right"/>
      <w:pPr>
        <w:ind w:left="2632" w:hanging="480"/>
      </w:pPr>
    </w:lvl>
    <w:lvl w:ilvl="3" w:tplc="0409000F" w:tentative="1">
      <w:start w:val="1"/>
      <w:numFmt w:val="decimal"/>
      <w:lvlText w:val="%4."/>
      <w:lvlJc w:val="left"/>
      <w:pPr>
        <w:ind w:left="3112" w:hanging="480"/>
      </w:pPr>
    </w:lvl>
    <w:lvl w:ilvl="4" w:tplc="04090019" w:tentative="1">
      <w:start w:val="1"/>
      <w:numFmt w:val="ideographTraditional"/>
      <w:lvlText w:val="%5、"/>
      <w:lvlJc w:val="left"/>
      <w:pPr>
        <w:ind w:left="3592" w:hanging="480"/>
      </w:pPr>
    </w:lvl>
    <w:lvl w:ilvl="5" w:tplc="0409001B" w:tentative="1">
      <w:start w:val="1"/>
      <w:numFmt w:val="lowerRoman"/>
      <w:lvlText w:val="%6."/>
      <w:lvlJc w:val="right"/>
      <w:pPr>
        <w:ind w:left="4072" w:hanging="480"/>
      </w:pPr>
    </w:lvl>
    <w:lvl w:ilvl="6" w:tplc="0409000F" w:tentative="1">
      <w:start w:val="1"/>
      <w:numFmt w:val="decimal"/>
      <w:lvlText w:val="%7."/>
      <w:lvlJc w:val="left"/>
      <w:pPr>
        <w:ind w:left="4552" w:hanging="480"/>
      </w:pPr>
    </w:lvl>
    <w:lvl w:ilvl="7" w:tplc="04090019" w:tentative="1">
      <w:start w:val="1"/>
      <w:numFmt w:val="ideographTraditional"/>
      <w:lvlText w:val="%8、"/>
      <w:lvlJc w:val="left"/>
      <w:pPr>
        <w:ind w:left="5032" w:hanging="480"/>
      </w:pPr>
    </w:lvl>
    <w:lvl w:ilvl="8" w:tplc="0409001B" w:tentative="1">
      <w:start w:val="1"/>
      <w:numFmt w:val="lowerRoman"/>
      <w:lvlText w:val="%9."/>
      <w:lvlJc w:val="right"/>
      <w:pPr>
        <w:ind w:left="5512" w:hanging="480"/>
      </w:pPr>
    </w:lvl>
  </w:abstractNum>
  <w:abstractNum w:abstractNumId="13" w15:restartNumberingAfterBreak="0">
    <w:nsid w:val="46B42A55"/>
    <w:multiLevelType w:val="hybridMultilevel"/>
    <w:tmpl w:val="80967574"/>
    <w:lvl w:ilvl="0" w:tplc="7F18185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38E4258"/>
    <w:multiLevelType w:val="hybridMultilevel"/>
    <w:tmpl w:val="0D24996C"/>
    <w:lvl w:ilvl="0" w:tplc="2E06F512">
      <w:start w:val="1"/>
      <w:numFmt w:val="taiwaneseCountingThousand"/>
      <w:lvlText w:val="(%1)"/>
      <w:lvlJc w:val="left"/>
      <w:pPr>
        <w:ind w:left="1104" w:hanging="480"/>
      </w:pPr>
      <w:rPr>
        <w:rFonts w:hint="default"/>
        <w:sz w:val="24"/>
        <w:szCs w:val="24"/>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5" w15:restartNumberingAfterBreak="0">
    <w:nsid w:val="5DAA1893"/>
    <w:multiLevelType w:val="hybridMultilevel"/>
    <w:tmpl w:val="08F61634"/>
    <w:lvl w:ilvl="0" w:tplc="CEBCA7C4">
      <w:start w:val="1"/>
      <w:numFmt w:val="taiwaneseCountingThousand"/>
      <w:lvlText w:val="(%1)"/>
      <w:lvlJc w:val="left"/>
      <w:pPr>
        <w:ind w:left="84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62F6531"/>
    <w:multiLevelType w:val="hybridMultilevel"/>
    <w:tmpl w:val="61DEE06A"/>
    <w:lvl w:ilvl="0" w:tplc="0C488C50">
      <w:start w:val="4"/>
      <w:numFmt w:val="taiwaneseCountingThousand"/>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8C05CDD"/>
    <w:multiLevelType w:val="hybridMultilevel"/>
    <w:tmpl w:val="B83A01C6"/>
    <w:lvl w:ilvl="0" w:tplc="3FDAE972">
      <w:start w:val="1"/>
      <w:numFmt w:val="taiwaneseCountingThousand"/>
      <w:lvlText w:val="(%1)"/>
      <w:lvlJc w:val="left"/>
      <w:pPr>
        <w:ind w:left="1019" w:hanging="480"/>
      </w:pPr>
      <w:rPr>
        <w:rFonts w:hint="default"/>
        <w:sz w:val="24"/>
        <w:szCs w:val="24"/>
      </w:rPr>
    </w:lvl>
    <w:lvl w:ilvl="1" w:tplc="04090019" w:tentative="1">
      <w:start w:val="1"/>
      <w:numFmt w:val="ideographTraditional"/>
      <w:lvlText w:val="%2、"/>
      <w:lvlJc w:val="left"/>
      <w:pPr>
        <w:ind w:left="1499" w:hanging="480"/>
      </w:pPr>
    </w:lvl>
    <w:lvl w:ilvl="2" w:tplc="0409001B" w:tentative="1">
      <w:start w:val="1"/>
      <w:numFmt w:val="lowerRoman"/>
      <w:lvlText w:val="%3."/>
      <w:lvlJc w:val="right"/>
      <w:pPr>
        <w:ind w:left="1979" w:hanging="480"/>
      </w:pPr>
    </w:lvl>
    <w:lvl w:ilvl="3" w:tplc="0409000F" w:tentative="1">
      <w:start w:val="1"/>
      <w:numFmt w:val="decimal"/>
      <w:lvlText w:val="%4."/>
      <w:lvlJc w:val="left"/>
      <w:pPr>
        <w:ind w:left="2459" w:hanging="480"/>
      </w:pPr>
    </w:lvl>
    <w:lvl w:ilvl="4" w:tplc="04090019" w:tentative="1">
      <w:start w:val="1"/>
      <w:numFmt w:val="ideographTraditional"/>
      <w:lvlText w:val="%5、"/>
      <w:lvlJc w:val="left"/>
      <w:pPr>
        <w:ind w:left="2939" w:hanging="480"/>
      </w:pPr>
    </w:lvl>
    <w:lvl w:ilvl="5" w:tplc="0409001B" w:tentative="1">
      <w:start w:val="1"/>
      <w:numFmt w:val="lowerRoman"/>
      <w:lvlText w:val="%6."/>
      <w:lvlJc w:val="right"/>
      <w:pPr>
        <w:ind w:left="3419" w:hanging="480"/>
      </w:pPr>
    </w:lvl>
    <w:lvl w:ilvl="6" w:tplc="0409000F" w:tentative="1">
      <w:start w:val="1"/>
      <w:numFmt w:val="decimal"/>
      <w:lvlText w:val="%7."/>
      <w:lvlJc w:val="left"/>
      <w:pPr>
        <w:ind w:left="3899" w:hanging="480"/>
      </w:pPr>
    </w:lvl>
    <w:lvl w:ilvl="7" w:tplc="04090019" w:tentative="1">
      <w:start w:val="1"/>
      <w:numFmt w:val="ideographTraditional"/>
      <w:lvlText w:val="%8、"/>
      <w:lvlJc w:val="left"/>
      <w:pPr>
        <w:ind w:left="4379" w:hanging="480"/>
      </w:pPr>
    </w:lvl>
    <w:lvl w:ilvl="8" w:tplc="0409001B" w:tentative="1">
      <w:start w:val="1"/>
      <w:numFmt w:val="lowerRoman"/>
      <w:lvlText w:val="%9."/>
      <w:lvlJc w:val="right"/>
      <w:pPr>
        <w:ind w:left="4859" w:hanging="480"/>
      </w:pPr>
    </w:lvl>
  </w:abstractNum>
  <w:abstractNum w:abstractNumId="18" w15:restartNumberingAfterBreak="0">
    <w:nsid w:val="6C7C2C5C"/>
    <w:multiLevelType w:val="hybridMultilevel"/>
    <w:tmpl w:val="077C93B8"/>
    <w:lvl w:ilvl="0" w:tplc="7F181852">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9" w15:restartNumberingAfterBreak="0">
    <w:nsid w:val="7CCD1C41"/>
    <w:multiLevelType w:val="hybridMultilevel"/>
    <w:tmpl w:val="22880A72"/>
    <w:lvl w:ilvl="0" w:tplc="48368F54">
      <w:start w:val="1"/>
      <w:numFmt w:val="decimal"/>
      <w:lvlText w:val="(%1)"/>
      <w:lvlJc w:val="left"/>
      <w:pPr>
        <w:ind w:left="800" w:hanging="36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num w:numId="1">
    <w:abstractNumId w:val="9"/>
  </w:num>
  <w:num w:numId="2">
    <w:abstractNumId w:val="14"/>
  </w:num>
  <w:num w:numId="3">
    <w:abstractNumId w:val="0"/>
  </w:num>
  <w:num w:numId="4">
    <w:abstractNumId w:val="5"/>
  </w:num>
  <w:num w:numId="5">
    <w:abstractNumId w:val="17"/>
  </w:num>
  <w:num w:numId="6">
    <w:abstractNumId w:val="4"/>
  </w:num>
  <w:num w:numId="7">
    <w:abstractNumId w:val="7"/>
  </w:num>
  <w:num w:numId="8">
    <w:abstractNumId w:val="6"/>
  </w:num>
  <w:num w:numId="9">
    <w:abstractNumId w:val="11"/>
  </w:num>
  <w:num w:numId="10">
    <w:abstractNumId w:val="8"/>
  </w:num>
  <w:num w:numId="11">
    <w:abstractNumId w:val="2"/>
  </w:num>
  <w:num w:numId="12">
    <w:abstractNumId w:val="18"/>
  </w:num>
  <w:num w:numId="13">
    <w:abstractNumId w:val="15"/>
  </w:num>
  <w:num w:numId="14">
    <w:abstractNumId w:val="16"/>
  </w:num>
  <w:num w:numId="15">
    <w:abstractNumId w:val="19"/>
  </w:num>
  <w:num w:numId="16">
    <w:abstractNumId w:val="3"/>
  </w:num>
  <w:num w:numId="17">
    <w:abstractNumId w:val="1"/>
  </w:num>
  <w:num w:numId="18">
    <w:abstractNumId w:val="12"/>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B01"/>
    <w:rsid w:val="00064C92"/>
    <w:rsid w:val="000B1B5B"/>
    <w:rsid w:val="000E4C42"/>
    <w:rsid w:val="000E697F"/>
    <w:rsid w:val="001929CC"/>
    <w:rsid w:val="00201F8C"/>
    <w:rsid w:val="00226001"/>
    <w:rsid w:val="002449BC"/>
    <w:rsid w:val="002603F2"/>
    <w:rsid w:val="002E1AA0"/>
    <w:rsid w:val="002F0F21"/>
    <w:rsid w:val="0031635C"/>
    <w:rsid w:val="003A75F9"/>
    <w:rsid w:val="00445E9E"/>
    <w:rsid w:val="004571C3"/>
    <w:rsid w:val="004866FD"/>
    <w:rsid w:val="004C757A"/>
    <w:rsid w:val="00515E3B"/>
    <w:rsid w:val="00561B52"/>
    <w:rsid w:val="00562AF0"/>
    <w:rsid w:val="00696033"/>
    <w:rsid w:val="00703E3D"/>
    <w:rsid w:val="00783EC1"/>
    <w:rsid w:val="007C313A"/>
    <w:rsid w:val="00860429"/>
    <w:rsid w:val="008707F2"/>
    <w:rsid w:val="008B709B"/>
    <w:rsid w:val="009206FE"/>
    <w:rsid w:val="009D53C9"/>
    <w:rsid w:val="00A62B01"/>
    <w:rsid w:val="00A8351B"/>
    <w:rsid w:val="00AB5EA5"/>
    <w:rsid w:val="00AC6883"/>
    <w:rsid w:val="00AE0E0F"/>
    <w:rsid w:val="00C34D5D"/>
    <w:rsid w:val="00C70A76"/>
    <w:rsid w:val="00CB3261"/>
    <w:rsid w:val="00CE334C"/>
    <w:rsid w:val="00D2208B"/>
    <w:rsid w:val="00D952B5"/>
    <w:rsid w:val="00DA76DE"/>
    <w:rsid w:val="00DC13B5"/>
    <w:rsid w:val="00DC53B0"/>
    <w:rsid w:val="00DD739D"/>
    <w:rsid w:val="00E62556"/>
    <w:rsid w:val="00F77087"/>
    <w:rsid w:val="00FE24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E12C0B-D383-413B-87CC-96AEF467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B0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B01"/>
    <w:pPr>
      <w:ind w:leftChars="200" w:left="480"/>
    </w:pPr>
  </w:style>
  <w:style w:type="paragraph" w:styleId="a4">
    <w:name w:val="header"/>
    <w:basedOn w:val="a"/>
    <w:link w:val="a5"/>
    <w:uiPriority w:val="99"/>
    <w:unhideWhenUsed/>
    <w:rsid w:val="000E4C42"/>
    <w:pPr>
      <w:tabs>
        <w:tab w:val="center" w:pos="4153"/>
        <w:tab w:val="right" w:pos="8306"/>
      </w:tabs>
      <w:snapToGrid w:val="0"/>
    </w:pPr>
    <w:rPr>
      <w:sz w:val="20"/>
      <w:szCs w:val="20"/>
    </w:rPr>
  </w:style>
  <w:style w:type="character" w:customStyle="1" w:styleId="a5">
    <w:name w:val="頁首 字元"/>
    <w:basedOn w:val="a0"/>
    <w:link w:val="a4"/>
    <w:uiPriority w:val="99"/>
    <w:rsid w:val="000E4C42"/>
    <w:rPr>
      <w:rFonts w:ascii="Times New Roman" w:eastAsia="新細明體" w:hAnsi="Times New Roman" w:cs="Times New Roman"/>
      <w:sz w:val="20"/>
      <w:szCs w:val="20"/>
    </w:rPr>
  </w:style>
  <w:style w:type="paragraph" w:styleId="a6">
    <w:name w:val="footer"/>
    <w:basedOn w:val="a"/>
    <w:link w:val="a7"/>
    <w:uiPriority w:val="99"/>
    <w:unhideWhenUsed/>
    <w:rsid w:val="000E4C42"/>
    <w:pPr>
      <w:tabs>
        <w:tab w:val="center" w:pos="4153"/>
        <w:tab w:val="right" w:pos="8306"/>
      </w:tabs>
      <w:snapToGrid w:val="0"/>
    </w:pPr>
    <w:rPr>
      <w:sz w:val="20"/>
      <w:szCs w:val="20"/>
    </w:rPr>
  </w:style>
  <w:style w:type="character" w:customStyle="1" w:styleId="a7">
    <w:name w:val="頁尾 字元"/>
    <w:basedOn w:val="a0"/>
    <w:link w:val="a6"/>
    <w:uiPriority w:val="99"/>
    <w:rsid w:val="000E4C42"/>
    <w:rPr>
      <w:rFonts w:ascii="Times New Roman" w:eastAsia="新細明體" w:hAnsi="Times New Roman" w:cs="Times New Roman"/>
      <w:sz w:val="20"/>
      <w:szCs w:val="20"/>
    </w:rPr>
  </w:style>
  <w:style w:type="table" w:styleId="a8">
    <w:name w:val="Table Grid"/>
    <w:basedOn w:val="a1"/>
    <w:uiPriority w:val="39"/>
    <w:rsid w:val="003A7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3A75F9"/>
    <w:pPr>
      <w:spacing w:line="480" w:lineRule="exact"/>
      <w:ind w:left="800" w:hangingChars="200" w:hanging="800"/>
    </w:pPr>
    <w:rPr>
      <w:rFonts w:ascii="標楷體" w:eastAsia="標楷體"/>
      <w:sz w:val="40"/>
    </w:rPr>
  </w:style>
  <w:style w:type="character" w:customStyle="1" w:styleId="aa">
    <w:name w:val="本文縮排 字元"/>
    <w:basedOn w:val="a0"/>
    <w:link w:val="a9"/>
    <w:rsid w:val="003A75F9"/>
    <w:rPr>
      <w:rFonts w:ascii="標楷體" w:eastAsia="標楷體" w:hAnsi="Times New Roman" w:cs="Times New Roman"/>
      <w:sz w:val="40"/>
      <w:szCs w:val="24"/>
    </w:rPr>
  </w:style>
  <w:style w:type="paragraph" w:styleId="ab">
    <w:name w:val="Balloon Text"/>
    <w:basedOn w:val="a"/>
    <w:link w:val="ac"/>
    <w:uiPriority w:val="99"/>
    <w:semiHidden/>
    <w:unhideWhenUsed/>
    <w:rsid w:val="0069603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96033"/>
    <w:rPr>
      <w:rFonts w:asciiTheme="majorHAnsi" w:eastAsiaTheme="majorEastAsia" w:hAnsiTheme="majorHAnsi" w:cstheme="majorBidi"/>
      <w:sz w:val="18"/>
      <w:szCs w:val="18"/>
    </w:rPr>
  </w:style>
  <w:style w:type="paragraph" w:styleId="Web">
    <w:name w:val="Normal (Web)"/>
    <w:basedOn w:val="a"/>
    <w:uiPriority w:val="99"/>
    <w:unhideWhenUsed/>
    <w:rsid w:val="00226001"/>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12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林惠婷</dc:creator>
  <cp:lastModifiedBy>黃家宏</cp:lastModifiedBy>
  <cp:revision>5</cp:revision>
  <cp:lastPrinted>2020-05-29T08:15:00Z</cp:lastPrinted>
  <dcterms:created xsi:type="dcterms:W3CDTF">2020-06-19T03:51:00Z</dcterms:created>
  <dcterms:modified xsi:type="dcterms:W3CDTF">2020-06-29T08:33:00Z</dcterms:modified>
</cp:coreProperties>
</file>